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E5" w:rsidRDefault="008D5C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5CE5" w:rsidRDefault="008D5C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D5C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5CE5" w:rsidRDefault="008D5CE5">
            <w:pPr>
              <w:pStyle w:val="ConsPlusNormal"/>
            </w:pPr>
            <w:r>
              <w:t>27 сентября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5CE5" w:rsidRDefault="008D5CE5">
            <w:pPr>
              <w:pStyle w:val="ConsPlusNormal"/>
              <w:jc w:val="right"/>
            </w:pPr>
            <w:r>
              <w:t>N 362</w:t>
            </w:r>
          </w:p>
        </w:tc>
      </w:tr>
    </w:tbl>
    <w:p w:rsidR="008D5CE5" w:rsidRDefault="008D5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CE5" w:rsidRDefault="008D5CE5">
      <w:pPr>
        <w:pStyle w:val="ConsPlusNormal"/>
      </w:pPr>
    </w:p>
    <w:p w:rsidR="008D5CE5" w:rsidRDefault="008D5CE5">
      <w:pPr>
        <w:pStyle w:val="ConsPlusTitle"/>
        <w:jc w:val="center"/>
      </w:pPr>
      <w:r>
        <w:t>САХАЛИНСКАЯ ОБЛАСТЬ</w:t>
      </w:r>
    </w:p>
    <w:p w:rsidR="008D5CE5" w:rsidRDefault="008D5CE5">
      <w:pPr>
        <w:pStyle w:val="ConsPlusTitle"/>
        <w:jc w:val="center"/>
      </w:pPr>
    </w:p>
    <w:p w:rsidR="008D5CE5" w:rsidRDefault="008D5CE5">
      <w:pPr>
        <w:pStyle w:val="ConsPlusTitle"/>
        <w:jc w:val="center"/>
      </w:pPr>
      <w:r>
        <w:t>ЗАКОН</w:t>
      </w:r>
    </w:p>
    <w:p w:rsidR="008D5CE5" w:rsidRDefault="008D5CE5">
      <w:pPr>
        <w:pStyle w:val="ConsPlusTitle"/>
        <w:jc w:val="center"/>
      </w:pPr>
    </w:p>
    <w:p w:rsidR="008D5CE5" w:rsidRDefault="008D5CE5">
      <w:pPr>
        <w:pStyle w:val="ConsPlusTitle"/>
        <w:jc w:val="center"/>
      </w:pPr>
      <w:r>
        <w:t>О ЛЬГОТАХ ПО НАЛОГУ</w:t>
      </w:r>
    </w:p>
    <w:p w:rsidR="008D5CE5" w:rsidRDefault="008D5CE5">
      <w:pPr>
        <w:pStyle w:val="ConsPlusTitle"/>
        <w:jc w:val="center"/>
      </w:pPr>
      <w:r>
        <w:t>НА ПРИБЫЛЬ ОРГАНИЗАЦИЙ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jc w:val="right"/>
      </w:pPr>
      <w:proofErr w:type="gramStart"/>
      <w:r>
        <w:t>Принят</w:t>
      </w:r>
      <w:proofErr w:type="gramEnd"/>
    </w:p>
    <w:p w:rsidR="008D5CE5" w:rsidRDefault="008D5CE5">
      <w:pPr>
        <w:pStyle w:val="ConsPlusNormal"/>
        <w:jc w:val="right"/>
      </w:pPr>
      <w:r>
        <w:t>Сахалинской областной Думой</w:t>
      </w:r>
    </w:p>
    <w:p w:rsidR="008D5CE5" w:rsidRDefault="008D5CE5">
      <w:pPr>
        <w:pStyle w:val="ConsPlusNormal"/>
        <w:jc w:val="right"/>
      </w:pPr>
      <w:r>
        <w:t>24 сентября 2002 года</w:t>
      </w:r>
    </w:p>
    <w:p w:rsidR="008D5CE5" w:rsidRDefault="008D5CE5">
      <w:pPr>
        <w:pStyle w:val="ConsPlusNormal"/>
        <w:jc w:val="center"/>
      </w:pPr>
    </w:p>
    <w:p w:rsidR="008D5CE5" w:rsidRDefault="008D5CE5">
      <w:pPr>
        <w:pStyle w:val="ConsPlusNormal"/>
        <w:jc w:val="center"/>
      </w:pPr>
      <w:r>
        <w:t>Список изменяющих документов</w:t>
      </w:r>
    </w:p>
    <w:p w:rsidR="008D5CE5" w:rsidRDefault="008D5CE5">
      <w:pPr>
        <w:pStyle w:val="ConsPlusNormal"/>
        <w:jc w:val="center"/>
      </w:pPr>
      <w:proofErr w:type="gramStart"/>
      <w:r>
        <w:t>(в ред. Законов Сахалинской области</w:t>
      </w:r>
      <w:proofErr w:type="gramEnd"/>
    </w:p>
    <w:p w:rsidR="008D5CE5" w:rsidRDefault="008D5CE5">
      <w:pPr>
        <w:pStyle w:val="ConsPlusNormal"/>
        <w:jc w:val="center"/>
      </w:pPr>
      <w:r>
        <w:t xml:space="preserve">от 25.11.2003 </w:t>
      </w:r>
      <w:hyperlink r:id="rId5" w:history="1">
        <w:r>
          <w:rPr>
            <w:color w:val="0000FF"/>
          </w:rPr>
          <w:t>N 445</w:t>
        </w:r>
      </w:hyperlink>
      <w:r>
        <w:t xml:space="preserve">, от 24.02.2004 </w:t>
      </w:r>
      <w:hyperlink r:id="rId6" w:history="1">
        <w:r>
          <w:rPr>
            <w:color w:val="0000FF"/>
          </w:rPr>
          <w:t>N 479</w:t>
        </w:r>
      </w:hyperlink>
      <w:r>
        <w:t xml:space="preserve">, от 03.12.2004 </w:t>
      </w:r>
      <w:hyperlink r:id="rId7" w:history="1">
        <w:r>
          <w:rPr>
            <w:color w:val="0000FF"/>
          </w:rPr>
          <w:t>N 550</w:t>
        </w:r>
      </w:hyperlink>
      <w:r>
        <w:t>,</w:t>
      </w:r>
    </w:p>
    <w:p w:rsidR="008D5CE5" w:rsidRDefault="008D5CE5">
      <w:pPr>
        <w:pStyle w:val="ConsPlusNormal"/>
        <w:jc w:val="center"/>
      </w:pPr>
      <w:r>
        <w:t xml:space="preserve">от 17.06.2008 </w:t>
      </w:r>
      <w:hyperlink r:id="rId8" w:history="1">
        <w:r>
          <w:rPr>
            <w:color w:val="0000FF"/>
          </w:rPr>
          <w:t>N 44-ЗО</w:t>
        </w:r>
      </w:hyperlink>
      <w:r>
        <w:t xml:space="preserve">, от 08.10.2009 </w:t>
      </w:r>
      <w:hyperlink r:id="rId9" w:history="1">
        <w:r>
          <w:rPr>
            <w:color w:val="0000FF"/>
          </w:rPr>
          <w:t>N 81-ЗО</w:t>
        </w:r>
      </w:hyperlink>
      <w:r>
        <w:t xml:space="preserve">, от 05.10.2010 </w:t>
      </w:r>
      <w:hyperlink r:id="rId10" w:history="1">
        <w:r>
          <w:rPr>
            <w:color w:val="0000FF"/>
          </w:rPr>
          <w:t>N 83-ЗО</w:t>
        </w:r>
      </w:hyperlink>
      <w:r>
        <w:t>,</w:t>
      </w:r>
    </w:p>
    <w:p w:rsidR="008D5CE5" w:rsidRDefault="008D5CE5">
      <w:pPr>
        <w:pStyle w:val="ConsPlusNormal"/>
        <w:jc w:val="center"/>
      </w:pPr>
      <w:r>
        <w:t xml:space="preserve">от 25.05.2011 </w:t>
      </w:r>
      <w:hyperlink r:id="rId11" w:history="1">
        <w:r>
          <w:rPr>
            <w:color w:val="0000FF"/>
          </w:rPr>
          <w:t>N 39-ЗО</w:t>
        </w:r>
      </w:hyperlink>
      <w:r>
        <w:t xml:space="preserve">, от 09.10.2013 </w:t>
      </w:r>
      <w:hyperlink r:id="rId12" w:history="1">
        <w:r>
          <w:rPr>
            <w:color w:val="0000FF"/>
          </w:rPr>
          <w:t>N 94-ЗО</w:t>
        </w:r>
      </w:hyperlink>
      <w:r>
        <w:t xml:space="preserve">, от 07.08.2014 </w:t>
      </w:r>
      <w:hyperlink r:id="rId13" w:history="1">
        <w:r>
          <w:rPr>
            <w:color w:val="0000FF"/>
          </w:rPr>
          <w:t>N 51-ЗО</w:t>
        </w:r>
      </w:hyperlink>
      <w:r>
        <w:t>,</w:t>
      </w:r>
    </w:p>
    <w:p w:rsidR="008D5CE5" w:rsidRDefault="008D5CE5">
      <w:pPr>
        <w:pStyle w:val="ConsPlusNormal"/>
        <w:jc w:val="center"/>
      </w:pPr>
      <w:r>
        <w:t xml:space="preserve">от 12.12.2014 </w:t>
      </w:r>
      <w:hyperlink r:id="rId14" w:history="1">
        <w:r>
          <w:rPr>
            <w:color w:val="0000FF"/>
          </w:rPr>
          <w:t>N 81-ЗО</w:t>
        </w:r>
      </w:hyperlink>
      <w:r>
        <w:t xml:space="preserve">, от 15.09.2016 </w:t>
      </w:r>
      <w:hyperlink r:id="rId15" w:history="1">
        <w:r>
          <w:rPr>
            <w:color w:val="0000FF"/>
          </w:rPr>
          <w:t>N 72-ЗО</w:t>
        </w:r>
      </w:hyperlink>
      <w:r>
        <w:t xml:space="preserve">, от 17.10.2016 </w:t>
      </w:r>
      <w:hyperlink r:id="rId16" w:history="1">
        <w:r>
          <w:rPr>
            <w:color w:val="0000FF"/>
          </w:rPr>
          <w:t>N 79-ЗО</w:t>
        </w:r>
      </w:hyperlink>
      <w:r>
        <w:t>,</w:t>
      </w:r>
    </w:p>
    <w:p w:rsidR="008D5CE5" w:rsidRDefault="008D5CE5">
      <w:pPr>
        <w:pStyle w:val="ConsPlusNormal"/>
        <w:jc w:val="center"/>
      </w:pPr>
      <w:r>
        <w:t xml:space="preserve">от 28.11.2016 </w:t>
      </w:r>
      <w:hyperlink r:id="rId17" w:history="1">
        <w:r>
          <w:rPr>
            <w:color w:val="0000FF"/>
          </w:rPr>
          <w:t>N 100-ЗО</w:t>
        </w:r>
      </w:hyperlink>
      <w:r>
        <w:t>)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jc w:val="center"/>
        <w:outlineLvl w:val="0"/>
      </w:pPr>
      <w:r>
        <w:t>Статья 1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ind w:firstLine="540"/>
        <w:jc w:val="both"/>
      </w:pPr>
      <w:r>
        <w:t>1. Снизить налоговую ставку по налогу на прибыль организаций в части сумм, зачисляемых в областной бюджет Сахалинской области, и установить ее в размере 13,5 процента:</w:t>
      </w:r>
    </w:p>
    <w:p w:rsidR="008D5CE5" w:rsidRDefault="008D5CE5">
      <w:pPr>
        <w:pStyle w:val="ConsPlusNormal"/>
        <w:jc w:val="both"/>
      </w:pPr>
      <w:r>
        <w:t xml:space="preserve">(в ред. Законов Сахалинской области от 25.11.2003 </w:t>
      </w:r>
      <w:hyperlink r:id="rId18" w:history="1">
        <w:r>
          <w:rPr>
            <w:color w:val="0000FF"/>
          </w:rPr>
          <w:t>N 445</w:t>
        </w:r>
      </w:hyperlink>
      <w:r>
        <w:t xml:space="preserve">, от 03.12.2004 </w:t>
      </w:r>
      <w:hyperlink r:id="rId19" w:history="1">
        <w:r>
          <w:rPr>
            <w:color w:val="0000FF"/>
          </w:rPr>
          <w:t>N 550</w:t>
        </w:r>
      </w:hyperlink>
      <w:r>
        <w:t xml:space="preserve">, от 25.05.2011 </w:t>
      </w:r>
      <w:hyperlink r:id="rId20" w:history="1">
        <w:r>
          <w:rPr>
            <w:color w:val="0000FF"/>
          </w:rPr>
          <w:t>N 39-ЗО</w:t>
        </w:r>
      </w:hyperlink>
      <w:r>
        <w:t>)</w:t>
      </w:r>
    </w:p>
    <w:p w:rsidR="008D5CE5" w:rsidRDefault="008D5CE5">
      <w:pPr>
        <w:pStyle w:val="ConsPlusNormal"/>
        <w:ind w:firstLine="540"/>
        <w:jc w:val="both"/>
      </w:pPr>
      <w:r>
        <w:t xml:space="preserve">абзац утратил силу с 1 января 2017 года. - </w:t>
      </w:r>
      <w:hyperlink r:id="rId21" w:history="1">
        <w:r>
          <w:rPr>
            <w:color w:val="0000FF"/>
          </w:rPr>
          <w:t>Закон</w:t>
        </w:r>
      </w:hyperlink>
      <w:r>
        <w:t xml:space="preserve"> Сахалинской области от 28.11.2016 N 100-ЗО;</w:t>
      </w:r>
    </w:p>
    <w:p w:rsidR="008D5CE5" w:rsidRDefault="008D5CE5">
      <w:pPr>
        <w:pStyle w:val="ConsPlusNormal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Закон</w:t>
        </w:r>
      </w:hyperlink>
      <w:r>
        <w:t xml:space="preserve"> Сахалинской области от 24.02.2004 N 479;</w:t>
      </w:r>
    </w:p>
    <w:p w:rsidR="008D5CE5" w:rsidRDefault="008D5CE5">
      <w:pPr>
        <w:pStyle w:val="ConsPlusNormal"/>
        <w:ind w:firstLine="540"/>
        <w:jc w:val="both"/>
      </w:pPr>
      <w:r>
        <w:t>- общественным организациям инвалидов и организациям, уставный капитал которых полностью состоит из вкладов общественных организаций инвалидов;</w:t>
      </w:r>
    </w:p>
    <w:p w:rsidR="008D5CE5" w:rsidRDefault="008D5CE5">
      <w:pPr>
        <w:pStyle w:val="ConsPlusNormal"/>
        <w:ind w:firstLine="540"/>
        <w:jc w:val="both"/>
      </w:pPr>
      <w:r>
        <w:t xml:space="preserve">абзац исключен с 1 января 2012 года. - </w:t>
      </w:r>
      <w:hyperlink r:id="rId23" w:history="1">
        <w:r>
          <w:rPr>
            <w:color w:val="0000FF"/>
          </w:rPr>
          <w:t>Закон</w:t>
        </w:r>
      </w:hyperlink>
      <w:r>
        <w:t xml:space="preserve"> Сахалинской области от 25.05.2011 N 39-ЗО;</w:t>
      </w:r>
    </w:p>
    <w:p w:rsidR="008D5CE5" w:rsidRDefault="008D5CE5">
      <w:pPr>
        <w:pStyle w:val="ConsPlusNormal"/>
        <w:ind w:firstLine="540"/>
        <w:jc w:val="both"/>
      </w:pPr>
      <w:proofErr w:type="gramStart"/>
      <w:r>
        <w:t xml:space="preserve">- организациям, включенным в порядке, установленном Правительством Сахалинской области, в Реестр организаций, реализующих инвестиционные проекты в соответствии с Перечнем приоритетных инвестиционных проектов Сахалинской области, предусмотренным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Сахалинской области от 31 марта 2010 года N 16-ЗО "О государственной поддержке инвестиционной деятельности в Сахалинской области", в отношении прибыли от реализации товаров (работ, услуг), полученной в результате осуществления инвестиционных проектов, на срок окупаемости инвестиционных</w:t>
      </w:r>
      <w:proofErr w:type="gramEnd"/>
      <w:r>
        <w:t xml:space="preserve"> проектов, но не более чем на пять налоговых периодов с начала отчетного периода, в котором получена указанная прибыль;</w:t>
      </w:r>
    </w:p>
    <w:p w:rsidR="008D5CE5" w:rsidRDefault="008D5CE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Сахалинской области от 09.10.2013 N 94-ЗО)</w:t>
      </w:r>
    </w:p>
    <w:p w:rsidR="008D5CE5" w:rsidRDefault="008D5CE5">
      <w:pPr>
        <w:pStyle w:val="ConsPlusNormal"/>
        <w:ind w:firstLine="540"/>
        <w:jc w:val="both"/>
      </w:pPr>
      <w:proofErr w:type="gramStart"/>
      <w:r>
        <w:t>- организациям, реализующим на территории Сахалинской области инвестиционные проекты по строительству генерирующих объектов установленной мощностью свыше 50 МВт и стоимостью более 7,5 млрд. рублей, при условии размещения денежных средств, необходимых для финансирования проекта, на счетах кредитных организаций, осуществляющих деятельность на территории Сахалинской области, и направления денежного дохода, полученного в результате такого размещения, и высвободившихся от налогообложения денежных средств на цели, предусмотренные</w:t>
      </w:r>
      <w:proofErr w:type="gramEnd"/>
      <w:r>
        <w:t xml:space="preserve"> инвестиционными проектами. Пониженная налоговая ставка </w:t>
      </w:r>
      <w:proofErr w:type="gramStart"/>
      <w:r>
        <w:t>устанавливается не более чем на три последовательных налоговых периода начиная</w:t>
      </w:r>
      <w:proofErr w:type="gramEnd"/>
      <w:r>
        <w:t xml:space="preserve"> с налогового периода, в </w:t>
      </w:r>
      <w:r>
        <w:lastRenderedPageBreak/>
        <w:t>котором произведено размещение денежных средств на счетах кредитных организаций, осуществляющих деятельность на территории Сахалинской области. С организациями, претендующими на применение пониженной налоговой ставки, Правительство Сахалинской области заключает соглашения.</w:t>
      </w:r>
    </w:p>
    <w:p w:rsidR="008D5CE5" w:rsidRDefault="008D5CE5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Сахалинской области от 12.12.2014 N 81-ЗО)</w:t>
      </w:r>
    </w:p>
    <w:p w:rsidR="008D5CE5" w:rsidRDefault="008D5CE5">
      <w:pPr>
        <w:pStyle w:val="ConsPlusNormal"/>
        <w:ind w:firstLine="540"/>
        <w:jc w:val="both"/>
      </w:pPr>
      <w:r>
        <w:t>2. Снизить налоговую ставку по налогу на прибыль организаций в части сумм, зачисляемых в областной бюджет Сахалинской области, и установить ее в размере 15 процентов:</w:t>
      </w:r>
    </w:p>
    <w:p w:rsidR="008D5CE5" w:rsidRDefault="008D5CE5">
      <w:pPr>
        <w:pStyle w:val="ConsPlusNormal"/>
        <w:ind w:firstLine="540"/>
        <w:jc w:val="both"/>
      </w:pPr>
      <w:r>
        <w:t>- организациям, каждая из которых осуществляет капитальные вложения в объекты государственной собственности Сахалинской области или муниципальной собственности в социальной сфере, сферах жилищно-коммунального хозяйства и жилищного строительства Сахалинской области, в объеме не менее 150 миллионов рублей в год. Организация имеет право на получение льготы по итогам налогового периода при условии выполнения в полном объеме инвестиционной программы, согласованной с Правительством Сахалинской области. Перечень инвестиционных проектов (объектов социальной значимости) и порядок их согласования утверждаются Правительством Сахалинской области.</w:t>
      </w:r>
    </w:p>
    <w:p w:rsidR="008D5CE5" w:rsidRDefault="008D5CE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Сахалинской области от 25.05.2011 N 39-ЗО)</w:t>
      </w:r>
    </w:p>
    <w:p w:rsidR="008D5CE5" w:rsidRDefault="008D5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CE5" w:rsidRDefault="008D5CE5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Законом</w:t>
        </w:r>
      </w:hyperlink>
      <w:r>
        <w:t xml:space="preserve"> Сахалинской области от 07.08.2014 N 51-ЗО в статью 1 внесены изменения, которые </w:t>
      </w:r>
      <w:hyperlink r:id="rId29" w:history="1">
        <w:r>
          <w:rPr>
            <w:color w:val="0000FF"/>
          </w:rPr>
          <w:t>применяются</w:t>
        </w:r>
      </w:hyperlink>
      <w:r>
        <w:t xml:space="preserve"> до 1 января 2029 года независимо от даты включения организации в реестр участников региональных инвестиционных проектов.</w:t>
      </w:r>
    </w:p>
    <w:p w:rsidR="008D5CE5" w:rsidRDefault="008D5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CE5" w:rsidRDefault="008D5CE5">
      <w:pPr>
        <w:pStyle w:val="ConsPlusNormal"/>
        <w:ind w:firstLine="540"/>
        <w:jc w:val="both"/>
      </w:pPr>
      <w:r>
        <w:t xml:space="preserve">3. Снизить налоговую ставку по налогу на прибыль организаций в части сумм, зачисляемых в областной бюджет Сахалинской области, организациям-участникам региональных инвестиционных проектов, отвечающим требованиям </w:t>
      </w:r>
      <w:hyperlink r:id="rId30" w:history="1">
        <w:r>
          <w:rPr>
            <w:color w:val="0000FF"/>
          </w:rPr>
          <w:t>подпункта 1 пункта 1 статьи 25.9</w:t>
        </w:r>
      </w:hyperlink>
      <w:r>
        <w:t xml:space="preserve"> Налогового кодекса Российской Федерации, установив ее в размере:</w:t>
      </w:r>
    </w:p>
    <w:p w:rsidR="008D5CE5" w:rsidRDefault="008D5CE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Сахалинской области от 15.09.2016 N 72-ЗО)</w:t>
      </w:r>
    </w:p>
    <w:p w:rsidR="008D5CE5" w:rsidRDefault="008D5CE5">
      <w:pPr>
        <w:pStyle w:val="ConsPlusNormal"/>
        <w:ind w:firstLine="540"/>
        <w:jc w:val="both"/>
      </w:pPr>
      <w:r>
        <w:t xml:space="preserve">- 0 процентов в </w:t>
      </w:r>
      <w:proofErr w:type="gramStart"/>
      <w:r>
        <w:t>течение пяти налоговых периодов начиная</w:t>
      </w:r>
      <w:proofErr w:type="gramEnd"/>
      <w:r>
        <w:t xml:space="preserve">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проекта;</w:t>
      </w:r>
    </w:p>
    <w:p w:rsidR="008D5CE5" w:rsidRDefault="008D5CE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Сахалинской области от 15.09.2016 N 72-ЗО)</w:t>
      </w:r>
    </w:p>
    <w:p w:rsidR="008D5CE5" w:rsidRDefault="008D5CE5">
      <w:pPr>
        <w:pStyle w:val="ConsPlusNormal"/>
        <w:ind w:firstLine="540"/>
        <w:jc w:val="both"/>
      </w:pPr>
      <w:r>
        <w:t>- 10 процентов в течение следующих пяти налоговых периодов.</w:t>
      </w:r>
    </w:p>
    <w:p w:rsidR="008D5CE5" w:rsidRDefault="008D5CE5">
      <w:pPr>
        <w:pStyle w:val="ConsPlusNormal"/>
        <w:jc w:val="both"/>
      </w:pPr>
      <w:r>
        <w:t xml:space="preserve">(часть 3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Сахалинской области от 07.08.2014 N 51-ЗО)</w:t>
      </w:r>
    </w:p>
    <w:p w:rsidR="008D5CE5" w:rsidRDefault="008D5CE5">
      <w:pPr>
        <w:pStyle w:val="ConsPlusNormal"/>
        <w:ind w:firstLine="540"/>
        <w:jc w:val="both"/>
      </w:pPr>
      <w:r>
        <w:t xml:space="preserve">4. Снизить налоговую ставку по налогу на прибыль организаций в части сумм, зачисляемых в областной бюджет Сахалинской области, организациям-участникам региональных инвестиционных проектов, отвечающим требованиям </w:t>
      </w:r>
      <w:hyperlink r:id="rId34" w:history="1">
        <w:r>
          <w:rPr>
            <w:color w:val="0000FF"/>
          </w:rPr>
          <w:t>подпункта 2 пункта 1 статьи 25.9</w:t>
        </w:r>
      </w:hyperlink>
      <w:r>
        <w:t xml:space="preserve"> Налогового кодекса Российской Федерации, установив ее в размере:</w:t>
      </w:r>
    </w:p>
    <w:p w:rsidR="008D5CE5" w:rsidRDefault="008D5CE5">
      <w:pPr>
        <w:pStyle w:val="ConsPlusNormal"/>
        <w:ind w:firstLine="540"/>
        <w:jc w:val="both"/>
      </w:pPr>
      <w:r>
        <w:t xml:space="preserve">- 5 процентов в </w:t>
      </w:r>
      <w:proofErr w:type="gramStart"/>
      <w:r>
        <w:t>течение пяти налоговых периодов начиная</w:t>
      </w:r>
      <w:proofErr w:type="gramEnd"/>
      <w:r>
        <w:t xml:space="preserve"> с налогового периода, в котором впервые одновременно соблюдены условия, предусмотренные </w:t>
      </w:r>
      <w:hyperlink r:id="rId35" w:history="1">
        <w:r>
          <w:rPr>
            <w:color w:val="0000FF"/>
          </w:rPr>
          <w:t>пунктом 2 статьи 284.3-1</w:t>
        </w:r>
      </w:hyperlink>
      <w:r>
        <w:t xml:space="preserve"> Налогового кодекса Российской Федерации;</w:t>
      </w:r>
    </w:p>
    <w:p w:rsidR="008D5CE5" w:rsidRDefault="008D5CE5">
      <w:pPr>
        <w:pStyle w:val="ConsPlusNormal"/>
        <w:ind w:firstLine="540"/>
        <w:jc w:val="both"/>
      </w:pPr>
      <w:r>
        <w:t>- 10 процентов в течение следующих пяти налоговых периодов.</w:t>
      </w:r>
    </w:p>
    <w:p w:rsidR="008D5CE5" w:rsidRDefault="008D5CE5">
      <w:pPr>
        <w:pStyle w:val="ConsPlusNormal"/>
        <w:jc w:val="both"/>
      </w:pPr>
      <w:r>
        <w:t xml:space="preserve">(часть 4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Сахалинской области от 15.09.2016 N 72-ЗО)</w:t>
      </w:r>
    </w:p>
    <w:p w:rsidR="008D5CE5" w:rsidRDefault="008D5CE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Снизить налоговую ставку по налогу на прибыль организаций в части сумм, зачисляемых в областной бюджет Сахалинской области, организациям, получившим статус резидента территории опережающего социально-экономического развития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либо статус резидента свободного порта Владивосток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13 июля 2015</w:t>
      </w:r>
      <w:proofErr w:type="gramEnd"/>
      <w:r>
        <w:t xml:space="preserve"> года N 212-ФЗ "О свободном порте Владивосток" и отвечающим требованиям и условиям </w:t>
      </w:r>
      <w:hyperlink r:id="rId39" w:history="1">
        <w:r>
          <w:rPr>
            <w:color w:val="0000FF"/>
          </w:rPr>
          <w:t>статьи 284.4</w:t>
        </w:r>
      </w:hyperlink>
      <w:r>
        <w:t xml:space="preserve"> Налогового кодекса Российской Федерации, установив ее в размере:</w:t>
      </w:r>
    </w:p>
    <w:p w:rsidR="008D5CE5" w:rsidRDefault="008D5CE5">
      <w:pPr>
        <w:pStyle w:val="ConsPlusNormal"/>
        <w:ind w:firstLine="540"/>
        <w:jc w:val="both"/>
      </w:pPr>
      <w:r>
        <w:t xml:space="preserve">- 0 процентов в </w:t>
      </w:r>
      <w:proofErr w:type="gramStart"/>
      <w:r>
        <w:t>течение пяти налоговых периодов начиная</w:t>
      </w:r>
      <w:proofErr w:type="gramEnd"/>
      <w:r>
        <w:t xml:space="preserve">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 либо на территории свободного порта Владивосток;</w:t>
      </w:r>
    </w:p>
    <w:p w:rsidR="008D5CE5" w:rsidRDefault="008D5CE5">
      <w:pPr>
        <w:pStyle w:val="ConsPlusNormal"/>
        <w:ind w:firstLine="540"/>
        <w:jc w:val="both"/>
      </w:pPr>
      <w:r>
        <w:lastRenderedPageBreak/>
        <w:t>- 10 процентов в течение следующих пяти налоговых периодов.</w:t>
      </w:r>
    </w:p>
    <w:p w:rsidR="008D5CE5" w:rsidRDefault="008D5CE5">
      <w:pPr>
        <w:pStyle w:val="ConsPlusNormal"/>
        <w:jc w:val="both"/>
      </w:pPr>
      <w:r>
        <w:t xml:space="preserve">(часть 5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Сахалинской области от 17.10.2016 N 79-ЗО)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jc w:val="center"/>
        <w:outlineLvl w:val="0"/>
      </w:pPr>
      <w:r>
        <w:t>Статья 2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ind w:firstLine="540"/>
        <w:jc w:val="both"/>
      </w:pPr>
      <w:r>
        <w:t>Настоящий Закон вступает в силу с 1 января 2003 года.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  <w:jc w:val="right"/>
      </w:pPr>
      <w:r>
        <w:t>Губернатор</w:t>
      </w:r>
    </w:p>
    <w:p w:rsidR="008D5CE5" w:rsidRDefault="008D5CE5">
      <w:pPr>
        <w:pStyle w:val="ConsPlusNormal"/>
        <w:jc w:val="right"/>
      </w:pPr>
      <w:r>
        <w:t>Сахалинской области</w:t>
      </w:r>
    </w:p>
    <w:p w:rsidR="008D5CE5" w:rsidRDefault="008D5CE5">
      <w:pPr>
        <w:pStyle w:val="ConsPlusNormal"/>
        <w:jc w:val="right"/>
      </w:pPr>
      <w:r>
        <w:t>И.П.Фархутдинов</w:t>
      </w:r>
    </w:p>
    <w:p w:rsidR="008D5CE5" w:rsidRDefault="008D5CE5">
      <w:pPr>
        <w:pStyle w:val="ConsPlusNormal"/>
      </w:pPr>
      <w:r>
        <w:t>г. Южно-Сахалинск</w:t>
      </w:r>
    </w:p>
    <w:p w:rsidR="008D5CE5" w:rsidRDefault="008D5CE5">
      <w:pPr>
        <w:pStyle w:val="ConsPlusNormal"/>
      </w:pPr>
      <w:r>
        <w:t>27 сентября 2002 года</w:t>
      </w:r>
    </w:p>
    <w:p w:rsidR="008D5CE5" w:rsidRDefault="008D5CE5">
      <w:pPr>
        <w:pStyle w:val="ConsPlusNormal"/>
      </w:pPr>
      <w:r>
        <w:t>N 362</w:t>
      </w:r>
    </w:p>
    <w:p w:rsidR="008D5CE5" w:rsidRDefault="008D5CE5">
      <w:pPr>
        <w:pStyle w:val="ConsPlusNormal"/>
      </w:pPr>
    </w:p>
    <w:p w:rsidR="008D5CE5" w:rsidRDefault="008D5CE5">
      <w:pPr>
        <w:pStyle w:val="ConsPlusNormal"/>
      </w:pPr>
    </w:p>
    <w:p w:rsidR="008D5CE5" w:rsidRDefault="008D5C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439" w:rsidRDefault="003A0439"/>
    <w:sectPr w:rsidR="003A0439" w:rsidSect="009E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D5CE5"/>
    <w:rsid w:val="003A0439"/>
    <w:rsid w:val="004E2A3C"/>
    <w:rsid w:val="008B4FB3"/>
    <w:rsid w:val="008D5CE5"/>
    <w:rsid w:val="00980D6A"/>
    <w:rsid w:val="00C4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0E13A16FE8CEEB0DF599E9460081D77B0D8CE92ABD32404D00EB179E1273B532C958C449BFF4B1BD73Ew1RBA" TargetMode="External"/><Relationship Id="rId13" Type="http://schemas.openxmlformats.org/officeDocument/2006/relationships/hyperlink" Target="consultantplus://offline/ref=6070E13A16FE8CEEB0DF599E9460081D77B0D8CE97A9D12504D00EB179E1273B532C958C449BFF4B1BD73Ew1RBA" TargetMode="External"/><Relationship Id="rId18" Type="http://schemas.openxmlformats.org/officeDocument/2006/relationships/hyperlink" Target="consultantplus://offline/ref=6070E13A16FE8CEEB0DF599E9460081D77B0D8CE9BACD7220E8D04B920ED253C5C73828B0D97FE4B1BD7w3R7A" TargetMode="External"/><Relationship Id="rId26" Type="http://schemas.openxmlformats.org/officeDocument/2006/relationships/hyperlink" Target="consultantplus://offline/ref=6070E13A16FE8CEEB0DF599E9460081D77B0D8CE96AED52003D00EB179E1273B532C958C449BFF4B1BD73Ew1RBA" TargetMode="External"/><Relationship Id="rId39" Type="http://schemas.openxmlformats.org/officeDocument/2006/relationships/hyperlink" Target="consultantplus://offline/ref=6070E13A16FE8CEEB0DF4793820C541175BA85C49BADDF73598F55EC2EE82D6C1463CCCE019EF6w4R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70E13A16FE8CEEB0DF599E9460081D77B0D8CE95A8D62004D00EB179E1273B532C958C449BFF4B1BD73Ew1RBA" TargetMode="External"/><Relationship Id="rId34" Type="http://schemas.openxmlformats.org/officeDocument/2006/relationships/hyperlink" Target="consultantplus://offline/ref=6070E13A16FE8CEEB0DF4793820C541175BB86C097AFDF73598F55EC2EE82D6C1463CCCC0797wFREA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070E13A16FE8CEEB0DF599E9460081D77B0D8CE9AABD5270E8D04B920ED253C5C73828B0D97FE4B1BD7w3R6A" TargetMode="External"/><Relationship Id="rId12" Type="http://schemas.openxmlformats.org/officeDocument/2006/relationships/hyperlink" Target="consultantplus://offline/ref=6070E13A16FE8CEEB0DF599E9460081D77B0D8CE97AFD52D05D00EB179E1273B532C958C449BFF4B1BD73Ew1RBA" TargetMode="External"/><Relationship Id="rId17" Type="http://schemas.openxmlformats.org/officeDocument/2006/relationships/hyperlink" Target="consultantplus://offline/ref=6070E13A16FE8CEEB0DF599E9460081D77B0D8CE95A8D62004D00EB179E1273B532C958C449BFF4B1BD73Ew1RBA" TargetMode="External"/><Relationship Id="rId25" Type="http://schemas.openxmlformats.org/officeDocument/2006/relationships/hyperlink" Target="consultantplus://offline/ref=6070E13A16FE8CEEB0DF599E9460081D77B0D8CE97AFD52D05D00EB179E1273B532C958C449BFF4B1BD73Ew1RBA" TargetMode="External"/><Relationship Id="rId33" Type="http://schemas.openxmlformats.org/officeDocument/2006/relationships/hyperlink" Target="consultantplus://offline/ref=6070E13A16FE8CEEB0DF599E9460081D77B0D8CE97A9D12504D00EB179E1273B532C958C449BFF4B1BD73Ew1RBA" TargetMode="External"/><Relationship Id="rId38" Type="http://schemas.openxmlformats.org/officeDocument/2006/relationships/hyperlink" Target="consultantplus://offline/ref=6070E13A16FE8CEEB0DF4793820C541175BA85C494ADDF73598F55EC2EwER8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70E13A16FE8CEEB0DF599E9460081D77B0D8CE95ABD52C07D00EB179E1273B532C958C449BFF4B1BD73Ew1RBA" TargetMode="External"/><Relationship Id="rId20" Type="http://schemas.openxmlformats.org/officeDocument/2006/relationships/hyperlink" Target="consultantplus://offline/ref=6070E13A16FE8CEEB0DF599E9460081D77B0D8CE91ABDD2500D00EB179E1273B532C958C449BFF4B1BD73Ew1RAA" TargetMode="External"/><Relationship Id="rId29" Type="http://schemas.openxmlformats.org/officeDocument/2006/relationships/hyperlink" Target="consultantplus://offline/ref=6070E13A16FE8CEEB0DF599E9460081D77B0D8CE97A9D12504D00EB179E1273B532C958C449BFF4B1BD73Fw1R7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0E13A16FE8CEEB0DF599E9460081D77B0D8CE9BABDC220E8D04B920ED253C5C73828B0D97FE4B1BD7w3R6A" TargetMode="External"/><Relationship Id="rId11" Type="http://schemas.openxmlformats.org/officeDocument/2006/relationships/hyperlink" Target="consultantplus://offline/ref=6070E13A16FE8CEEB0DF599E9460081D77B0D8CE91ABDD2500D00EB179E1273B532C958C449BFF4B1BD73Ew1RBA" TargetMode="External"/><Relationship Id="rId24" Type="http://schemas.openxmlformats.org/officeDocument/2006/relationships/hyperlink" Target="consultantplus://offline/ref=6070E13A16FE8CEEB0DF599E9460081D77B0D8CE97A9D12207D00EB179E1273Bw5R3A" TargetMode="External"/><Relationship Id="rId32" Type="http://schemas.openxmlformats.org/officeDocument/2006/relationships/hyperlink" Target="consultantplus://offline/ref=6070E13A16FE8CEEB0DF599E9460081D77B0D8CE95AAD72405D00EB179E1273B532C958C449BFF4B1BD73Fw1R2A" TargetMode="External"/><Relationship Id="rId37" Type="http://schemas.openxmlformats.org/officeDocument/2006/relationships/hyperlink" Target="consultantplus://offline/ref=6070E13A16FE8CEEB0DF4793820C541175BB87C396AEDF73598F55EC2EwER8A" TargetMode="External"/><Relationship Id="rId40" Type="http://schemas.openxmlformats.org/officeDocument/2006/relationships/hyperlink" Target="consultantplus://offline/ref=6070E13A16FE8CEEB0DF599E9460081D77B0D8CE95ABD52C07D00EB179E1273B532C958C449BFF4B1BD73Ew1RBA" TargetMode="External"/><Relationship Id="rId5" Type="http://schemas.openxmlformats.org/officeDocument/2006/relationships/hyperlink" Target="consultantplus://offline/ref=6070E13A16FE8CEEB0DF599E9460081D77B0D8CE9BACD7220E8D04B920ED253C5C73828B0D97FE4B1BD7w3R6A" TargetMode="External"/><Relationship Id="rId15" Type="http://schemas.openxmlformats.org/officeDocument/2006/relationships/hyperlink" Target="consultantplus://offline/ref=6070E13A16FE8CEEB0DF599E9460081D77B0D8CE95AAD72405D00EB179E1273B532C958C449BFF4B1BD73Ew1RBA" TargetMode="External"/><Relationship Id="rId23" Type="http://schemas.openxmlformats.org/officeDocument/2006/relationships/hyperlink" Target="consultantplus://offline/ref=6070E13A16FE8CEEB0DF599E9460081D77B0D8CE91ABDD2500D00EB179E1273B532C958C449BFF4B1BD73Fw1R3A" TargetMode="External"/><Relationship Id="rId28" Type="http://schemas.openxmlformats.org/officeDocument/2006/relationships/hyperlink" Target="consultantplus://offline/ref=6070E13A16FE8CEEB0DF599E9460081D77B0D8CE97A9D12504D00EB179E1273B532C958C449BFF4B1BD73Ew1RBA" TargetMode="External"/><Relationship Id="rId36" Type="http://schemas.openxmlformats.org/officeDocument/2006/relationships/hyperlink" Target="consultantplus://offline/ref=6070E13A16FE8CEEB0DF599E9460081D77B0D8CE95AAD72405D00EB179E1273B532C958C449BFF4B1BD73Fw1R1A" TargetMode="External"/><Relationship Id="rId10" Type="http://schemas.openxmlformats.org/officeDocument/2006/relationships/hyperlink" Target="consultantplus://offline/ref=6070E13A16FE8CEEB0DF599E9460081D77B0D8CE91ACDD220CD00EB179E1273B532C958C449BFF4B1BD73Ew1RBA" TargetMode="External"/><Relationship Id="rId19" Type="http://schemas.openxmlformats.org/officeDocument/2006/relationships/hyperlink" Target="consultantplus://offline/ref=6070E13A16FE8CEEB0DF599E9460081D77B0D8CE9AABD5270E8D04B920ED253C5C73828B0D97FE4B1BD7w3R7A" TargetMode="External"/><Relationship Id="rId31" Type="http://schemas.openxmlformats.org/officeDocument/2006/relationships/hyperlink" Target="consultantplus://offline/ref=6070E13A16FE8CEEB0DF599E9460081D77B0D8CE95AAD72405D00EB179E1273B532C958C449BFF4B1BD73Fw1R3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70E13A16FE8CEEB0DF599E9460081D77B0D8CE92A7D72401D00EB179E1273B532C958C449BFF4B1BD73Ew1RBA" TargetMode="External"/><Relationship Id="rId14" Type="http://schemas.openxmlformats.org/officeDocument/2006/relationships/hyperlink" Target="consultantplus://offline/ref=6070E13A16FE8CEEB0DF599E9460081D77B0D8CE96AED52003D00EB179E1273B532C958C449BFF4B1BD73Ew1RBA" TargetMode="External"/><Relationship Id="rId22" Type="http://schemas.openxmlformats.org/officeDocument/2006/relationships/hyperlink" Target="consultantplus://offline/ref=6070E13A16FE8CEEB0DF599E9460081D77B0D8CE9BABDC220E8D04B920ED253C5C73828B0D97FE4B1BD7w3R7A" TargetMode="External"/><Relationship Id="rId27" Type="http://schemas.openxmlformats.org/officeDocument/2006/relationships/hyperlink" Target="consultantplus://offline/ref=6070E13A16FE8CEEB0DF599E9460081D77B0D8CE91ABDD2500D00EB179E1273B532C958C449BFF4B1BD73Fw1R2A" TargetMode="External"/><Relationship Id="rId30" Type="http://schemas.openxmlformats.org/officeDocument/2006/relationships/hyperlink" Target="consultantplus://offline/ref=6070E13A16FE8CEEB0DF4793820C541175BB86C097AFDF73598F55EC2EE82D6C1463CCCC0796wFRCA" TargetMode="External"/><Relationship Id="rId35" Type="http://schemas.openxmlformats.org/officeDocument/2006/relationships/hyperlink" Target="consultantplus://offline/ref=6070E13A16FE8CEEB0DF4793820C541175BA85C49BADDF73598F55EC2EE82D6C1463CCCE029FF6w4R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0-0-0</cp:lastModifiedBy>
  <cp:revision>1</cp:revision>
  <dcterms:created xsi:type="dcterms:W3CDTF">2017-04-13T00:17:00Z</dcterms:created>
  <dcterms:modified xsi:type="dcterms:W3CDTF">2017-04-13T00:18:00Z</dcterms:modified>
</cp:coreProperties>
</file>