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845BA" w14:textId="77777777" w:rsidR="007C7645" w:rsidRPr="00C138D6" w:rsidRDefault="007C7645" w:rsidP="00C138D6">
      <w:pPr>
        <w:jc w:val="center"/>
        <w:rPr>
          <w:sz w:val="32"/>
        </w:rPr>
      </w:pPr>
      <w:r w:rsidRPr="00C138D6">
        <w:rPr>
          <w:noProof/>
          <w:sz w:val="24"/>
        </w:rPr>
        <w:drawing>
          <wp:inline distT="0" distB="0" distL="0" distR="0" wp14:anchorId="7EA3B459" wp14:editId="694AB3CA">
            <wp:extent cx="604520" cy="747395"/>
            <wp:effectExtent l="0" t="0" r="508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7DDE5" w14:textId="77777777" w:rsidR="007C7645" w:rsidRPr="00C138D6" w:rsidRDefault="007C7645" w:rsidP="00C138D6">
      <w:pPr>
        <w:pStyle w:val="a3"/>
        <w:rPr>
          <w:rFonts w:ascii="Arial" w:hAnsi="Arial" w:cs="Arial"/>
          <w:sz w:val="24"/>
          <w:szCs w:val="24"/>
        </w:rPr>
      </w:pPr>
    </w:p>
    <w:p w14:paraId="28484E32" w14:textId="77777777" w:rsidR="007C7645" w:rsidRPr="00C138D6" w:rsidRDefault="007C7645" w:rsidP="00C138D6">
      <w:pPr>
        <w:pStyle w:val="a5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АДМИНИСТРАЦИЯ</w:t>
      </w:r>
    </w:p>
    <w:p w14:paraId="78EC89E2" w14:textId="77777777" w:rsidR="007C7645" w:rsidRPr="00C138D6" w:rsidRDefault="007C7645" w:rsidP="00C138D6">
      <w:pPr>
        <w:pStyle w:val="1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МУНИЦИПАЛЬНОГО ОБРАЗОВАНИЯ «ХОЛМСКИЙ ГОРОДСКОЙ ОКРУГ»</w:t>
      </w:r>
    </w:p>
    <w:p w14:paraId="2572AC5F" w14:textId="77777777" w:rsidR="007C7645" w:rsidRPr="00C138D6" w:rsidRDefault="007C7645" w:rsidP="00C138D6">
      <w:pPr>
        <w:ind w:firstLine="567"/>
        <w:rPr>
          <w:rFonts w:ascii="Arial" w:hAnsi="Arial" w:cs="Arial"/>
          <w:sz w:val="24"/>
          <w:szCs w:val="24"/>
        </w:rPr>
      </w:pPr>
    </w:p>
    <w:p w14:paraId="3B4B895C" w14:textId="77777777" w:rsidR="007C7645" w:rsidRPr="00C138D6" w:rsidRDefault="007C7645" w:rsidP="00C138D6">
      <w:pPr>
        <w:pStyle w:val="4"/>
        <w:keepNext w:val="0"/>
        <w:ind w:firstLine="567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ПОСТАНОВЛЕНИЕ</w:t>
      </w:r>
    </w:p>
    <w:p w14:paraId="5BE167E3" w14:textId="77777777" w:rsidR="007C7645" w:rsidRPr="00C138D6" w:rsidRDefault="007C7645" w:rsidP="00C138D6">
      <w:pPr>
        <w:ind w:firstLine="567"/>
        <w:rPr>
          <w:rFonts w:ascii="Arial" w:hAnsi="Arial" w:cs="Arial"/>
          <w:sz w:val="24"/>
          <w:szCs w:val="24"/>
        </w:rPr>
      </w:pPr>
    </w:p>
    <w:p w14:paraId="715B44A8" w14:textId="77777777" w:rsidR="007C7645" w:rsidRPr="00C138D6" w:rsidRDefault="0022296E" w:rsidP="00C138D6">
      <w:pPr>
        <w:ind w:firstLine="567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        </w:t>
      </w:r>
      <w:r w:rsidR="007C7645" w:rsidRPr="00C138D6">
        <w:rPr>
          <w:rFonts w:ascii="Arial" w:hAnsi="Arial" w:cs="Arial"/>
          <w:sz w:val="24"/>
          <w:szCs w:val="24"/>
        </w:rPr>
        <w:t xml:space="preserve"> 10.03.2015                       242</w:t>
      </w:r>
    </w:p>
    <w:p w14:paraId="5565CF06" w14:textId="77777777" w:rsidR="007C7645" w:rsidRPr="00C138D6" w:rsidRDefault="007C7645" w:rsidP="00C138D6">
      <w:pPr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от ______________________ № ________</w:t>
      </w:r>
    </w:p>
    <w:p w14:paraId="3DC40BE5" w14:textId="77777777" w:rsidR="007C7645" w:rsidRPr="00C138D6" w:rsidRDefault="007C7645" w:rsidP="00C138D6">
      <w:pPr>
        <w:ind w:firstLine="567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         г. Холмск</w:t>
      </w:r>
    </w:p>
    <w:p w14:paraId="25092D8E" w14:textId="77777777" w:rsidR="007C7645" w:rsidRPr="00C138D6" w:rsidRDefault="007C7645" w:rsidP="00C138D6">
      <w:pPr>
        <w:ind w:firstLine="567"/>
        <w:rPr>
          <w:rFonts w:ascii="Arial" w:hAnsi="Arial" w:cs="Arial"/>
          <w:sz w:val="24"/>
          <w:szCs w:val="24"/>
        </w:rPr>
      </w:pPr>
    </w:p>
    <w:p w14:paraId="25B7DBCD" w14:textId="77777777" w:rsidR="00C138D6" w:rsidRPr="00C138D6" w:rsidRDefault="00C138D6" w:rsidP="00C138D6">
      <w:pPr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Об утверждении муниципальной программы «Охрана окружающей среды, воспроизводство и использование природных ресурсов муниципального образования «Холмский городской округ» </w:t>
      </w:r>
    </w:p>
    <w:p w14:paraId="4ED627A6" w14:textId="18475C35" w:rsidR="007C7645" w:rsidRPr="00C138D6" w:rsidRDefault="00C138D6" w:rsidP="00C138D6">
      <w:pPr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в редакции постановлений </w:t>
      </w:r>
      <w:r w:rsidRPr="00C138D6">
        <w:rPr>
          <w:rFonts w:ascii="Arial" w:hAnsi="Arial" w:cs="Arial"/>
          <w:sz w:val="24"/>
          <w:szCs w:val="24"/>
        </w:rPr>
        <w:t>изм. и доп. № 1370 от 14.12.2015 г.; изм. и доп. № 640 от 13.05.2016 г.; изм. и доп. № 349 от 28.02.2018 г.; изм. № 1449 от 03.09.2018; изм. и доп. № 246 от 15.02.2019 г. изм. № 357 от 27.02.2019., изм. № 1837 от 06.12.2019.; изм. № 179 от 18.02.2020.; изм. № 1572 от 21.12.2020; изм. № 1671 от 31.12.2020; изм. № 2028 от 28.12.2021; изм. № 1037 от 10.06.2022; изм. № 1597 от 20.09.2022; изм. № 2407 от 29.12.2022, изм. № 481 от 16.03.2023 г.; № 1938 от 18.09.2023; № 2251 от 03.11.2023; № 2977 от 29.12.2023; № 454 от 19.03.2024; № 2020 от 28.11.2024; №2213 от 28.12.2024</w:t>
      </w:r>
    </w:p>
    <w:p w14:paraId="08BBFB54" w14:textId="77777777" w:rsidR="007C7645" w:rsidRPr="00C138D6" w:rsidRDefault="007C7645" w:rsidP="00C138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В соответствии со статьёй 7 Федерального закона от 10.01.2002 № 7-ФЗ «Об охране окружающей среды», постановлением Правительства Сахалинской области от 08.04.2011 № 117 «О совершенствовании системы программно-целевого планирования в Сахалинской области», распоряжением Правительства Сахалинской области от 21.10.2011 № 728–р «Об утверждении Перечня государственных программ Сахалинской области», постановлением администрации муниципального образования «Холмский городской округ» от 12.05.2021 № 690 «Об утверждении Порядка разработки, реализации и оценки эффективности муниципальных программ муниципального образования «Холмский городской округ», руководствуясь статьёй 46 Устава муниципального образования «Холмский городской округ», администрация муниципального образования  «Холмский городской округ»  </w:t>
      </w:r>
    </w:p>
    <w:p w14:paraId="2EA567D6" w14:textId="77777777" w:rsidR="007C7645" w:rsidRPr="00C138D6" w:rsidRDefault="007C7645" w:rsidP="00C138D6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1A8D3790" w14:textId="77777777" w:rsidR="007C7645" w:rsidRPr="00C138D6" w:rsidRDefault="007C7645" w:rsidP="00C138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ПОСТАНОВЛЯЕТ:</w:t>
      </w:r>
    </w:p>
    <w:p w14:paraId="36995958" w14:textId="77777777" w:rsidR="007C7645" w:rsidRPr="00C138D6" w:rsidRDefault="007C7645" w:rsidP="00C138D6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4054A21" w14:textId="77777777" w:rsidR="007C7645" w:rsidRPr="00C138D6" w:rsidRDefault="007C7645" w:rsidP="00C138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ab/>
        <w:t>1. Утвердить муниципальную программу «Охрана окружающей среды, воспроизводство и использование природных ресурсов Холмского городского округа» (прилагается).</w:t>
      </w:r>
    </w:p>
    <w:p w14:paraId="49F9A091" w14:textId="77777777" w:rsidR="007C7645" w:rsidRPr="00C138D6" w:rsidRDefault="00E15F14" w:rsidP="00C138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   </w:t>
      </w:r>
      <w:r w:rsidR="007C7645" w:rsidRPr="00C138D6">
        <w:rPr>
          <w:rFonts w:ascii="Arial" w:hAnsi="Arial" w:cs="Arial"/>
          <w:sz w:val="24"/>
          <w:szCs w:val="24"/>
        </w:rPr>
        <w:t>2.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0891A695" w14:textId="77777777" w:rsidR="007C7645" w:rsidRPr="00C138D6" w:rsidRDefault="007C7645" w:rsidP="00C138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ab/>
        <w:t>3. Контроль за исполнением настоящего постановления возложить на вице-мэра муниципального образования «Холмский городской округ» Е.В. Поддубным.</w:t>
      </w:r>
    </w:p>
    <w:p w14:paraId="69669C76" w14:textId="4CE064BB" w:rsidR="007C7645" w:rsidRPr="00C138D6" w:rsidRDefault="007C7645" w:rsidP="00C138D6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208D4FD5" w14:textId="77777777" w:rsidR="007C7645" w:rsidRPr="00C138D6" w:rsidRDefault="007C7645" w:rsidP="00C138D6">
      <w:pPr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Мэр муниципального образования </w:t>
      </w:r>
    </w:p>
    <w:p w14:paraId="683C669C" w14:textId="77777777" w:rsidR="007C7645" w:rsidRPr="00C138D6" w:rsidRDefault="007C7645" w:rsidP="00C138D6">
      <w:pPr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«Холмский городской </w:t>
      </w:r>
      <w:proofErr w:type="gramStart"/>
      <w:r w:rsidRPr="00C138D6">
        <w:rPr>
          <w:rFonts w:ascii="Arial" w:hAnsi="Arial" w:cs="Arial"/>
          <w:sz w:val="24"/>
          <w:szCs w:val="24"/>
        </w:rPr>
        <w:t xml:space="preserve">округ»   </w:t>
      </w:r>
      <w:proofErr w:type="gramEnd"/>
      <w:r w:rsidRPr="00C138D6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E15F14" w:rsidRPr="00C138D6">
        <w:rPr>
          <w:rFonts w:ascii="Arial" w:hAnsi="Arial" w:cs="Arial"/>
          <w:sz w:val="24"/>
          <w:szCs w:val="24"/>
        </w:rPr>
        <w:t xml:space="preserve">                      </w:t>
      </w:r>
      <w:r w:rsidRPr="00C138D6">
        <w:rPr>
          <w:rFonts w:ascii="Arial" w:hAnsi="Arial" w:cs="Arial"/>
          <w:sz w:val="24"/>
          <w:szCs w:val="24"/>
        </w:rPr>
        <w:t xml:space="preserve"> Д.Г. Любчинов</w:t>
      </w:r>
    </w:p>
    <w:p w14:paraId="70394C68" w14:textId="77777777" w:rsidR="007C7645" w:rsidRPr="00C138D6" w:rsidRDefault="007C7645" w:rsidP="00C138D6">
      <w:pPr>
        <w:ind w:firstLine="567"/>
        <w:rPr>
          <w:sz w:val="24"/>
          <w:szCs w:val="24"/>
        </w:rPr>
      </w:pPr>
      <w:r w:rsidRPr="00C138D6">
        <w:rPr>
          <w:sz w:val="24"/>
          <w:szCs w:val="24"/>
        </w:rPr>
        <w:br w:type="page"/>
      </w:r>
    </w:p>
    <w:p w14:paraId="61351489" w14:textId="77777777" w:rsidR="007C7645" w:rsidRPr="00C138D6" w:rsidRDefault="007C7645" w:rsidP="00C138D6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lastRenderedPageBreak/>
        <w:t xml:space="preserve">УТВЕРЖДЕНА </w:t>
      </w:r>
    </w:p>
    <w:p w14:paraId="4C61B531" w14:textId="77777777" w:rsidR="007C7645" w:rsidRPr="00C138D6" w:rsidRDefault="007C7645" w:rsidP="00C138D6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5B710871" w14:textId="77777777" w:rsidR="007C7645" w:rsidRPr="00C138D6" w:rsidRDefault="007C7645" w:rsidP="00C138D6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1A5DC99E" w14:textId="77777777" w:rsidR="007C7645" w:rsidRPr="00C138D6" w:rsidRDefault="007C7645" w:rsidP="00C138D6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«Холмский городской округ»</w:t>
      </w:r>
    </w:p>
    <w:p w14:paraId="1B0C81D3" w14:textId="77777777" w:rsidR="007C7645" w:rsidRPr="00C138D6" w:rsidRDefault="007C7645" w:rsidP="00C138D6">
      <w:pPr>
        <w:ind w:firstLine="567"/>
        <w:jc w:val="right"/>
        <w:rPr>
          <w:rFonts w:ascii="Arial" w:hAnsi="Arial" w:cs="Arial"/>
          <w:sz w:val="24"/>
          <w:szCs w:val="24"/>
          <w:u w:val="single"/>
        </w:rPr>
      </w:pPr>
      <w:r w:rsidRPr="00C138D6">
        <w:rPr>
          <w:rFonts w:ascii="Arial" w:hAnsi="Arial" w:cs="Arial"/>
          <w:sz w:val="24"/>
          <w:szCs w:val="24"/>
        </w:rPr>
        <w:t>от</w:t>
      </w:r>
      <w:r w:rsidRPr="00C138D6">
        <w:rPr>
          <w:rFonts w:ascii="Arial" w:hAnsi="Arial" w:cs="Arial"/>
          <w:sz w:val="24"/>
          <w:szCs w:val="24"/>
          <w:u w:val="single"/>
        </w:rPr>
        <w:t xml:space="preserve">   10.03.2015 г._ №   242___ </w:t>
      </w:r>
    </w:p>
    <w:p w14:paraId="06CA6736" w14:textId="77777777" w:rsidR="007C7645" w:rsidRPr="00C138D6" w:rsidRDefault="007C7645" w:rsidP="00C138D6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DE6417C" w14:textId="77777777" w:rsidR="007C7645" w:rsidRPr="00C138D6" w:rsidRDefault="007C7645" w:rsidP="00C138D6">
      <w:pPr>
        <w:tabs>
          <w:tab w:val="left" w:pos="9102"/>
        </w:tabs>
        <w:ind w:firstLine="567"/>
        <w:jc w:val="center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ПАСПОРТ</w:t>
      </w:r>
    </w:p>
    <w:p w14:paraId="256AF4BC" w14:textId="77777777" w:rsidR="007C7645" w:rsidRPr="00C138D6" w:rsidRDefault="007C7645" w:rsidP="00C138D6">
      <w:pPr>
        <w:widowControl w:val="0"/>
        <w:autoSpaceDE w:val="0"/>
        <w:autoSpaceDN w:val="0"/>
        <w:adjustRightInd w:val="0"/>
        <w:ind w:left="-142" w:firstLine="567"/>
        <w:jc w:val="center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муниципальной программы</w:t>
      </w:r>
    </w:p>
    <w:p w14:paraId="133B9D1A" w14:textId="77777777" w:rsidR="007C7645" w:rsidRPr="00C138D6" w:rsidRDefault="007C7645" w:rsidP="00C138D6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«Охрана окружающей среды, воспроизводство и использование природных ресурсов</w:t>
      </w:r>
    </w:p>
    <w:p w14:paraId="7106A8E3" w14:textId="77777777" w:rsidR="00C04901" w:rsidRPr="00C138D6" w:rsidRDefault="007C7645" w:rsidP="00C138D6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муниципального образо</w:t>
      </w:r>
      <w:r w:rsidR="00D53ACA" w:rsidRPr="00C138D6">
        <w:rPr>
          <w:rFonts w:ascii="Arial" w:hAnsi="Arial" w:cs="Arial"/>
          <w:sz w:val="24"/>
          <w:szCs w:val="24"/>
        </w:rPr>
        <w:t>вания «Холмский городской округ</w:t>
      </w:r>
      <w:r w:rsidRPr="00C138D6">
        <w:rPr>
          <w:rFonts w:ascii="Arial" w:hAnsi="Arial" w:cs="Arial"/>
          <w:sz w:val="24"/>
          <w:szCs w:val="24"/>
        </w:rPr>
        <w:t>»</w:t>
      </w:r>
      <w:r w:rsidR="00C04901" w:rsidRPr="00C138D6">
        <w:rPr>
          <w:rFonts w:ascii="Arial" w:hAnsi="Arial" w:cs="Arial"/>
          <w:sz w:val="24"/>
          <w:szCs w:val="24"/>
        </w:rPr>
        <w:t xml:space="preserve"> </w:t>
      </w:r>
    </w:p>
    <w:p w14:paraId="278A0061" w14:textId="77777777" w:rsidR="007C7645" w:rsidRPr="00C138D6" w:rsidRDefault="00C04901" w:rsidP="00C138D6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(в ред. постановления администрации муниципального образования «Х</w:t>
      </w:r>
      <w:r w:rsidR="006A196F" w:rsidRPr="00C138D6">
        <w:rPr>
          <w:rFonts w:ascii="Arial" w:hAnsi="Arial" w:cs="Arial"/>
          <w:sz w:val="24"/>
          <w:szCs w:val="24"/>
        </w:rPr>
        <w:t>олмский городской» от 28.12.2024 № 2213</w:t>
      </w:r>
      <w:r w:rsidRPr="00C138D6">
        <w:rPr>
          <w:rFonts w:ascii="Arial" w:hAnsi="Arial" w:cs="Arial"/>
          <w:sz w:val="24"/>
          <w:szCs w:val="24"/>
        </w:rPr>
        <w:t>)</w:t>
      </w:r>
    </w:p>
    <w:p w14:paraId="720EC7EF" w14:textId="77777777" w:rsidR="007C7645" w:rsidRPr="00C138D6" w:rsidRDefault="007C7645" w:rsidP="00C138D6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6812"/>
      </w:tblGrid>
      <w:tr w:rsidR="00C138D6" w:rsidRPr="00C138D6" w14:paraId="625EF1AD" w14:textId="77777777" w:rsidTr="006A196F">
        <w:tc>
          <w:tcPr>
            <w:tcW w:w="2269" w:type="dxa"/>
            <w:shd w:val="clear" w:color="auto" w:fill="auto"/>
          </w:tcPr>
          <w:p w14:paraId="3C191BBA" w14:textId="77777777" w:rsidR="007C7645" w:rsidRPr="00C138D6" w:rsidRDefault="007C7645" w:rsidP="00C138D6">
            <w:pPr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12" w:type="dxa"/>
            <w:shd w:val="clear" w:color="auto" w:fill="auto"/>
          </w:tcPr>
          <w:p w14:paraId="2A498ACF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 xml:space="preserve">Охрана окружающей среды, воспроизводство и использование природных ресурсов муниципального образования «Холмский городской округ» </w:t>
            </w:r>
          </w:p>
        </w:tc>
      </w:tr>
      <w:tr w:rsidR="00C138D6" w:rsidRPr="00C138D6" w14:paraId="29F9D73B" w14:textId="77777777" w:rsidTr="006A196F">
        <w:tc>
          <w:tcPr>
            <w:tcW w:w="2269" w:type="dxa"/>
            <w:shd w:val="clear" w:color="auto" w:fill="auto"/>
          </w:tcPr>
          <w:p w14:paraId="6F6A68D0" w14:textId="77777777" w:rsidR="007C7645" w:rsidRPr="00C138D6" w:rsidRDefault="007C7645" w:rsidP="00C138D6">
            <w:pPr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12" w:type="dxa"/>
            <w:shd w:val="clear" w:color="auto" w:fill="auto"/>
          </w:tcPr>
          <w:p w14:paraId="6043F423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Департамент жилищно-коммунального хозяйства администрации муниципального образования «Холмский городской округ»</w:t>
            </w:r>
          </w:p>
        </w:tc>
      </w:tr>
      <w:tr w:rsidR="00C138D6" w:rsidRPr="00C138D6" w14:paraId="730A20EB" w14:textId="77777777" w:rsidTr="006A196F">
        <w:tc>
          <w:tcPr>
            <w:tcW w:w="2269" w:type="dxa"/>
            <w:shd w:val="clear" w:color="auto" w:fill="auto"/>
          </w:tcPr>
          <w:p w14:paraId="70C2B737" w14:textId="77777777" w:rsidR="007C7645" w:rsidRPr="00C138D6" w:rsidRDefault="007C7645" w:rsidP="00C138D6">
            <w:pPr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12" w:type="dxa"/>
            <w:shd w:val="clear" w:color="auto" w:fill="auto"/>
          </w:tcPr>
          <w:p w14:paraId="78FBAF70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 xml:space="preserve">Департамент по управлению муниципальным имуществом и землепользованию администрации муниципального образования «Холмский городской округ» </w:t>
            </w:r>
          </w:p>
          <w:p w14:paraId="6A8662A2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МКУ «Служба единого заказчика муниципального образования «Холмский городской округ»</w:t>
            </w:r>
          </w:p>
          <w:p w14:paraId="4082BFF0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Департамент экономического развития, инвестиционной политики и закупок администрации муниципального образования «Холмский городской округ»</w:t>
            </w:r>
          </w:p>
        </w:tc>
      </w:tr>
      <w:tr w:rsidR="00C138D6" w:rsidRPr="00C138D6" w14:paraId="7AC9B3E6" w14:textId="77777777" w:rsidTr="006A196F">
        <w:tc>
          <w:tcPr>
            <w:tcW w:w="2269" w:type="dxa"/>
            <w:shd w:val="clear" w:color="auto" w:fill="auto"/>
          </w:tcPr>
          <w:p w14:paraId="669DC331" w14:textId="77777777" w:rsidR="007C7645" w:rsidRPr="00C138D6" w:rsidRDefault="007C7645" w:rsidP="00C138D6">
            <w:pPr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812" w:type="dxa"/>
            <w:shd w:val="clear" w:color="auto" w:fill="auto"/>
          </w:tcPr>
          <w:p w14:paraId="4D561753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Подпрограммы не предусмотрены</w:t>
            </w:r>
          </w:p>
        </w:tc>
      </w:tr>
      <w:tr w:rsidR="00C138D6" w:rsidRPr="00C138D6" w14:paraId="534ABB28" w14:textId="77777777" w:rsidTr="006A196F">
        <w:tc>
          <w:tcPr>
            <w:tcW w:w="2269" w:type="dxa"/>
            <w:shd w:val="clear" w:color="auto" w:fill="auto"/>
          </w:tcPr>
          <w:p w14:paraId="27077C36" w14:textId="77777777" w:rsidR="007C7645" w:rsidRPr="00C138D6" w:rsidRDefault="007C7645" w:rsidP="00C138D6">
            <w:pPr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812" w:type="dxa"/>
            <w:shd w:val="clear" w:color="auto" w:fill="auto"/>
          </w:tcPr>
          <w:p w14:paraId="6534EE9E" w14:textId="77777777" w:rsidR="007C7645" w:rsidRPr="00C138D6" w:rsidRDefault="007C7645" w:rsidP="00C138D6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 xml:space="preserve">Улучшение состояния окружающей природной среды, создание системы обращения с отходами производства и потребления на территории муниципального образования «Холмский городской округ»; </w:t>
            </w:r>
          </w:p>
          <w:p w14:paraId="3AB31CC8" w14:textId="77777777" w:rsidR="007C7645" w:rsidRPr="00C138D6" w:rsidRDefault="007C7645" w:rsidP="00C138D6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Восстановление водных объектов до состояния, обеспечивающего экологически благоприятные условия жизни населения. Обеспечение защищённости населения и объектов экономики от наводнений и иного негативного воздействия.</w:t>
            </w:r>
          </w:p>
          <w:p w14:paraId="04640864" w14:textId="77777777" w:rsidR="007C7645" w:rsidRPr="00C138D6" w:rsidRDefault="007C7645" w:rsidP="00C138D6">
            <w:pPr>
              <w:numPr>
                <w:ilvl w:val="0"/>
                <w:numId w:val="1"/>
              </w:numPr>
              <w:ind w:left="33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Создание условий для обеспечения экологической безопасности населения</w:t>
            </w:r>
          </w:p>
          <w:p w14:paraId="0CA28EBE" w14:textId="77777777" w:rsidR="007C7645" w:rsidRPr="00C138D6" w:rsidRDefault="007C7645" w:rsidP="00C138D6">
            <w:pPr>
              <w:numPr>
                <w:ilvl w:val="0"/>
                <w:numId w:val="1"/>
              </w:numPr>
              <w:ind w:left="33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Расширение использования природного газа в качестве моторного топлива</w:t>
            </w:r>
          </w:p>
        </w:tc>
      </w:tr>
      <w:tr w:rsidR="00C138D6" w:rsidRPr="00C138D6" w14:paraId="46D05559" w14:textId="77777777" w:rsidTr="006A196F">
        <w:tc>
          <w:tcPr>
            <w:tcW w:w="2269" w:type="dxa"/>
            <w:shd w:val="clear" w:color="auto" w:fill="auto"/>
          </w:tcPr>
          <w:p w14:paraId="74FAC6D8" w14:textId="77777777" w:rsidR="007C7645" w:rsidRPr="00C138D6" w:rsidRDefault="007C7645" w:rsidP="00C138D6">
            <w:pPr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812" w:type="dxa"/>
            <w:shd w:val="clear" w:color="auto" w:fill="auto"/>
          </w:tcPr>
          <w:p w14:paraId="53AB3A17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- строительство полигона ТБО;</w:t>
            </w:r>
          </w:p>
          <w:p w14:paraId="6AE0544D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- разработка генеральной схемы очистки территории;</w:t>
            </w:r>
          </w:p>
          <w:p w14:paraId="3B0F06E8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- восстановление и экологическая реабилитация водных объектов;</w:t>
            </w:r>
          </w:p>
          <w:p w14:paraId="4A88D2B7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- повышение эксплуатационной надёжности гидротехнических сооружений путём их приведения к безопасному техническому состоянию;</w:t>
            </w:r>
          </w:p>
          <w:p w14:paraId="7E08878D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- обеспечение утилизации химических отходов;</w:t>
            </w:r>
          </w:p>
          <w:p w14:paraId="28451A98" w14:textId="77777777" w:rsidR="001D1F00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lastRenderedPageBreak/>
              <w:t>- увеличение количества транспортных средств, использующ</w:t>
            </w:r>
            <w:r w:rsidR="001D1F00" w:rsidRPr="00C138D6">
              <w:rPr>
                <w:rFonts w:ascii="Arial" w:hAnsi="Arial" w:cs="Arial"/>
                <w:sz w:val="24"/>
                <w:szCs w:val="24"/>
              </w:rPr>
              <w:t xml:space="preserve">их природный газ в качестве </w:t>
            </w:r>
            <w:r w:rsidRPr="00C138D6">
              <w:rPr>
                <w:rFonts w:ascii="Arial" w:hAnsi="Arial" w:cs="Arial"/>
                <w:sz w:val="24"/>
                <w:szCs w:val="24"/>
              </w:rPr>
              <w:t>моторного топлива</w:t>
            </w:r>
            <w:r w:rsidR="001D1F00" w:rsidRPr="00C138D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E1A021F" w14:textId="77777777" w:rsidR="007C7645" w:rsidRPr="00C138D6" w:rsidRDefault="001D1F00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- капитальный ремонт объектов электросетевого хозяйства</w:t>
            </w:r>
            <w:r w:rsidR="007C7645" w:rsidRPr="00C138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38D6" w:rsidRPr="00C138D6" w14:paraId="08AAC58E" w14:textId="77777777" w:rsidTr="006A196F">
        <w:tc>
          <w:tcPr>
            <w:tcW w:w="2269" w:type="dxa"/>
            <w:shd w:val="clear" w:color="auto" w:fill="auto"/>
          </w:tcPr>
          <w:p w14:paraId="41671B5D" w14:textId="77777777" w:rsidR="007C7645" w:rsidRPr="00C138D6" w:rsidRDefault="007C7645" w:rsidP="00C138D6">
            <w:pPr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12" w:type="dxa"/>
            <w:shd w:val="clear" w:color="auto" w:fill="auto"/>
          </w:tcPr>
          <w:p w14:paraId="2B918512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 xml:space="preserve">Программа реализуется в один этап </w:t>
            </w:r>
            <w:r w:rsidR="001D1F00" w:rsidRPr="00C138D6">
              <w:rPr>
                <w:rFonts w:ascii="Arial" w:hAnsi="Arial" w:cs="Arial"/>
                <w:sz w:val="24"/>
                <w:szCs w:val="24"/>
              </w:rPr>
              <w:t>2015-2026 гг.</w:t>
            </w:r>
          </w:p>
        </w:tc>
      </w:tr>
      <w:tr w:rsidR="00C138D6" w:rsidRPr="00C138D6" w14:paraId="16A8831A" w14:textId="77777777" w:rsidTr="006A196F">
        <w:tc>
          <w:tcPr>
            <w:tcW w:w="2269" w:type="dxa"/>
            <w:shd w:val="clear" w:color="auto" w:fill="auto"/>
          </w:tcPr>
          <w:p w14:paraId="1A698D0A" w14:textId="77777777" w:rsidR="007C7645" w:rsidRPr="00C138D6" w:rsidRDefault="007C7645" w:rsidP="00C138D6">
            <w:pPr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Объёмы и источники финансирования программы</w:t>
            </w:r>
          </w:p>
        </w:tc>
        <w:tc>
          <w:tcPr>
            <w:tcW w:w="6812" w:type="dxa"/>
            <w:shd w:val="clear" w:color="auto" w:fill="auto"/>
          </w:tcPr>
          <w:p w14:paraId="5E5471CD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Общий объем финансирования (прогнозная оцен</w:t>
            </w:r>
            <w:r w:rsidR="006A196F" w:rsidRPr="00C138D6">
              <w:rPr>
                <w:rFonts w:ascii="Arial" w:hAnsi="Arial" w:cs="Arial"/>
                <w:sz w:val="24"/>
                <w:szCs w:val="24"/>
              </w:rPr>
              <w:t>ка) Программы составит-784 163,6</w:t>
            </w:r>
            <w:r w:rsidRPr="00C138D6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689EB603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- федерального бюджета– 38 419,1 тыс. рублей, в том числе:</w:t>
            </w:r>
          </w:p>
          <w:p w14:paraId="2BB98A8D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2015 год – 38 419,1 тыс. рублей.</w:t>
            </w:r>
          </w:p>
          <w:p w14:paraId="08050790" w14:textId="77777777" w:rsidR="007C7645" w:rsidRPr="00C138D6" w:rsidRDefault="006A196F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- областного бюджета – 704 829,8</w:t>
            </w:r>
            <w:r w:rsidR="007C7645" w:rsidRPr="00C138D6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43FFC59A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2015 год – 102 614,8 тыс. рублей;</w:t>
            </w:r>
          </w:p>
          <w:p w14:paraId="464C77D1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2016 год – 13 016,0 тыс. рублей;</w:t>
            </w:r>
          </w:p>
          <w:p w14:paraId="7E9D62B7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2017 год – 0,0 тыс. рублей;</w:t>
            </w:r>
          </w:p>
          <w:p w14:paraId="76E105DB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2018 год – 60 615,5 тыс. рублей;</w:t>
            </w:r>
          </w:p>
          <w:p w14:paraId="31AA9AAB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2019 год – 311 694,5 тыс. рублей;</w:t>
            </w:r>
          </w:p>
          <w:p w14:paraId="78FC728D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2020 год – 39 437,2 тыс. рублей;</w:t>
            </w:r>
          </w:p>
          <w:p w14:paraId="07C382AA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2021 год – 9 212,5 тыс. рублей;</w:t>
            </w:r>
          </w:p>
          <w:p w14:paraId="7278558C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2022 год – 10 970,0 тыс. рублей;</w:t>
            </w:r>
          </w:p>
          <w:p w14:paraId="0D76D8FE" w14:textId="77777777" w:rsidR="007C7645" w:rsidRPr="00C138D6" w:rsidRDefault="00E804DB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2023 год – 53 471,3</w:t>
            </w:r>
            <w:r w:rsidR="007C7645" w:rsidRPr="00C138D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36F48F0" w14:textId="77777777" w:rsidR="007C7645" w:rsidRPr="00C138D6" w:rsidRDefault="006A196F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2024 год – 75 668,0</w:t>
            </w:r>
            <w:r w:rsidR="007C7645" w:rsidRPr="00C138D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7F4DEFA8" w14:textId="77777777" w:rsidR="007C7645" w:rsidRPr="00C138D6" w:rsidRDefault="001D1F00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2025 год – 14 065,0</w:t>
            </w:r>
            <w:r w:rsidR="007C7645" w:rsidRPr="00C138D6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14:paraId="6BF00361" w14:textId="77777777" w:rsidR="00E804DB" w:rsidRPr="00C138D6" w:rsidRDefault="001D1F00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2026 год – 14 065,0</w:t>
            </w:r>
            <w:r w:rsidR="00E804DB" w:rsidRPr="00C138D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71BE8A1C" w14:textId="77777777" w:rsidR="007C7645" w:rsidRPr="00C138D6" w:rsidRDefault="001D1F00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- местный бюджет 12 401,2</w:t>
            </w:r>
            <w:r w:rsidR="007C7645" w:rsidRPr="00C138D6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35C54756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2015 год – 4 972,3 тыс. рублей;</w:t>
            </w:r>
          </w:p>
          <w:p w14:paraId="6C4E8F1F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2016 год – 131,0 тыс. рублей;</w:t>
            </w:r>
          </w:p>
          <w:p w14:paraId="1CD59326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2017 год – 0,0 тыс. рублей;</w:t>
            </w:r>
          </w:p>
          <w:p w14:paraId="487AC816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2018 год – 612,3 тыс. рублей;</w:t>
            </w:r>
          </w:p>
          <w:p w14:paraId="295ABF12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2019 год – 3 148,6 тыс. рублей;</w:t>
            </w:r>
          </w:p>
          <w:p w14:paraId="1960EF88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2020 год – 408,6 тыс. рублей;</w:t>
            </w:r>
          </w:p>
          <w:p w14:paraId="36D1EDA7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2021 год – 493,1 тыс. рублей;</w:t>
            </w:r>
          </w:p>
          <w:p w14:paraId="2E96F0D1" w14:textId="77777777" w:rsidR="007C7645" w:rsidRPr="00C138D6" w:rsidRDefault="007C7645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2022 год – 111,5 тыс. рублей;</w:t>
            </w:r>
          </w:p>
          <w:p w14:paraId="6FA150E6" w14:textId="77777777" w:rsidR="007C7645" w:rsidRPr="00C138D6" w:rsidRDefault="00E804DB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2023 год – 1 653,8</w:t>
            </w:r>
            <w:r w:rsidR="007C7645" w:rsidRPr="00C138D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1AA972A1" w14:textId="77777777" w:rsidR="007C7645" w:rsidRPr="00C138D6" w:rsidRDefault="006A196F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2024 год – 2 340,3</w:t>
            </w:r>
            <w:r w:rsidR="007C7645" w:rsidRPr="00C138D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719F53B1" w14:textId="77777777" w:rsidR="007C7645" w:rsidRPr="00C138D6" w:rsidRDefault="006A196F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2025 год – 26 608,2</w:t>
            </w:r>
            <w:r w:rsidR="007C7645" w:rsidRPr="00C138D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85A98E7" w14:textId="77777777" w:rsidR="007C7645" w:rsidRPr="00C138D6" w:rsidRDefault="001D1F00" w:rsidP="00C138D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 xml:space="preserve">2026 год – 435,0 </w:t>
            </w:r>
            <w:r w:rsidR="007C7645" w:rsidRPr="00C138D6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  <w:tr w:rsidR="00C138D6" w:rsidRPr="00C138D6" w14:paraId="4459586B" w14:textId="77777777" w:rsidTr="006A196F">
        <w:tc>
          <w:tcPr>
            <w:tcW w:w="2269" w:type="dxa"/>
            <w:shd w:val="clear" w:color="auto" w:fill="auto"/>
          </w:tcPr>
          <w:p w14:paraId="59BA443A" w14:textId="77777777" w:rsidR="007C7645" w:rsidRPr="00C138D6" w:rsidRDefault="007C7645" w:rsidP="00C138D6">
            <w:pPr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812" w:type="dxa"/>
            <w:shd w:val="clear" w:color="auto" w:fill="auto"/>
          </w:tcPr>
          <w:p w14:paraId="59D83F5C" w14:textId="77777777" w:rsidR="007C7645" w:rsidRPr="00C138D6" w:rsidRDefault="007C7645" w:rsidP="00C138D6">
            <w:pPr>
              <w:numPr>
                <w:ilvl w:val="0"/>
                <w:numId w:val="2"/>
              </w:numPr>
              <w:ind w:left="33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Количество построенных объектов размещения обезвреживания отходов год – 2020- значение показателей –1 (единица)</w:t>
            </w:r>
          </w:p>
          <w:p w14:paraId="5803818A" w14:textId="77777777" w:rsidR="007C7645" w:rsidRPr="00C138D6" w:rsidRDefault="007C7645" w:rsidP="00C138D6">
            <w:pPr>
              <w:numPr>
                <w:ilvl w:val="0"/>
                <w:numId w:val="2"/>
              </w:numPr>
              <w:ind w:left="33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Доля гидротехнических сооружений с неудовлетворительным и опасным уровнем безопасности, приведённых в безопасное техническое состояние в общем количестве гидротехнических сооружений с неудовлетворительным и опасным уровнем безопасности (проценты)</w:t>
            </w:r>
          </w:p>
          <w:p w14:paraId="198D7229" w14:textId="77777777" w:rsidR="007C7645" w:rsidRPr="00C138D6" w:rsidRDefault="007C7645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Год – 2015 –  значение показателя – 100%</w:t>
            </w:r>
          </w:p>
          <w:p w14:paraId="62615F5E" w14:textId="77777777" w:rsidR="007C7645" w:rsidRPr="00C138D6" w:rsidRDefault="007C7645" w:rsidP="00C138D6">
            <w:pPr>
              <w:numPr>
                <w:ilvl w:val="0"/>
                <w:numId w:val="2"/>
              </w:numPr>
              <w:ind w:left="33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 xml:space="preserve">Количество гидротехнических сооружений, приведённых в безопасное техническое состояние </w:t>
            </w:r>
          </w:p>
          <w:p w14:paraId="4C947622" w14:textId="77777777" w:rsidR="007C7645" w:rsidRPr="00C138D6" w:rsidRDefault="007C7645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lastRenderedPageBreak/>
              <w:t>Год – 2015– значение показателя – 3 (единицы)</w:t>
            </w:r>
          </w:p>
          <w:p w14:paraId="7684E026" w14:textId="77777777" w:rsidR="007C7645" w:rsidRPr="00C138D6" w:rsidRDefault="007C7645" w:rsidP="00C138D6">
            <w:pPr>
              <w:numPr>
                <w:ilvl w:val="0"/>
                <w:numId w:val="2"/>
              </w:numPr>
              <w:ind w:left="33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Протяжённость работ по восстановлению и экологической реабилитации водных объектов (природоохранные мероприятия) – 11,5 км.</w:t>
            </w:r>
          </w:p>
          <w:p w14:paraId="6297FDED" w14:textId="77777777" w:rsidR="007C7645" w:rsidRPr="00C138D6" w:rsidRDefault="007C7645" w:rsidP="00C138D6">
            <w:pPr>
              <w:numPr>
                <w:ilvl w:val="0"/>
                <w:numId w:val="2"/>
              </w:numPr>
              <w:ind w:left="33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Площадь рекультивированных земель, нарушенных при размещении отходов 1 (га).</w:t>
            </w:r>
          </w:p>
          <w:p w14:paraId="7BF54B21" w14:textId="77777777" w:rsidR="007C7645" w:rsidRPr="00C138D6" w:rsidRDefault="007C7645" w:rsidP="00C138D6">
            <w:pPr>
              <w:numPr>
                <w:ilvl w:val="0"/>
                <w:numId w:val="2"/>
              </w:numPr>
              <w:ind w:left="33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Сбор и вывоз серы и других химических веществ с территории бывшего ЦБЗ – 2 930 (тонн).</w:t>
            </w:r>
          </w:p>
          <w:p w14:paraId="0C502F9F" w14:textId="77777777" w:rsidR="007C7645" w:rsidRPr="00C138D6" w:rsidRDefault="007C7645" w:rsidP="00C138D6">
            <w:pPr>
              <w:numPr>
                <w:ilvl w:val="0"/>
                <w:numId w:val="2"/>
              </w:numPr>
              <w:ind w:left="33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Количество автотранспортных средств, использующих природный газ в качестве моторного топлива:</w:t>
            </w:r>
          </w:p>
          <w:p w14:paraId="7B3F9956" w14:textId="77777777" w:rsidR="007C7645" w:rsidRPr="00C138D6" w:rsidRDefault="007C7645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2018 год – 3;</w:t>
            </w:r>
          </w:p>
          <w:p w14:paraId="51EA6962" w14:textId="77777777" w:rsidR="007C7645" w:rsidRPr="00C138D6" w:rsidRDefault="007C7645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2019 год – 3;</w:t>
            </w:r>
          </w:p>
          <w:p w14:paraId="28D9B93B" w14:textId="77777777" w:rsidR="007C7645" w:rsidRPr="00C138D6" w:rsidRDefault="007C7645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2020 год –12;</w:t>
            </w:r>
          </w:p>
          <w:p w14:paraId="43A3E41A" w14:textId="77777777" w:rsidR="007C7645" w:rsidRPr="00C138D6" w:rsidRDefault="007C7645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2021 год – 17;</w:t>
            </w:r>
          </w:p>
          <w:p w14:paraId="017280DB" w14:textId="77777777" w:rsidR="007C7645" w:rsidRPr="00C138D6" w:rsidRDefault="007C7645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2022 год – 13;</w:t>
            </w:r>
          </w:p>
          <w:p w14:paraId="20C60902" w14:textId="77777777" w:rsidR="007C7645" w:rsidRPr="00C138D6" w:rsidRDefault="007C7645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2023 год –10;</w:t>
            </w:r>
          </w:p>
          <w:p w14:paraId="68545516" w14:textId="77777777" w:rsidR="007C7645" w:rsidRPr="00C138D6" w:rsidRDefault="006A196F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2024 год – 25</w:t>
            </w:r>
            <w:r w:rsidR="007C7645" w:rsidRPr="00C138D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6511DA7" w14:textId="77777777" w:rsidR="007C7645" w:rsidRPr="00C138D6" w:rsidRDefault="001D1F00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2025 год – 1</w:t>
            </w:r>
            <w:r w:rsidR="007C7645" w:rsidRPr="00C138D6">
              <w:rPr>
                <w:rFonts w:ascii="Arial" w:hAnsi="Arial" w:cs="Arial"/>
                <w:sz w:val="24"/>
                <w:szCs w:val="24"/>
              </w:rPr>
              <w:t>0;</w:t>
            </w:r>
          </w:p>
          <w:p w14:paraId="70EB33A2" w14:textId="77777777" w:rsidR="007C7645" w:rsidRPr="00C138D6" w:rsidRDefault="007C7645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 w:rsidR="001D1F00" w:rsidRPr="00C138D6">
              <w:rPr>
                <w:rFonts w:ascii="Arial" w:hAnsi="Arial" w:cs="Arial"/>
                <w:sz w:val="24"/>
                <w:szCs w:val="24"/>
              </w:rPr>
              <w:t>1</w:t>
            </w:r>
            <w:r w:rsidRPr="00C138D6">
              <w:rPr>
                <w:rFonts w:ascii="Arial" w:hAnsi="Arial" w:cs="Arial"/>
                <w:sz w:val="24"/>
                <w:szCs w:val="24"/>
              </w:rPr>
              <w:t>0.</w:t>
            </w:r>
          </w:p>
          <w:p w14:paraId="0A28AEE3" w14:textId="77777777" w:rsidR="007C7645" w:rsidRPr="00C138D6" w:rsidRDefault="007C7645" w:rsidP="00C138D6">
            <w:pPr>
              <w:numPr>
                <w:ilvl w:val="0"/>
                <w:numId w:val="2"/>
              </w:numPr>
              <w:ind w:left="33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Приобретение автотранспорта и техники, использующих природный газ в качестве моторного топлива для предприятий жилищно-коммунального хозяйства:</w:t>
            </w:r>
          </w:p>
          <w:p w14:paraId="55C9F6A2" w14:textId="77777777" w:rsidR="007C7645" w:rsidRPr="00C138D6" w:rsidRDefault="007C7645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2019 год – 7 ед.;</w:t>
            </w:r>
          </w:p>
          <w:p w14:paraId="40077939" w14:textId="77777777" w:rsidR="007C7645" w:rsidRPr="00C138D6" w:rsidRDefault="007C7645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2020 год – 0 ед.;</w:t>
            </w:r>
          </w:p>
          <w:p w14:paraId="79C24769" w14:textId="77777777" w:rsidR="007C7645" w:rsidRPr="00C138D6" w:rsidRDefault="007C7645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2021 год – 0 ед.;</w:t>
            </w:r>
          </w:p>
          <w:p w14:paraId="2D3A80D4" w14:textId="77777777" w:rsidR="007C7645" w:rsidRPr="00C138D6" w:rsidRDefault="007C7645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2022 год – 1 ед.;</w:t>
            </w:r>
          </w:p>
          <w:p w14:paraId="386D1E42" w14:textId="77777777" w:rsidR="007C7645" w:rsidRPr="00C138D6" w:rsidRDefault="007C7645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2023 год – 1 ед.;</w:t>
            </w:r>
          </w:p>
          <w:p w14:paraId="4D2E8A44" w14:textId="77777777" w:rsidR="007C7645" w:rsidRPr="00C138D6" w:rsidRDefault="006A196F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 xml:space="preserve">2024 год – 3 </w:t>
            </w:r>
            <w:r w:rsidR="007C7645" w:rsidRPr="00C138D6">
              <w:rPr>
                <w:rFonts w:ascii="Arial" w:hAnsi="Arial" w:cs="Arial"/>
                <w:sz w:val="24"/>
                <w:szCs w:val="24"/>
              </w:rPr>
              <w:t>ед.;</w:t>
            </w:r>
          </w:p>
          <w:p w14:paraId="0D7B26B3" w14:textId="77777777" w:rsidR="007C7645" w:rsidRPr="00C138D6" w:rsidRDefault="007C7645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2025 год – 0 ед.;</w:t>
            </w:r>
          </w:p>
          <w:p w14:paraId="48886C41" w14:textId="77777777" w:rsidR="007C7645" w:rsidRPr="00C138D6" w:rsidRDefault="007C7645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2026 год – 0 ед.</w:t>
            </w:r>
          </w:p>
          <w:p w14:paraId="34ADE18A" w14:textId="77777777" w:rsidR="007C7645" w:rsidRPr="00C138D6" w:rsidRDefault="007C7645" w:rsidP="00C138D6">
            <w:pPr>
              <w:numPr>
                <w:ilvl w:val="0"/>
                <w:numId w:val="2"/>
              </w:numPr>
              <w:ind w:left="33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Устройство площадки для передвижного автомобильного газового заправщика (ПАГЗ):</w:t>
            </w:r>
          </w:p>
          <w:p w14:paraId="0DB24281" w14:textId="77777777" w:rsidR="007C7645" w:rsidRPr="00C138D6" w:rsidRDefault="001D1F00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2021</w:t>
            </w:r>
            <w:r w:rsidR="007C7645" w:rsidRPr="00C138D6">
              <w:rPr>
                <w:rFonts w:ascii="Arial" w:hAnsi="Arial" w:cs="Arial"/>
                <w:sz w:val="24"/>
                <w:szCs w:val="24"/>
              </w:rPr>
              <w:t xml:space="preserve"> год – 1 ед.</w:t>
            </w:r>
          </w:p>
          <w:p w14:paraId="0AADFA66" w14:textId="77777777" w:rsidR="007C7645" w:rsidRPr="00C138D6" w:rsidRDefault="007C7645" w:rsidP="00C138D6">
            <w:pPr>
              <w:numPr>
                <w:ilvl w:val="0"/>
                <w:numId w:val="2"/>
              </w:numPr>
              <w:ind w:left="33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Оказание мер поддержки физическим лицам при приобретении и установке солнечной генерации в частных домовладениях:</w:t>
            </w:r>
          </w:p>
          <w:p w14:paraId="4F6BE2FC" w14:textId="77777777" w:rsidR="007C7645" w:rsidRPr="00C138D6" w:rsidRDefault="007C7645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2021 год – 0 ед.;</w:t>
            </w:r>
          </w:p>
          <w:p w14:paraId="78EFC5C5" w14:textId="77777777" w:rsidR="007C7645" w:rsidRPr="00C138D6" w:rsidRDefault="007C7645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2022 год – 0 ед.;</w:t>
            </w:r>
          </w:p>
          <w:p w14:paraId="218309CF" w14:textId="77777777" w:rsidR="007C7645" w:rsidRPr="00C138D6" w:rsidRDefault="007C7645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2023 год – 0 ед.;</w:t>
            </w:r>
          </w:p>
          <w:p w14:paraId="3B1C0BC3" w14:textId="77777777" w:rsidR="007C7645" w:rsidRPr="00C138D6" w:rsidRDefault="007C7645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2024 год – 0 ед.;</w:t>
            </w:r>
          </w:p>
          <w:p w14:paraId="3DFC0F35" w14:textId="77777777" w:rsidR="007C7645" w:rsidRPr="00C138D6" w:rsidRDefault="007C7645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2025 год – 0 ед.;</w:t>
            </w:r>
          </w:p>
          <w:p w14:paraId="09E03627" w14:textId="77777777" w:rsidR="007C7645" w:rsidRPr="00C138D6" w:rsidRDefault="007C7645" w:rsidP="00C138D6">
            <w:pPr>
              <w:pStyle w:val="af3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 xml:space="preserve"> – 0 ед. </w:t>
            </w:r>
          </w:p>
          <w:p w14:paraId="798A3E19" w14:textId="77777777" w:rsidR="001D1F00" w:rsidRPr="00C138D6" w:rsidRDefault="001D1F00" w:rsidP="00C138D6">
            <w:pPr>
              <w:pStyle w:val="af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Развитие электроэнергетики:</w:t>
            </w:r>
          </w:p>
          <w:p w14:paraId="477D2D4F" w14:textId="77777777" w:rsidR="001D1F00" w:rsidRPr="00C138D6" w:rsidRDefault="001D1F00" w:rsidP="00C138D6">
            <w:pPr>
              <w:ind w:left="55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2024 – 0 ед.;</w:t>
            </w:r>
          </w:p>
          <w:p w14:paraId="283FFCA7" w14:textId="77777777" w:rsidR="001D1F00" w:rsidRPr="00C138D6" w:rsidRDefault="001D1F00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2025 – 1 ед.;</w:t>
            </w:r>
          </w:p>
          <w:p w14:paraId="39CC5B0D" w14:textId="77777777" w:rsidR="001D1F00" w:rsidRPr="00C138D6" w:rsidRDefault="001D1F00" w:rsidP="00C138D6">
            <w:pPr>
              <w:ind w:firstLine="6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sz w:val="24"/>
                <w:szCs w:val="24"/>
              </w:rPr>
              <w:t>2026 – 1 ед.</w:t>
            </w:r>
          </w:p>
          <w:p w14:paraId="6FCDC707" w14:textId="77777777" w:rsidR="007C7645" w:rsidRPr="00C138D6" w:rsidRDefault="007C7645" w:rsidP="00C138D6">
            <w:pPr>
              <w:ind w:left="720"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A1EAE5" w14:textId="77777777" w:rsidR="007C7645" w:rsidRPr="00C138D6" w:rsidRDefault="007C7645" w:rsidP="00C138D6">
      <w:pPr>
        <w:ind w:firstLine="567"/>
        <w:rPr>
          <w:rFonts w:ascii="Arial" w:hAnsi="Arial" w:cs="Arial"/>
          <w:sz w:val="24"/>
          <w:szCs w:val="24"/>
        </w:rPr>
      </w:pPr>
    </w:p>
    <w:p w14:paraId="08BD2DDC" w14:textId="77777777" w:rsidR="007C7645" w:rsidRPr="00C138D6" w:rsidRDefault="007C7645" w:rsidP="00C138D6">
      <w:pPr>
        <w:ind w:firstLine="567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br w:type="page"/>
      </w:r>
    </w:p>
    <w:p w14:paraId="5C94FC27" w14:textId="77777777" w:rsidR="007C7645" w:rsidRPr="00C138D6" w:rsidRDefault="007C7645" w:rsidP="00C138D6">
      <w:pPr>
        <w:pStyle w:val="2"/>
        <w:numPr>
          <w:ilvl w:val="0"/>
          <w:numId w:val="3"/>
        </w:numPr>
        <w:spacing w:before="0" w:after="0"/>
        <w:ind w:left="0" w:firstLine="567"/>
        <w:jc w:val="both"/>
        <w:rPr>
          <w:i w:val="0"/>
          <w:sz w:val="24"/>
          <w:szCs w:val="24"/>
        </w:rPr>
      </w:pPr>
      <w:bookmarkStart w:id="0" w:name="sub_1100"/>
      <w:r w:rsidRPr="00C138D6">
        <w:rPr>
          <w:i w:val="0"/>
          <w:sz w:val="24"/>
          <w:szCs w:val="24"/>
        </w:rPr>
        <w:lastRenderedPageBreak/>
        <w:t>Характеристика текущего состояния, основные проблемы и прогноз развития сферы реализации муниципальной программы</w:t>
      </w:r>
    </w:p>
    <w:p w14:paraId="5A9A5CF3" w14:textId="77777777" w:rsidR="007C7645" w:rsidRPr="00C138D6" w:rsidRDefault="007C7645" w:rsidP="00C138D6">
      <w:pPr>
        <w:autoSpaceDE w:val="0"/>
        <w:autoSpaceDN w:val="0"/>
        <w:adjustRightInd w:val="0"/>
        <w:ind w:left="284" w:right="142" w:firstLine="567"/>
        <w:jc w:val="both"/>
        <w:rPr>
          <w:rFonts w:ascii="Arial" w:hAnsi="Arial" w:cs="Arial"/>
          <w:b/>
          <w:sz w:val="24"/>
          <w:szCs w:val="24"/>
        </w:rPr>
      </w:pPr>
    </w:p>
    <w:p w14:paraId="6EECCEFC" w14:textId="77777777" w:rsidR="00E15F14" w:rsidRPr="00C138D6" w:rsidRDefault="007C7645" w:rsidP="00C138D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Право граждан на благоприятную окружающую среду закреплено в Основном Законе государства – Конституции Российской Федерации. Создание благоприятной для проживания и хозяйствования среды является одной из социально значимых задач, на решение которой должны быть направлены совместные усилия органов государственной власти и органов местного самоуправления. Это обеспечивается соблюдением определённых принципов экологической безопасности.</w:t>
      </w:r>
    </w:p>
    <w:p w14:paraId="0DCD8B4B" w14:textId="77777777" w:rsidR="007C7645" w:rsidRPr="00C138D6" w:rsidRDefault="007C7645" w:rsidP="00C138D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Понятие экологической безопасности сформулировано в Федеральном законе от 10.01.2002 № 7-ФЗ «Об охране окружающей среды» как состояние защищённости природной среды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характера, их последствий.    </w:t>
      </w:r>
    </w:p>
    <w:p w14:paraId="21656589" w14:textId="77777777" w:rsidR="007C7645" w:rsidRPr="00C138D6" w:rsidRDefault="007C7645" w:rsidP="00C138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Основными экологическими проблемами муниципального образования «Холмский городской округ являются:</w:t>
      </w:r>
    </w:p>
    <w:p w14:paraId="49F4EF78" w14:textId="77777777" w:rsidR="007C7645" w:rsidRPr="00C138D6" w:rsidRDefault="007C7645" w:rsidP="00C138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низкий уровень экологической культуры населения муниципального образования «Холмский городской округ»;</w:t>
      </w:r>
    </w:p>
    <w:p w14:paraId="549398FF" w14:textId="77777777" w:rsidR="007C7645" w:rsidRPr="00C138D6" w:rsidRDefault="007C7645" w:rsidP="00C138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загрязнение атмосферного воздуха в результате выбросов от автотранспорта;</w:t>
      </w:r>
    </w:p>
    <w:p w14:paraId="3D6156A3" w14:textId="77777777" w:rsidR="007C7645" w:rsidRPr="00C138D6" w:rsidRDefault="007C7645" w:rsidP="00C138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негативное воздействие на окружающую среду оказывают отходы производства и потребления.</w:t>
      </w:r>
    </w:p>
    <w:p w14:paraId="5A45898C" w14:textId="77777777" w:rsidR="00E15F14" w:rsidRPr="00C138D6" w:rsidRDefault="007C7645" w:rsidP="00C13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138D6">
        <w:rPr>
          <w:rFonts w:ascii="Arial" w:hAnsi="Arial" w:cs="Arial"/>
          <w:sz w:val="24"/>
          <w:szCs w:val="24"/>
          <w:lang w:eastAsia="ar-SA"/>
        </w:rPr>
        <w:t xml:space="preserve">На сегодняшний момент на территории муниципального образования «Холмский городской округ» существует единственный объект размещения ТБО «Холмская городская свалка» </w:t>
      </w:r>
    </w:p>
    <w:p w14:paraId="38BAB400" w14:textId="77777777" w:rsidR="00E15F14" w:rsidRPr="00C138D6" w:rsidRDefault="007C7645" w:rsidP="00C13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138D6">
        <w:rPr>
          <w:rFonts w:ascii="Arial" w:hAnsi="Arial" w:cs="Arial"/>
          <w:sz w:val="24"/>
          <w:szCs w:val="24"/>
        </w:rPr>
        <w:t>- реестровый номер – 2381</w:t>
      </w:r>
    </w:p>
    <w:p w14:paraId="6D982C4E" w14:textId="77777777" w:rsidR="007C7645" w:rsidRPr="00C138D6" w:rsidRDefault="007C7645" w:rsidP="00C13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138D6">
        <w:rPr>
          <w:rFonts w:ascii="Arial" w:hAnsi="Arial" w:cs="Arial"/>
          <w:sz w:val="24"/>
          <w:szCs w:val="24"/>
        </w:rPr>
        <w:t xml:space="preserve">назначение – временная городская свалка твёрдых бытовых отходов, </w:t>
      </w:r>
    </w:p>
    <w:p w14:paraId="01E8910B" w14:textId="77777777" w:rsidR="007C7645" w:rsidRPr="00C138D6" w:rsidRDefault="007C7645" w:rsidP="00C138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местонахождение – Сахалинская область, г. Холмск, Холмский перевал</w:t>
      </w:r>
    </w:p>
    <w:p w14:paraId="52110B44" w14:textId="77777777" w:rsidR="007C7645" w:rsidRPr="00C138D6" w:rsidRDefault="007C7645" w:rsidP="00C138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площадь – </w:t>
      </w:r>
      <w:smartTag w:uri="urn:schemas-microsoft-com:office:smarttags" w:element="metricconverter">
        <w:smartTagPr>
          <w:attr w:name="ProductID" w:val="6,1 га"/>
        </w:smartTagPr>
        <w:r w:rsidRPr="00C138D6">
          <w:rPr>
            <w:rFonts w:ascii="Arial" w:hAnsi="Arial" w:cs="Arial"/>
            <w:sz w:val="24"/>
            <w:szCs w:val="24"/>
          </w:rPr>
          <w:t>6,1 га</w:t>
        </w:r>
      </w:smartTag>
      <w:r w:rsidRPr="00C138D6">
        <w:rPr>
          <w:rFonts w:ascii="Arial" w:hAnsi="Arial" w:cs="Arial"/>
          <w:sz w:val="24"/>
          <w:szCs w:val="24"/>
        </w:rPr>
        <w:t>.</w:t>
      </w:r>
    </w:p>
    <w:p w14:paraId="72EA195A" w14:textId="77777777" w:rsidR="007C7645" w:rsidRPr="00C138D6" w:rsidRDefault="007C7645" w:rsidP="00C138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год постройки – 1991. </w:t>
      </w:r>
    </w:p>
    <w:p w14:paraId="19DB86E3" w14:textId="77777777" w:rsidR="007C7645" w:rsidRPr="00C138D6" w:rsidRDefault="007C7645" w:rsidP="00C138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Большую угрозу состоянию окружающей среды представляет Холмская городская свалка бытовых отходов, которая расположена по ул. Железнодорожная 125, которая уже не соответствует инженерным и экологическим нормам (ее закроют после ввода в эксплуатацию нового полигона). Новый полигон для твёрдых бытовых отходов построят возле Холмска, на юго-западе Сахалина. Ввод в эксплуатацию </w:t>
      </w:r>
      <w:r w:rsidR="0022296E" w:rsidRPr="00C138D6">
        <w:rPr>
          <w:rFonts w:ascii="Arial" w:hAnsi="Arial" w:cs="Arial"/>
          <w:sz w:val="24"/>
          <w:szCs w:val="24"/>
        </w:rPr>
        <w:t>запланирован к 2020 году.</w:t>
      </w:r>
    </w:p>
    <w:p w14:paraId="15D2693E" w14:textId="77777777" w:rsidR="007C7645" w:rsidRPr="00C138D6" w:rsidRDefault="007C7645" w:rsidP="00C138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Необходимость разработки программы обусловлена:</w:t>
      </w:r>
    </w:p>
    <w:p w14:paraId="441C1A88" w14:textId="77777777" w:rsidR="007C7645" w:rsidRPr="00C138D6" w:rsidRDefault="007C7645" w:rsidP="00C138D6">
      <w:pPr>
        <w:ind w:left="284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1. Наличием значительного уровня загрязнений атмосферного воздуха; </w:t>
      </w:r>
    </w:p>
    <w:p w14:paraId="0532B74A" w14:textId="77777777" w:rsidR="007C7645" w:rsidRPr="00C138D6" w:rsidRDefault="007C7645" w:rsidP="00C138D6">
      <w:pPr>
        <w:ind w:left="284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2. Несоответствием свалки бытовых отходов, существующим экологическим и санитарным требованиям;</w:t>
      </w:r>
    </w:p>
    <w:p w14:paraId="05AE4A3C" w14:textId="77777777" w:rsidR="007C7645" w:rsidRPr="00C138D6" w:rsidRDefault="007C7645" w:rsidP="00C138D6">
      <w:pPr>
        <w:ind w:left="284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3. Невысоким уровнем экологического воспитания и образования населения муниципального образования «Холмский городской округ».</w:t>
      </w:r>
    </w:p>
    <w:p w14:paraId="0A6283B1" w14:textId="77777777" w:rsidR="007C7645" w:rsidRPr="00C138D6" w:rsidRDefault="007C7645" w:rsidP="00C138D6">
      <w:pPr>
        <w:ind w:left="284" w:firstLine="567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Проблема обращения с отходами производства и потребления на территории района является одной из важнейших для стабилизации и улучшения экологической ситуации.</w:t>
      </w:r>
    </w:p>
    <w:p w14:paraId="0062D101" w14:textId="77777777" w:rsidR="007C7645" w:rsidRPr="00C138D6" w:rsidRDefault="007C7645" w:rsidP="00C138D6">
      <w:pPr>
        <w:ind w:left="284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В с. Чехов Холмского района после остановки работы целлюлозно-бумажного завода на территории завода остались невостребованными 1454 тонн</w:t>
      </w:r>
      <w:r w:rsidR="0022296E" w:rsidRPr="00C138D6">
        <w:rPr>
          <w:rFonts w:ascii="Arial" w:hAnsi="Arial" w:cs="Arial"/>
          <w:sz w:val="24"/>
          <w:szCs w:val="24"/>
        </w:rPr>
        <w:t xml:space="preserve"> химических веществ таких как: </w:t>
      </w:r>
      <w:r w:rsidRPr="00C138D6">
        <w:rPr>
          <w:rFonts w:ascii="Arial" w:hAnsi="Arial" w:cs="Arial"/>
          <w:sz w:val="24"/>
          <w:szCs w:val="24"/>
        </w:rPr>
        <w:t xml:space="preserve">канифоль (потерявшая потребительские свойства), гидроксид натрия, сера комовая (потерявшая потребительские свойства), слюда (потерявшая потребительские свойства). </w:t>
      </w:r>
    </w:p>
    <w:p w14:paraId="69F8D393" w14:textId="77777777" w:rsidR="007C7645" w:rsidRPr="00C138D6" w:rsidRDefault="007C7645" w:rsidP="00C138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lastRenderedPageBreak/>
        <w:t>Данные отходы находятся на территории с. Ч</w:t>
      </w:r>
      <w:r w:rsidR="0022296E" w:rsidRPr="00C138D6">
        <w:rPr>
          <w:rFonts w:ascii="Arial" w:hAnsi="Arial" w:cs="Arial"/>
          <w:sz w:val="24"/>
          <w:szCs w:val="24"/>
        </w:rPr>
        <w:t>ехов. При воспламенении отходов</w:t>
      </w:r>
      <w:r w:rsidRPr="00C138D6">
        <w:rPr>
          <w:rFonts w:ascii="Arial" w:hAnsi="Arial" w:cs="Arial"/>
          <w:sz w:val="24"/>
          <w:szCs w:val="24"/>
        </w:rPr>
        <w:t xml:space="preserve"> будут выделяться опасные вещества, которые пагубно повлияют как на экосистему, так и на здоровье населения в целом.</w:t>
      </w:r>
    </w:p>
    <w:p w14:paraId="09D9A1CC" w14:textId="77777777" w:rsidR="007C7645" w:rsidRPr="00C138D6" w:rsidRDefault="00BF73EE" w:rsidP="00C138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 </w:t>
      </w:r>
      <w:r w:rsidR="007C7645" w:rsidRPr="00C138D6">
        <w:rPr>
          <w:rFonts w:ascii="Arial" w:hAnsi="Arial" w:cs="Arial"/>
          <w:sz w:val="24"/>
          <w:szCs w:val="24"/>
        </w:rPr>
        <w:t>Из-за невозможности утилизации данного отхода иным методом, кроме как утилизация на полигоне токсичных отходов, и высокой стоимости такой утилизации, данные мероприятия не проводились в течение длительного времени. Администрация муниципального образования «Хол</w:t>
      </w:r>
      <w:r w:rsidR="0022296E" w:rsidRPr="00C138D6">
        <w:rPr>
          <w:rFonts w:ascii="Arial" w:hAnsi="Arial" w:cs="Arial"/>
          <w:sz w:val="24"/>
          <w:szCs w:val="24"/>
        </w:rPr>
        <w:t>мский городской округ» не имеет</w:t>
      </w:r>
      <w:r w:rsidR="007C7645" w:rsidRPr="00C138D6">
        <w:rPr>
          <w:rFonts w:ascii="Arial" w:hAnsi="Arial" w:cs="Arial"/>
          <w:sz w:val="24"/>
          <w:szCs w:val="24"/>
        </w:rPr>
        <w:t xml:space="preserve"> финансовых и материальных средств для ликвидации данных отходов.</w:t>
      </w:r>
    </w:p>
    <w:p w14:paraId="7D20C67A" w14:textId="77777777" w:rsidR="007C7645" w:rsidRPr="00C138D6" w:rsidRDefault="00BF73EE" w:rsidP="00C138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 </w:t>
      </w:r>
      <w:r w:rsidR="007C7645" w:rsidRPr="00C138D6">
        <w:rPr>
          <w:rFonts w:ascii="Arial" w:hAnsi="Arial" w:cs="Arial"/>
          <w:sz w:val="24"/>
          <w:szCs w:val="24"/>
        </w:rPr>
        <w:t xml:space="preserve">Основная проблема - отсутствие на территории района специализированных токсичных полигонов и высокая стоимость утилизации на полигонах токсичных отходов ввиду их отдаленности и нахождение за пределами Сахалинской области. </w:t>
      </w:r>
    </w:p>
    <w:p w14:paraId="6D6B3F70" w14:textId="77777777" w:rsidR="007C7645" w:rsidRPr="00C138D6" w:rsidRDefault="007C7645" w:rsidP="00C138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Для предотвращения возможного влияния таких отходов на здоровье населения необходимо организовать работу по их вывозу и утилизации на соответствующем полигоне. </w:t>
      </w:r>
    </w:p>
    <w:p w14:paraId="466D951D" w14:textId="77777777" w:rsidR="007C7645" w:rsidRPr="00C138D6" w:rsidRDefault="00BF73EE" w:rsidP="00C138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 </w:t>
      </w:r>
      <w:r w:rsidR="007C7645" w:rsidRPr="00C138D6">
        <w:rPr>
          <w:rFonts w:ascii="Arial" w:hAnsi="Arial" w:cs="Arial"/>
          <w:sz w:val="24"/>
          <w:szCs w:val="24"/>
        </w:rPr>
        <w:t>Основным риском, связанным с программно-целевым методом решения проблемных вопросов в сфере обращения с отходами, влияющим на эффективность реализации мероприятий, является финансовый риск - недостаток финансовых средств на реализацию программных мероприятий.</w:t>
      </w:r>
    </w:p>
    <w:p w14:paraId="74FE42E3" w14:textId="77777777" w:rsidR="007C7645" w:rsidRPr="00C138D6" w:rsidRDefault="007C7645" w:rsidP="00C138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Реализация Программы будет способствовать оздоровлению экологической обстановки и созданию комфортных условий проживания населения, что является основным направлением в сфере охраны окружающей среды.</w:t>
      </w:r>
    </w:p>
    <w:p w14:paraId="5958F7FF" w14:textId="77777777" w:rsidR="007C7645" w:rsidRPr="00C138D6" w:rsidRDefault="007C7645" w:rsidP="00C138D6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Достаточно остро стоит проблема загрязнения, зарастания и заиливания водных объектов. Антропогенная нагрузка на реки в ряде населённых пунктов нарушила гидрологический баланс водотоков. Аккумуляция наносов, техногенных загрязнителей приводит к снижению пропускной способности рек, происходит обмеление, зарастание растительностью, мелколесьем, что ведёт к уменьшению пропускной способности русла и в дальнейшем к выходу воды на пойму и затоплению. Водные объекты утратили способность к самоочищению.</w:t>
      </w:r>
    </w:p>
    <w:p w14:paraId="452EE374" w14:textId="77777777" w:rsidR="007C7645" w:rsidRPr="00C138D6" w:rsidRDefault="007C7645" w:rsidP="00C138D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Для предотвращения этих процессов необходимо провести природоохранные мероприятия по расчистке русла реки Чеховка в с. Чехов и берегоукрепление и расчистка участка реки </w:t>
      </w:r>
      <w:proofErr w:type="spellStart"/>
      <w:r w:rsidRPr="00C138D6">
        <w:rPr>
          <w:rFonts w:ascii="Arial" w:hAnsi="Arial" w:cs="Arial"/>
          <w:sz w:val="24"/>
          <w:szCs w:val="24"/>
        </w:rPr>
        <w:t>Рудановского</w:t>
      </w:r>
      <w:proofErr w:type="spellEnd"/>
      <w:r w:rsidRPr="00C138D6">
        <w:rPr>
          <w:rFonts w:ascii="Arial" w:hAnsi="Arial" w:cs="Arial"/>
          <w:sz w:val="24"/>
          <w:szCs w:val="24"/>
        </w:rPr>
        <w:t xml:space="preserve"> в с. Чехов.</w:t>
      </w:r>
    </w:p>
    <w:p w14:paraId="32D8AF9C" w14:textId="77777777" w:rsidR="007C7645" w:rsidRPr="00C138D6" w:rsidRDefault="007C7645" w:rsidP="00C138D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В период половодий и паводков также наибольшее развитие получает боковая эрозия, происходит размыв берегов, что приводит к выведению из землепользования значительных площадей сельскохозяйственных угодий, а также развитию оползневой опасности на застроенных территориях.</w:t>
      </w:r>
    </w:p>
    <w:p w14:paraId="3DD5BEAD" w14:textId="77777777" w:rsidR="007C7645" w:rsidRPr="00C138D6" w:rsidRDefault="007C7645" w:rsidP="00C138D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В связи с этим требуется проведение комплекса мер инженерной защиты.</w:t>
      </w:r>
    </w:p>
    <w:p w14:paraId="4C00C5DE" w14:textId="77777777" w:rsidR="007C7645" w:rsidRPr="00C138D6" w:rsidRDefault="007C7645" w:rsidP="00C138D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Важной задачей, требующей решения, является обеспечение безопасности гидротехнических сооружений.</w:t>
      </w:r>
    </w:p>
    <w:p w14:paraId="54B3B961" w14:textId="77777777" w:rsidR="007C7645" w:rsidRPr="00C138D6" w:rsidRDefault="007C7645" w:rsidP="00C138D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Реализация Программы позволит оптимизировать расходование бюджетных средств, стабилизировать и улучшить экологическую обстановку в муниципальном образовании «Холмский городской округ».</w:t>
      </w:r>
    </w:p>
    <w:p w14:paraId="0DDB8F04" w14:textId="77777777" w:rsidR="007C7645" w:rsidRPr="00C138D6" w:rsidRDefault="007C7645" w:rsidP="00C138D6">
      <w:pPr>
        <w:ind w:left="284" w:right="142" w:firstLine="567"/>
        <w:jc w:val="both"/>
        <w:rPr>
          <w:rFonts w:ascii="Arial" w:hAnsi="Arial" w:cs="Arial"/>
          <w:b/>
          <w:sz w:val="24"/>
          <w:szCs w:val="24"/>
        </w:rPr>
      </w:pPr>
    </w:p>
    <w:p w14:paraId="3B0A3896" w14:textId="77777777" w:rsidR="007C7645" w:rsidRPr="00C138D6" w:rsidRDefault="008D1F47" w:rsidP="00C138D6">
      <w:pPr>
        <w:ind w:left="284" w:right="142" w:firstLine="567"/>
        <w:jc w:val="center"/>
        <w:rPr>
          <w:rFonts w:ascii="Arial" w:hAnsi="Arial" w:cs="Arial"/>
          <w:b/>
          <w:sz w:val="24"/>
          <w:szCs w:val="24"/>
        </w:rPr>
      </w:pPr>
      <w:r w:rsidRPr="00C138D6">
        <w:rPr>
          <w:rFonts w:ascii="Arial" w:hAnsi="Arial" w:cs="Arial"/>
          <w:b/>
          <w:sz w:val="24"/>
          <w:szCs w:val="24"/>
        </w:rPr>
        <w:t xml:space="preserve">2. </w:t>
      </w:r>
      <w:r w:rsidR="007C7645" w:rsidRPr="00C138D6">
        <w:rPr>
          <w:rFonts w:ascii="Arial" w:hAnsi="Arial" w:cs="Arial"/>
          <w:b/>
          <w:sz w:val="24"/>
          <w:szCs w:val="24"/>
        </w:rPr>
        <w:t>Приоритеты и цели в сфере реализации муниципальной</w:t>
      </w:r>
    </w:p>
    <w:p w14:paraId="1229ABCF" w14:textId="77777777" w:rsidR="007C7645" w:rsidRPr="00C138D6" w:rsidRDefault="008D1F47" w:rsidP="00C138D6">
      <w:pPr>
        <w:ind w:left="284" w:right="142" w:firstLine="567"/>
        <w:jc w:val="center"/>
        <w:rPr>
          <w:rFonts w:ascii="Arial" w:hAnsi="Arial" w:cs="Arial"/>
          <w:b/>
          <w:sz w:val="24"/>
          <w:szCs w:val="24"/>
        </w:rPr>
      </w:pPr>
      <w:r w:rsidRPr="00C138D6">
        <w:rPr>
          <w:rFonts w:ascii="Arial" w:hAnsi="Arial" w:cs="Arial"/>
          <w:b/>
          <w:sz w:val="24"/>
          <w:szCs w:val="24"/>
        </w:rPr>
        <w:t xml:space="preserve">программы </w:t>
      </w:r>
      <w:r w:rsidR="007C7645" w:rsidRPr="00C138D6">
        <w:rPr>
          <w:rFonts w:ascii="Arial" w:hAnsi="Arial" w:cs="Arial"/>
          <w:b/>
          <w:sz w:val="24"/>
          <w:szCs w:val="24"/>
        </w:rPr>
        <w:t>описание основных целей и задач муниципальной программы</w:t>
      </w:r>
    </w:p>
    <w:p w14:paraId="63B0EB74" w14:textId="77777777" w:rsidR="007C7645" w:rsidRPr="00C138D6" w:rsidRDefault="007C7645" w:rsidP="00C138D6">
      <w:pPr>
        <w:ind w:left="284" w:right="142" w:firstLine="567"/>
        <w:jc w:val="both"/>
        <w:rPr>
          <w:rFonts w:ascii="Arial" w:hAnsi="Arial" w:cs="Arial"/>
          <w:b/>
          <w:sz w:val="24"/>
          <w:szCs w:val="24"/>
        </w:rPr>
      </w:pPr>
    </w:p>
    <w:p w14:paraId="1545B761" w14:textId="77777777" w:rsidR="007C7645" w:rsidRPr="00C138D6" w:rsidRDefault="007C7645" w:rsidP="00C138D6">
      <w:pPr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C138D6">
        <w:rPr>
          <w:rFonts w:ascii="Arial" w:hAnsi="Arial" w:cs="Arial"/>
          <w:sz w:val="24"/>
          <w:szCs w:val="24"/>
          <w:lang w:eastAsia="en-US"/>
        </w:rPr>
        <w:t>Основные приоритеты государственной политики в сфере охраны окружающей среды и природопользования определены следующими документами:</w:t>
      </w:r>
    </w:p>
    <w:p w14:paraId="2E98CFD8" w14:textId="77777777" w:rsidR="007C7645" w:rsidRPr="00C138D6" w:rsidRDefault="007C7645" w:rsidP="00C138D6">
      <w:pPr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14:paraId="376A4F83" w14:textId="77777777" w:rsidR="007C7645" w:rsidRPr="00C138D6" w:rsidRDefault="007C7645" w:rsidP="00C138D6">
      <w:pPr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C138D6">
        <w:rPr>
          <w:rFonts w:ascii="Arial" w:hAnsi="Arial" w:cs="Arial"/>
          <w:sz w:val="24"/>
          <w:szCs w:val="24"/>
          <w:lang w:eastAsia="en-US"/>
        </w:rPr>
        <w:t xml:space="preserve">- Экологической </w:t>
      </w:r>
      <w:hyperlink r:id="rId8" w:history="1">
        <w:r w:rsidRPr="00C138D6">
          <w:rPr>
            <w:rFonts w:ascii="Arial" w:hAnsi="Arial" w:cs="Arial"/>
            <w:sz w:val="24"/>
            <w:szCs w:val="24"/>
            <w:lang w:eastAsia="en-US"/>
          </w:rPr>
          <w:t>доктриной</w:t>
        </w:r>
      </w:hyperlink>
      <w:r w:rsidRPr="00C138D6">
        <w:rPr>
          <w:rFonts w:ascii="Arial" w:hAnsi="Arial" w:cs="Arial"/>
          <w:sz w:val="24"/>
          <w:szCs w:val="24"/>
          <w:lang w:eastAsia="en-US"/>
        </w:rPr>
        <w:t xml:space="preserve"> Российской Федерации, одобренной распоряжением Правительства Российской Федерации от 31.08.2002 № 1225-р, </w:t>
      </w:r>
      <w:r w:rsidRPr="00C138D6">
        <w:rPr>
          <w:rFonts w:ascii="Arial" w:hAnsi="Arial" w:cs="Arial"/>
          <w:sz w:val="24"/>
          <w:szCs w:val="24"/>
          <w:lang w:eastAsia="en-US"/>
        </w:rPr>
        <w:lastRenderedPageBreak/>
        <w:t>определяющей в качестве стратегической цели государственной политики в области экологии сохранение природных 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обеспечения экологической безопасности страны;</w:t>
      </w:r>
    </w:p>
    <w:p w14:paraId="0479175B" w14:textId="77777777" w:rsidR="007C7645" w:rsidRPr="00C138D6" w:rsidRDefault="007C7645" w:rsidP="00C138D6">
      <w:pPr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C138D6">
        <w:rPr>
          <w:rFonts w:ascii="Arial" w:hAnsi="Arial" w:cs="Arial"/>
          <w:sz w:val="24"/>
          <w:szCs w:val="24"/>
          <w:lang w:eastAsia="en-US"/>
        </w:rPr>
        <w:t xml:space="preserve">- </w:t>
      </w:r>
      <w:hyperlink r:id="rId9" w:history="1">
        <w:r w:rsidRPr="00C138D6">
          <w:rPr>
            <w:rFonts w:ascii="Arial" w:hAnsi="Arial" w:cs="Arial"/>
            <w:sz w:val="24"/>
            <w:szCs w:val="24"/>
            <w:lang w:eastAsia="en-US"/>
          </w:rPr>
          <w:t>Стратегией</w:t>
        </w:r>
      </w:hyperlink>
      <w:r w:rsidRPr="00C138D6">
        <w:rPr>
          <w:rFonts w:ascii="Arial" w:hAnsi="Arial" w:cs="Arial"/>
          <w:sz w:val="24"/>
          <w:szCs w:val="24"/>
          <w:lang w:eastAsia="en-US"/>
        </w:rPr>
        <w:t xml:space="preserve"> национальной безопасности Российской Федерации до 2020 года, утвержденной Указом Президента Российской Федерации от 12.05.2009 № 537, рассматривающей обеспечение экологической безопасности как важную составляющую национальной безопасности государства;</w:t>
      </w:r>
    </w:p>
    <w:p w14:paraId="3481AB77" w14:textId="77777777" w:rsidR="007C7645" w:rsidRPr="00C138D6" w:rsidRDefault="007C7645" w:rsidP="00C138D6">
      <w:pPr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C138D6">
        <w:rPr>
          <w:rFonts w:ascii="Arial" w:hAnsi="Arial" w:cs="Arial"/>
          <w:sz w:val="24"/>
          <w:szCs w:val="24"/>
          <w:lang w:eastAsia="en-US"/>
        </w:rPr>
        <w:t xml:space="preserve">- </w:t>
      </w:r>
      <w:hyperlink r:id="rId10" w:history="1">
        <w:r w:rsidRPr="00C138D6">
          <w:rPr>
            <w:rFonts w:ascii="Arial" w:hAnsi="Arial" w:cs="Arial"/>
            <w:sz w:val="24"/>
            <w:szCs w:val="24"/>
            <w:lang w:eastAsia="en-US"/>
          </w:rPr>
          <w:t>Концепцией</w:t>
        </w:r>
      </w:hyperlink>
      <w:r w:rsidRPr="00C138D6">
        <w:rPr>
          <w:rFonts w:ascii="Arial" w:hAnsi="Arial" w:cs="Arial"/>
          <w:sz w:val="24"/>
          <w:szCs w:val="24"/>
          <w:lang w:eastAsia="en-US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устанавливающей в качестве основной цели экологической политики значительное улучшение качества природной среды и экологических условий жизни человека, формирование сбалансированной экологически ориентированной модели развития экономики и экологически конкурентоспособных производств;</w:t>
      </w:r>
    </w:p>
    <w:p w14:paraId="6D9BD0EA" w14:textId="77777777" w:rsidR="007C7645" w:rsidRPr="00C138D6" w:rsidRDefault="007C7645" w:rsidP="00C138D6">
      <w:pPr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C138D6">
        <w:rPr>
          <w:rFonts w:ascii="Arial" w:hAnsi="Arial" w:cs="Arial"/>
          <w:sz w:val="24"/>
          <w:szCs w:val="24"/>
          <w:lang w:eastAsia="en-US"/>
        </w:rPr>
        <w:t xml:space="preserve">- </w:t>
      </w:r>
      <w:hyperlink r:id="rId11" w:history="1">
        <w:r w:rsidRPr="00C138D6">
          <w:rPr>
            <w:rFonts w:ascii="Arial" w:hAnsi="Arial" w:cs="Arial"/>
            <w:sz w:val="24"/>
            <w:szCs w:val="24"/>
            <w:lang w:eastAsia="en-US"/>
          </w:rPr>
          <w:t>Стратегией</w:t>
        </w:r>
      </w:hyperlink>
      <w:r w:rsidRPr="00C138D6">
        <w:rPr>
          <w:rFonts w:ascii="Arial" w:hAnsi="Arial" w:cs="Arial"/>
          <w:sz w:val="24"/>
          <w:szCs w:val="24"/>
          <w:lang w:eastAsia="en-US"/>
        </w:rPr>
        <w:t xml:space="preserve">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28.12.2009 № 2094-р, определяющей решение экологических проблем как одно из стратегических направлений развития Дальнего Востока.</w:t>
      </w:r>
    </w:p>
    <w:p w14:paraId="0DAA954D" w14:textId="77777777" w:rsidR="007C7645" w:rsidRPr="00C138D6" w:rsidRDefault="007C7645" w:rsidP="00C138D6">
      <w:pPr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C138D6">
        <w:rPr>
          <w:rFonts w:ascii="Arial" w:hAnsi="Arial" w:cs="Arial"/>
          <w:sz w:val="24"/>
          <w:szCs w:val="24"/>
          <w:lang w:eastAsia="en-US"/>
        </w:rPr>
        <w:t>С учетом рассмотренных приоритетов в сфере охраны окружающей среды и природопользования определены следующие цель и задачи программы.</w:t>
      </w:r>
    </w:p>
    <w:p w14:paraId="642E5ADA" w14:textId="77777777" w:rsidR="007C7645" w:rsidRPr="00C138D6" w:rsidRDefault="007C7645" w:rsidP="00C138D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2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C138D6">
        <w:rPr>
          <w:rFonts w:ascii="Arial" w:hAnsi="Arial" w:cs="Arial"/>
          <w:sz w:val="24"/>
          <w:szCs w:val="24"/>
          <w:lang w:eastAsia="en-US"/>
        </w:rPr>
        <w:t xml:space="preserve">Реализация программы предусматривает достижение цели: </w:t>
      </w:r>
    </w:p>
    <w:p w14:paraId="616039A8" w14:textId="77777777" w:rsidR="007C7645" w:rsidRPr="00C138D6" w:rsidRDefault="007C7645" w:rsidP="00C138D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2"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138D6">
        <w:rPr>
          <w:rFonts w:ascii="Arial" w:hAnsi="Arial" w:cs="Arial"/>
          <w:sz w:val="24"/>
          <w:szCs w:val="24"/>
          <w:lang w:eastAsia="en-US"/>
        </w:rPr>
        <w:t>1.</w:t>
      </w:r>
      <w:r w:rsidRPr="00C138D6">
        <w:rPr>
          <w:rFonts w:ascii="Arial" w:hAnsi="Arial" w:cs="Arial"/>
          <w:sz w:val="24"/>
          <w:szCs w:val="24"/>
          <w:lang w:eastAsia="ar-SA"/>
        </w:rPr>
        <w:t>Улучшение состояния окружающей природной среды, создание системы обращения с отходами производства и потребления на территории муниципального образования «Холмский городской округ»;</w:t>
      </w:r>
    </w:p>
    <w:p w14:paraId="4390C16A" w14:textId="77777777" w:rsidR="007C7645" w:rsidRPr="00C138D6" w:rsidRDefault="007C7645" w:rsidP="00C138D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2"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138D6">
        <w:rPr>
          <w:rFonts w:ascii="Arial" w:hAnsi="Arial" w:cs="Arial"/>
          <w:sz w:val="24"/>
          <w:szCs w:val="24"/>
          <w:lang w:eastAsia="ar-SA"/>
        </w:rPr>
        <w:t>2.Восстановление водных объектов до состояния, обеспечивающего экологически благоприятные условия жизни населения. Обеспечение защищённости населения и объектов экономики от наводнений и иного негативного воздействия вод.</w:t>
      </w:r>
    </w:p>
    <w:p w14:paraId="2358E21E" w14:textId="77777777" w:rsidR="008D1F47" w:rsidRPr="00C138D6" w:rsidRDefault="008D1F47" w:rsidP="00C138D6">
      <w:pPr>
        <w:framePr w:hSpace="180" w:wrap="around" w:vAnchor="text" w:hAnchor="page" w:x="2326" w:y="377"/>
        <w:ind w:right="142"/>
        <w:suppressOverlap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- строительство полигона ТБО;</w:t>
      </w:r>
    </w:p>
    <w:p w14:paraId="23E74DE0" w14:textId="77777777" w:rsidR="008D1F47" w:rsidRPr="00C138D6" w:rsidRDefault="008D1F47" w:rsidP="00C138D6">
      <w:pPr>
        <w:framePr w:hSpace="180" w:wrap="around" w:vAnchor="text" w:hAnchor="page" w:x="2326" w:y="377"/>
        <w:widowControl w:val="0"/>
        <w:autoSpaceDE w:val="0"/>
        <w:autoSpaceDN w:val="0"/>
        <w:adjustRightInd w:val="0"/>
        <w:ind w:right="142"/>
        <w:suppressOverlap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- разработка генеральной схемы очистки территории;</w:t>
      </w:r>
    </w:p>
    <w:p w14:paraId="7BA34DF5" w14:textId="77777777" w:rsidR="008D1F47" w:rsidRPr="00C138D6" w:rsidRDefault="008D1F47" w:rsidP="00C138D6">
      <w:pPr>
        <w:framePr w:hSpace="180" w:wrap="around" w:vAnchor="text" w:hAnchor="page" w:x="2326" w:y="377"/>
        <w:widowControl w:val="0"/>
        <w:autoSpaceDE w:val="0"/>
        <w:autoSpaceDN w:val="0"/>
        <w:adjustRightInd w:val="0"/>
        <w:ind w:right="142"/>
        <w:suppressOverlap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- восстановление и экологическая реабилитация водных объектов;</w:t>
      </w:r>
    </w:p>
    <w:p w14:paraId="42F2AA10" w14:textId="77777777" w:rsidR="007C7645" w:rsidRPr="00C138D6" w:rsidRDefault="007C7645" w:rsidP="00C138D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2"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138D6">
        <w:rPr>
          <w:rFonts w:ascii="Arial" w:hAnsi="Arial" w:cs="Arial"/>
          <w:sz w:val="24"/>
          <w:szCs w:val="24"/>
          <w:lang w:eastAsia="ar-SA"/>
        </w:rPr>
        <w:t>Для достижения цели предусматривается решение следующих задач:</w:t>
      </w:r>
    </w:p>
    <w:p w14:paraId="7272FD9A" w14:textId="77777777" w:rsidR="007C7645" w:rsidRPr="00C138D6" w:rsidRDefault="007C7645" w:rsidP="00C138D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  <w:lang w:eastAsia="ar-SA"/>
        </w:rPr>
        <w:t>- повышение эксплуатационной надёжности гидротехнических сооружений путём их приведения к безопасному техническому состоянию.</w:t>
      </w:r>
    </w:p>
    <w:p w14:paraId="4077FC53" w14:textId="77777777" w:rsidR="007C7645" w:rsidRPr="00C138D6" w:rsidRDefault="007C7645" w:rsidP="00C138D6">
      <w:pPr>
        <w:widowControl w:val="0"/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bCs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Значимость программы в ее экологической эффективности и социальной направленности заключается в решении наиболее важных вопросов, направленных на создание благоприятных условий проживания населения, снижение риска заболеваний, обусловленных воздействием фактора загрязнения окружающей среды, сохранение возможности для здоровой и комфортной жизни будущих поколений.</w:t>
      </w:r>
    </w:p>
    <w:p w14:paraId="5617CDE6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bCs/>
          <w:sz w:val="24"/>
          <w:szCs w:val="24"/>
        </w:rPr>
        <w:t>3.</w:t>
      </w:r>
      <w:r w:rsidRPr="00C138D6">
        <w:rPr>
          <w:rFonts w:ascii="Arial" w:hAnsi="Arial" w:cs="Arial"/>
          <w:sz w:val="24"/>
          <w:szCs w:val="24"/>
        </w:rPr>
        <w:t>Создание газозаправочной инфраструктуры и приобретение (переоборудование) транспорта и техники, использующих природный газ в качестве моторного топлива:</w:t>
      </w:r>
    </w:p>
    <w:p w14:paraId="6A42D0E9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- поддержка населения при переоборудовании автотранспорта на газомоторное топливо;</w:t>
      </w:r>
    </w:p>
    <w:p w14:paraId="20556B1D" w14:textId="77777777" w:rsidR="007C7645" w:rsidRPr="00C138D6" w:rsidRDefault="007C7645" w:rsidP="00C138D6">
      <w:pPr>
        <w:widowControl w:val="0"/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- переоборудование автотранспорта муниципальных учреждений и предприятий на газомоторное топливо.</w:t>
      </w:r>
    </w:p>
    <w:p w14:paraId="07FB03AB" w14:textId="77777777" w:rsidR="007C7645" w:rsidRPr="00C138D6" w:rsidRDefault="007C7645" w:rsidP="00C138D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2"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138D6">
        <w:rPr>
          <w:rFonts w:ascii="Arial" w:hAnsi="Arial" w:cs="Arial"/>
          <w:sz w:val="24"/>
          <w:szCs w:val="24"/>
          <w:lang w:eastAsia="ar-SA"/>
        </w:rPr>
        <w:tab/>
      </w:r>
    </w:p>
    <w:p w14:paraId="43C85937" w14:textId="77777777" w:rsidR="0022296E" w:rsidRPr="00C138D6" w:rsidRDefault="0022296E" w:rsidP="00C138D6">
      <w:pPr>
        <w:autoSpaceDE w:val="0"/>
        <w:autoSpaceDN w:val="0"/>
        <w:adjustRightInd w:val="0"/>
        <w:ind w:right="142" w:firstLine="567"/>
        <w:jc w:val="center"/>
        <w:rPr>
          <w:rFonts w:ascii="Arial" w:hAnsi="Arial" w:cs="Arial"/>
          <w:b/>
          <w:sz w:val="24"/>
          <w:szCs w:val="24"/>
        </w:rPr>
      </w:pPr>
    </w:p>
    <w:p w14:paraId="78135F41" w14:textId="77777777" w:rsidR="007C7645" w:rsidRPr="00C138D6" w:rsidRDefault="007C7645" w:rsidP="00C138D6">
      <w:pPr>
        <w:pStyle w:val="af3"/>
        <w:numPr>
          <w:ilvl w:val="0"/>
          <w:numId w:val="8"/>
        </w:numPr>
        <w:autoSpaceDE w:val="0"/>
        <w:autoSpaceDN w:val="0"/>
        <w:adjustRightInd w:val="0"/>
        <w:ind w:right="142"/>
        <w:jc w:val="center"/>
        <w:rPr>
          <w:rFonts w:ascii="Arial" w:hAnsi="Arial" w:cs="Arial"/>
          <w:b/>
          <w:sz w:val="24"/>
          <w:szCs w:val="24"/>
        </w:rPr>
      </w:pPr>
      <w:r w:rsidRPr="00C138D6">
        <w:rPr>
          <w:rFonts w:ascii="Arial" w:hAnsi="Arial" w:cs="Arial"/>
          <w:b/>
          <w:sz w:val="24"/>
          <w:szCs w:val="24"/>
        </w:rPr>
        <w:lastRenderedPageBreak/>
        <w:t>Прогноз конечных результатов муниципальной программы</w:t>
      </w:r>
    </w:p>
    <w:p w14:paraId="1A3A3D5F" w14:textId="77777777" w:rsidR="0022296E" w:rsidRPr="00C138D6" w:rsidRDefault="0022296E" w:rsidP="00C138D6">
      <w:pPr>
        <w:autoSpaceDE w:val="0"/>
        <w:autoSpaceDN w:val="0"/>
        <w:adjustRightInd w:val="0"/>
        <w:ind w:left="720" w:right="142"/>
        <w:rPr>
          <w:rFonts w:ascii="Arial" w:hAnsi="Arial" w:cs="Arial"/>
          <w:sz w:val="24"/>
          <w:szCs w:val="24"/>
        </w:rPr>
      </w:pPr>
    </w:p>
    <w:p w14:paraId="4751299F" w14:textId="77777777" w:rsidR="007C7645" w:rsidRPr="00C138D6" w:rsidRDefault="007C7645" w:rsidP="00C138D6">
      <w:pPr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Реализация настоящей программы позволит к 2020 году:</w:t>
      </w:r>
    </w:p>
    <w:p w14:paraId="0FB696E0" w14:textId="77777777" w:rsidR="007C7645" w:rsidRPr="00C138D6" w:rsidRDefault="007C7645" w:rsidP="00C138D6">
      <w:pPr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C138D6">
        <w:rPr>
          <w:rFonts w:ascii="Arial" w:hAnsi="Arial" w:cs="Arial"/>
          <w:sz w:val="24"/>
          <w:szCs w:val="24"/>
          <w:lang w:eastAsia="en-US"/>
        </w:rPr>
        <w:t>- построить 1 полигон твёрдых бытовых отходов, отвечающим требованиям природоохранного законодательства;</w:t>
      </w:r>
    </w:p>
    <w:p w14:paraId="6AC6C83E" w14:textId="77777777" w:rsidR="007C7645" w:rsidRPr="00C138D6" w:rsidRDefault="007C7645" w:rsidP="00C138D6">
      <w:pPr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C138D6">
        <w:rPr>
          <w:rFonts w:ascii="Arial" w:hAnsi="Arial" w:cs="Arial"/>
          <w:sz w:val="24"/>
          <w:szCs w:val="24"/>
          <w:lang w:eastAsia="en-US"/>
        </w:rPr>
        <w:t>- увеличить долю гидротехнических сооружений с неудовлетворительным и опасным уровнем безопасности, приведённых в безопасное техническое состояние, в общем количестве гидротехнических сооружений с неудовлетворительным и опасным уровнем безопасности до 100 %.</w:t>
      </w:r>
    </w:p>
    <w:p w14:paraId="66FCED8E" w14:textId="77777777" w:rsidR="007C7645" w:rsidRPr="00C138D6" w:rsidRDefault="007C7645" w:rsidP="00C138D6">
      <w:pPr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C138D6">
        <w:rPr>
          <w:rFonts w:ascii="Arial" w:hAnsi="Arial" w:cs="Arial"/>
          <w:sz w:val="24"/>
          <w:szCs w:val="24"/>
          <w:lang w:eastAsia="en-US"/>
        </w:rPr>
        <w:t>- обеспечить приведение гидротехнических сооружений в безопасное техническое состояние – 3 единицы;</w:t>
      </w:r>
    </w:p>
    <w:p w14:paraId="10324452" w14:textId="77777777" w:rsidR="007C7645" w:rsidRPr="00C138D6" w:rsidRDefault="007C7645" w:rsidP="00C138D6">
      <w:pPr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C138D6">
        <w:rPr>
          <w:rFonts w:ascii="Arial" w:hAnsi="Arial" w:cs="Arial"/>
          <w:sz w:val="24"/>
          <w:szCs w:val="24"/>
          <w:lang w:eastAsia="en-US"/>
        </w:rPr>
        <w:t>- обеспечить работы по восстановлению и экологической реабилитации водных объектов (природоохранные мероприятия) – 11, 5 км.</w:t>
      </w:r>
    </w:p>
    <w:p w14:paraId="7373A832" w14:textId="77777777" w:rsidR="007C7645" w:rsidRPr="00C138D6" w:rsidRDefault="007C7645" w:rsidP="00C138D6">
      <w:pPr>
        <w:shd w:val="clear" w:color="auto" w:fill="FFFFFF"/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- выполнить рекультивацию земель, нарушенных при размещении отходов – 1 га;</w:t>
      </w:r>
    </w:p>
    <w:p w14:paraId="37087F06" w14:textId="77777777" w:rsidR="007C7645" w:rsidRPr="00C138D6" w:rsidRDefault="007C7645" w:rsidP="00C138D6">
      <w:pPr>
        <w:shd w:val="clear" w:color="auto" w:fill="FFFFFF"/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- организовать сбор и вывоз серы и других химических в</w:t>
      </w:r>
      <w:r w:rsidR="0022296E" w:rsidRPr="00C138D6">
        <w:rPr>
          <w:rFonts w:ascii="Arial" w:hAnsi="Arial" w:cs="Arial"/>
          <w:sz w:val="24"/>
          <w:szCs w:val="24"/>
        </w:rPr>
        <w:t>еществ с территории бывшего ЦБЗ</w:t>
      </w:r>
      <w:r w:rsidRPr="00C138D6">
        <w:rPr>
          <w:rFonts w:ascii="Arial" w:hAnsi="Arial" w:cs="Arial"/>
          <w:sz w:val="24"/>
          <w:szCs w:val="24"/>
        </w:rPr>
        <w:t xml:space="preserve"> - 700 тонн.</w:t>
      </w:r>
    </w:p>
    <w:p w14:paraId="5BFDE291" w14:textId="77777777" w:rsidR="007C7645" w:rsidRPr="00C138D6" w:rsidRDefault="007C7645" w:rsidP="00C138D6">
      <w:pPr>
        <w:shd w:val="clear" w:color="auto" w:fill="FFFFFF"/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- увеличить количество транспортных средств, использующих природный газ в качестве моторного топлива.</w:t>
      </w:r>
    </w:p>
    <w:p w14:paraId="35E9C944" w14:textId="77777777" w:rsidR="007C7645" w:rsidRPr="00C138D6" w:rsidRDefault="007C7645" w:rsidP="00C138D6">
      <w:pPr>
        <w:widowControl w:val="0"/>
        <w:autoSpaceDE w:val="0"/>
        <w:autoSpaceDN w:val="0"/>
        <w:adjustRightInd w:val="0"/>
        <w:ind w:left="284" w:right="142"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14:paraId="64DB0174" w14:textId="77777777" w:rsidR="007C7645" w:rsidRPr="00C138D6" w:rsidRDefault="007C7645" w:rsidP="00C138D6">
      <w:pPr>
        <w:widowControl w:val="0"/>
        <w:autoSpaceDE w:val="0"/>
        <w:autoSpaceDN w:val="0"/>
        <w:adjustRightInd w:val="0"/>
        <w:ind w:left="284" w:right="142" w:firstLine="567"/>
        <w:jc w:val="center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b/>
          <w:sz w:val="24"/>
          <w:szCs w:val="24"/>
        </w:rPr>
        <w:t>4. Сроки и этапы реализации муниципальной программы</w:t>
      </w:r>
    </w:p>
    <w:p w14:paraId="40D3B17B" w14:textId="77777777" w:rsidR="007C7645" w:rsidRPr="00C138D6" w:rsidRDefault="007C7645" w:rsidP="00C138D6">
      <w:pPr>
        <w:autoSpaceDE w:val="0"/>
        <w:autoSpaceDN w:val="0"/>
        <w:adjustRightInd w:val="0"/>
        <w:ind w:left="284" w:right="142" w:firstLine="567"/>
        <w:jc w:val="center"/>
        <w:rPr>
          <w:rFonts w:ascii="Arial" w:hAnsi="Arial" w:cs="Arial"/>
          <w:b/>
          <w:sz w:val="24"/>
          <w:szCs w:val="24"/>
        </w:rPr>
      </w:pPr>
    </w:p>
    <w:p w14:paraId="144C9C92" w14:textId="77777777" w:rsidR="007C7645" w:rsidRPr="00C138D6" w:rsidRDefault="007C7645" w:rsidP="00C138D6">
      <w:pPr>
        <w:autoSpaceDE w:val="0"/>
        <w:autoSpaceDN w:val="0"/>
        <w:adjustRightInd w:val="0"/>
        <w:ind w:left="284" w:right="142" w:firstLine="567"/>
        <w:jc w:val="both"/>
        <w:rPr>
          <w:rFonts w:ascii="Arial" w:hAnsi="Arial" w:cs="Arial"/>
          <w:b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Программа реализуется в один этап. </w:t>
      </w:r>
    </w:p>
    <w:p w14:paraId="5A1F3B32" w14:textId="77777777" w:rsidR="007C7645" w:rsidRPr="00C138D6" w:rsidRDefault="007C7645" w:rsidP="00C138D6">
      <w:pPr>
        <w:autoSpaceDE w:val="0"/>
        <w:autoSpaceDN w:val="0"/>
        <w:adjustRightInd w:val="0"/>
        <w:ind w:left="284" w:right="142" w:firstLine="567"/>
        <w:jc w:val="both"/>
        <w:rPr>
          <w:rFonts w:ascii="Arial" w:hAnsi="Arial" w:cs="Arial"/>
          <w:sz w:val="24"/>
          <w:szCs w:val="24"/>
        </w:rPr>
      </w:pPr>
    </w:p>
    <w:p w14:paraId="7B2EC2CE" w14:textId="77777777" w:rsidR="007C7645" w:rsidRPr="00C138D6" w:rsidRDefault="007C7645" w:rsidP="00C138D6">
      <w:pPr>
        <w:autoSpaceDE w:val="0"/>
        <w:autoSpaceDN w:val="0"/>
        <w:adjustRightInd w:val="0"/>
        <w:ind w:left="284" w:right="142" w:firstLine="567"/>
        <w:jc w:val="center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b/>
          <w:sz w:val="24"/>
          <w:szCs w:val="24"/>
        </w:rPr>
        <w:t>5. Перечень мероприятий муниципальной программы</w:t>
      </w:r>
    </w:p>
    <w:p w14:paraId="4BF44A47" w14:textId="77777777" w:rsidR="007C7645" w:rsidRPr="00C138D6" w:rsidRDefault="007C7645" w:rsidP="00C138D6">
      <w:pPr>
        <w:autoSpaceDE w:val="0"/>
        <w:autoSpaceDN w:val="0"/>
        <w:adjustRightInd w:val="0"/>
        <w:ind w:left="284" w:right="142" w:firstLine="567"/>
        <w:jc w:val="center"/>
        <w:rPr>
          <w:rFonts w:ascii="Arial" w:hAnsi="Arial" w:cs="Arial"/>
          <w:b/>
          <w:sz w:val="24"/>
          <w:szCs w:val="24"/>
        </w:rPr>
      </w:pPr>
    </w:p>
    <w:p w14:paraId="75D25FEE" w14:textId="77777777" w:rsidR="007C7645" w:rsidRPr="00C138D6" w:rsidRDefault="007C7645" w:rsidP="00C138D6">
      <w:pPr>
        <w:autoSpaceDE w:val="0"/>
        <w:autoSpaceDN w:val="0"/>
        <w:adjustRightInd w:val="0"/>
        <w:ind w:left="284"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b/>
          <w:sz w:val="24"/>
          <w:szCs w:val="24"/>
        </w:rPr>
        <w:t xml:space="preserve"> </w:t>
      </w:r>
      <w:r w:rsidRPr="00C138D6">
        <w:rPr>
          <w:rFonts w:ascii="Arial" w:hAnsi="Arial" w:cs="Arial"/>
          <w:sz w:val="24"/>
          <w:szCs w:val="24"/>
          <w:lang w:eastAsia="en-US"/>
        </w:rPr>
        <w:t>В состав програ</w:t>
      </w:r>
      <w:r w:rsidR="0022296E" w:rsidRPr="00C138D6">
        <w:rPr>
          <w:rFonts w:ascii="Arial" w:hAnsi="Arial" w:cs="Arial"/>
          <w:sz w:val="24"/>
          <w:szCs w:val="24"/>
          <w:lang w:eastAsia="en-US"/>
        </w:rPr>
        <w:t>ммных мероприятий включены:</w:t>
      </w:r>
    </w:p>
    <w:p w14:paraId="22B71B02" w14:textId="77777777" w:rsidR="007C7645" w:rsidRPr="00C138D6" w:rsidRDefault="007C7645" w:rsidP="00C138D6">
      <w:pPr>
        <w:autoSpaceDE w:val="0"/>
        <w:autoSpaceDN w:val="0"/>
        <w:adjustRightInd w:val="0"/>
        <w:ind w:left="284"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  <w:lang w:eastAsia="en-US"/>
        </w:rPr>
        <w:t>1.</w:t>
      </w:r>
      <w:r w:rsidRPr="00C138D6">
        <w:rPr>
          <w:rFonts w:ascii="Arial" w:hAnsi="Arial" w:cs="Arial"/>
          <w:sz w:val="24"/>
          <w:szCs w:val="24"/>
        </w:rPr>
        <w:t xml:space="preserve">Развитие системы обращения с отходами, предусматривающее: </w:t>
      </w:r>
    </w:p>
    <w:p w14:paraId="6593E4C8" w14:textId="77777777" w:rsidR="007C7645" w:rsidRPr="00C138D6" w:rsidRDefault="007C7645" w:rsidP="00C138D6">
      <w:pPr>
        <w:autoSpaceDE w:val="0"/>
        <w:autoSpaceDN w:val="0"/>
        <w:adjustRightInd w:val="0"/>
        <w:ind w:left="284"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1.1.</w:t>
      </w:r>
      <w:r w:rsidR="0022296E" w:rsidRPr="00C138D6">
        <w:rPr>
          <w:rFonts w:ascii="Arial" w:hAnsi="Arial" w:cs="Arial"/>
          <w:sz w:val="24"/>
          <w:szCs w:val="24"/>
        </w:rPr>
        <w:t xml:space="preserve"> </w:t>
      </w:r>
      <w:r w:rsidRPr="00C138D6">
        <w:rPr>
          <w:rFonts w:ascii="Arial" w:hAnsi="Arial" w:cs="Arial"/>
          <w:sz w:val="24"/>
          <w:szCs w:val="24"/>
        </w:rPr>
        <w:t>Инвентаризацию отходов производства и потребления, (объемы, движение); разработку проекта оптимизации системы обращения с отходами, (маркетинг, логистика, применение современных технологий</w:t>
      </w:r>
    </w:p>
    <w:p w14:paraId="75BCAA50" w14:textId="77777777" w:rsidR="007C7645" w:rsidRPr="00C138D6" w:rsidRDefault="007C7645" w:rsidP="00C138D6">
      <w:pPr>
        <w:autoSpaceDE w:val="0"/>
        <w:autoSpaceDN w:val="0"/>
        <w:adjustRightInd w:val="0"/>
        <w:ind w:left="284" w:right="142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C138D6">
        <w:rPr>
          <w:rFonts w:ascii="Arial" w:hAnsi="Arial" w:cs="Arial"/>
          <w:sz w:val="24"/>
          <w:szCs w:val="24"/>
        </w:rPr>
        <w:t>1.2.</w:t>
      </w:r>
      <w:r w:rsidR="0022296E" w:rsidRPr="00C138D6">
        <w:rPr>
          <w:rFonts w:ascii="Arial" w:hAnsi="Arial" w:cs="Arial"/>
          <w:sz w:val="24"/>
          <w:szCs w:val="24"/>
        </w:rPr>
        <w:t xml:space="preserve"> </w:t>
      </w:r>
      <w:r w:rsidRPr="00C138D6">
        <w:rPr>
          <w:rFonts w:ascii="Arial" w:hAnsi="Arial" w:cs="Arial"/>
          <w:sz w:val="24"/>
          <w:szCs w:val="24"/>
        </w:rPr>
        <w:t>Сбор и вывоз на специализированный полигон (предприятие) для утилизации или обезвреживания химических веществ с территории с. Чехов Холмского района.</w:t>
      </w:r>
      <w:r w:rsidRPr="00C138D6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61DEC136" w14:textId="77777777" w:rsidR="007C7645" w:rsidRPr="00C138D6" w:rsidRDefault="007C7645" w:rsidP="00C138D6">
      <w:pPr>
        <w:autoSpaceDE w:val="0"/>
        <w:autoSpaceDN w:val="0"/>
        <w:adjustRightInd w:val="0"/>
        <w:ind w:left="284"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Организация действенной системы учета и анализа потоков отходов производства и потребления на всех уровнях их образования будет способствовать сокращению (исключению) стихийного (несанкционированного) размещения отходов и позволит в полной мере оценить существующие проблемы в этой сфере. </w:t>
      </w:r>
    </w:p>
    <w:p w14:paraId="39A72217" w14:textId="77777777" w:rsidR="007C7645" w:rsidRPr="00C138D6" w:rsidRDefault="007C7645" w:rsidP="00C138D6">
      <w:pPr>
        <w:widowControl w:val="0"/>
        <w:autoSpaceDE w:val="0"/>
        <w:autoSpaceDN w:val="0"/>
        <w:adjustRightInd w:val="0"/>
        <w:ind w:left="284" w:right="142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C138D6">
        <w:rPr>
          <w:rFonts w:ascii="Arial" w:hAnsi="Arial" w:cs="Arial"/>
          <w:sz w:val="24"/>
          <w:szCs w:val="24"/>
          <w:lang w:eastAsia="en-US"/>
        </w:rPr>
        <w:t>2. Развитие водохозяйственного комплекса:</w:t>
      </w:r>
    </w:p>
    <w:p w14:paraId="5BD38E4A" w14:textId="77777777" w:rsidR="007C7645" w:rsidRPr="00C138D6" w:rsidRDefault="007C7645" w:rsidP="00C138D6">
      <w:pPr>
        <w:widowControl w:val="0"/>
        <w:autoSpaceDE w:val="0"/>
        <w:autoSpaceDN w:val="0"/>
        <w:adjustRightInd w:val="0"/>
        <w:ind w:left="284" w:right="142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C138D6">
        <w:rPr>
          <w:rFonts w:ascii="Arial" w:hAnsi="Arial" w:cs="Arial"/>
          <w:sz w:val="24"/>
          <w:szCs w:val="24"/>
          <w:lang w:eastAsia="en-US"/>
        </w:rPr>
        <w:t>2.1. Капитальный ремонт ГТС (3 мероприятия).</w:t>
      </w:r>
    </w:p>
    <w:p w14:paraId="5E06A717" w14:textId="77777777" w:rsidR="007C7645" w:rsidRPr="00C138D6" w:rsidRDefault="007C7645" w:rsidP="00C138D6">
      <w:pPr>
        <w:ind w:left="284"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2.2. Восстановление и экологическая реабилитация водных объектов (природоохранные мероприятия) (2 мероприятия).</w:t>
      </w:r>
    </w:p>
    <w:p w14:paraId="40450103" w14:textId="77777777" w:rsidR="007C7645" w:rsidRPr="00C138D6" w:rsidRDefault="007C7645" w:rsidP="00C138D6">
      <w:pPr>
        <w:ind w:left="284"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3.Развитие газовой инфраструктуры:</w:t>
      </w:r>
    </w:p>
    <w:p w14:paraId="324499E5" w14:textId="77777777" w:rsidR="007C7645" w:rsidRPr="00C138D6" w:rsidRDefault="007C7645" w:rsidP="00C138D6">
      <w:pPr>
        <w:ind w:left="284"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3.1.</w:t>
      </w:r>
      <w:r w:rsidR="0022296E" w:rsidRPr="00C138D6">
        <w:rPr>
          <w:rFonts w:ascii="Arial" w:hAnsi="Arial" w:cs="Arial"/>
          <w:sz w:val="24"/>
          <w:szCs w:val="24"/>
        </w:rPr>
        <w:t xml:space="preserve"> </w:t>
      </w:r>
      <w:r w:rsidRPr="00C138D6">
        <w:rPr>
          <w:rFonts w:ascii="Arial" w:hAnsi="Arial" w:cs="Arial"/>
          <w:sz w:val="24"/>
          <w:szCs w:val="24"/>
        </w:rPr>
        <w:t>Создание газозаправочной инфраструктуры и приобретение (переоборудование) транспорта и техники, использующих природный газ в качестве моторного топлива.</w:t>
      </w:r>
    </w:p>
    <w:p w14:paraId="0CD0BCD0" w14:textId="77777777" w:rsidR="007C7645" w:rsidRPr="00C138D6" w:rsidRDefault="007C7645" w:rsidP="00C138D6">
      <w:pPr>
        <w:ind w:left="284"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3.2.</w:t>
      </w:r>
      <w:r w:rsidR="0022296E" w:rsidRPr="00C138D6">
        <w:rPr>
          <w:rFonts w:ascii="Arial" w:hAnsi="Arial" w:cs="Arial"/>
          <w:sz w:val="24"/>
          <w:szCs w:val="24"/>
        </w:rPr>
        <w:t xml:space="preserve"> </w:t>
      </w:r>
      <w:r w:rsidRPr="00C138D6">
        <w:rPr>
          <w:rFonts w:ascii="Arial" w:hAnsi="Arial" w:cs="Arial"/>
          <w:sz w:val="24"/>
          <w:szCs w:val="24"/>
        </w:rPr>
        <w:t>Поддержка населения при переоборудовании автотранспорта на газомоторное топливо.</w:t>
      </w:r>
    </w:p>
    <w:p w14:paraId="3EE82A24" w14:textId="77777777" w:rsidR="007C7645" w:rsidRPr="00C138D6" w:rsidRDefault="007C7645" w:rsidP="00C138D6">
      <w:pPr>
        <w:autoSpaceDE w:val="0"/>
        <w:autoSpaceDN w:val="0"/>
        <w:adjustRightInd w:val="0"/>
        <w:ind w:left="284" w:right="142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C138D6">
        <w:rPr>
          <w:rFonts w:ascii="Arial" w:hAnsi="Arial" w:cs="Arial"/>
          <w:sz w:val="24"/>
          <w:szCs w:val="24"/>
          <w:lang w:eastAsia="en-US"/>
        </w:rPr>
        <w:t xml:space="preserve">Антропогенная нагрузка на реки в ряде населённых пунктов области нарушила гидрологический баланс водотоков. Аккумуляция наносов, техногенных загрязнителей приводит к снижению пропускной способности рек, </w:t>
      </w:r>
      <w:r w:rsidRPr="00C138D6">
        <w:rPr>
          <w:rFonts w:ascii="Arial" w:hAnsi="Arial" w:cs="Arial"/>
          <w:sz w:val="24"/>
          <w:szCs w:val="24"/>
          <w:lang w:eastAsia="en-US"/>
        </w:rPr>
        <w:lastRenderedPageBreak/>
        <w:t>происходит их обмеление. Повышение отметок дна способствует зарастанию водных объектов растительностью, мелколесьем. В результате уменьшаются скорости течения и транспортирующая способность потока, что способствует ускорению аккумуляции наносов. Повышение отметок дна рек вследствие заиления, а также повышение гидравлического сопротивления русла вследствие его зарастания ведут к уменьшению пропускной способности русла, что в дальнейшем при высоких уровнях воды приведёт к выходу воды на пойму и затоплению. Водные объекты утратили способность к самоочищению.</w:t>
      </w:r>
    </w:p>
    <w:p w14:paraId="6BA571DB" w14:textId="77777777" w:rsidR="007C7645" w:rsidRPr="00C138D6" w:rsidRDefault="007C7645" w:rsidP="00C138D6">
      <w:pPr>
        <w:autoSpaceDE w:val="0"/>
        <w:autoSpaceDN w:val="0"/>
        <w:adjustRightInd w:val="0"/>
        <w:ind w:left="284" w:right="142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C138D6">
        <w:rPr>
          <w:rFonts w:ascii="Arial" w:hAnsi="Arial" w:cs="Arial"/>
          <w:sz w:val="24"/>
          <w:szCs w:val="24"/>
          <w:lang w:eastAsia="en-US"/>
        </w:rPr>
        <w:t>Для предотвращения этих процессов необходимо провести природоохранные мероприятия по расчистке русел рек в черте населённых пунктов.</w:t>
      </w:r>
    </w:p>
    <w:p w14:paraId="450DC30A" w14:textId="77777777" w:rsidR="007C7645" w:rsidRPr="00C138D6" w:rsidRDefault="007C7645" w:rsidP="00C138D6">
      <w:pPr>
        <w:autoSpaceDE w:val="0"/>
        <w:autoSpaceDN w:val="0"/>
        <w:adjustRightInd w:val="0"/>
        <w:ind w:left="284" w:right="142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C138D6">
        <w:rPr>
          <w:rFonts w:ascii="Arial" w:hAnsi="Arial" w:cs="Arial"/>
          <w:sz w:val="24"/>
          <w:szCs w:val="24"/>
          <w:lang w:eastAsia="en-US"/>
        </w:rPr>
        <w:t xml:space="preserve">Природоохранные мероприятия по расчистке русел рек планируется провести на реках Татарка, Холмская, </w:t>
      </w:r>
      <w:proofErr w:type="spellStart"/>
      <w:r w:rsidRPr="00C138D6">
        <w:rPr>
          <w:rFonts w:ascii="Arial" w:hAnsi="Arial" w:cs="Arial"/>
          <w:sz w:val="24"/>
          <w:szCs w:val="24"/>
          <w:lang w:eastAsia="en-US"/>
        </w:rPr>
        <w:t>Рудановского</w:t>
      </w:r>
      <w:proofErr w:type="spellEnd"/>
      <w:r w:rsidRPr="00C138D6">
        <w:rPr>
          <w:rFonts w:ascii="Arial" w:hAnsi="Arial" w:cs="Arial"/>
          <w:sz w:val="24"/>
          <w:szCs w:val="24"/>
          <w:lang w:eastAsia="en-US"/>
        </w:rPr>
        <w:t>, Язычница, Сечка.</w:t>
      </w:r>
    </w:p>
    <w:p w14:paraId="3C002070" w14:textId="77777777" w:rsidR="007C7645" w:rsidRPr="00C138D6" w:rsidRDefault="007C7645" w:rsidP="00C138D6">
      <w:pPr>
        <w:autoSpaceDE w:val="0"/>
        <w:autoSpaceDN w:val="0"/>
        <w:adjustRightInd w:val="0"/>
        <w:ind w:left="284" w:right="142" w:firstLine="567"/>
        <w:jc w:val="both"/>
        <w:rPr>
          <w:rFonts w:ascii="Arial" w:hAnsi="Arial" w:cs="Arial"/>
          <w:sz w:val="24"/>
          <w:szCs w:val="24"/>
        </w:rPr>
      </w:pPr>
    </w:p>
    <w:bookmarkEnd w:id="0"/>
    <w:p w14:paraId="6BE93F4D" w14:textId="77777777" w:rsidR="007C7645" w:rsidRPr="00C138D6" w:rsidRDefault="007C7645" w:rsidP="00C138D6">
      <w:pPr>
        <w:autoSpaceDE w:val="0"/>
        <w:autoSpaceDN w:val="0"/>
        <w:adjustRightInd w:val="0"/>
        <w:ind w:left="284" w:right="142" w:firstLine="567"/>
        <w:jc w:val="center"/>
        <w:rPr>
          <w:rFonts w:ascii="Arial" w:hAnsi="Arial" w:cs="Arial"/>
          <w:b/>
          <w:sz w:val="24"/>
          <w:szCs w:val="24"/>
        </w:rPr>
      </w:pPr>
      <w:r w:rsidRPr="00C138D6">
        <w:rPr>
          <w:rFonts w:ascii="Arial" w:hAnsi="Arial" w:cs="Arial"/>
          <w:b/>
          <w:sz w:val="24"/>
          <w:szCs w:val="24"/>
        </w:rPr>
        <w:t>6. Характеристика мер правового регулирования муниципальной программы</w:t>
      </w:r>
    </w:p>
    <w:p w14:paraId="6E2E6C46" w14:textId="77777777" w:rsidR="007C7645" w:rsidRPr="00C138D6" w:rsidRDefault="007C7645" w:rsidP="00C138D6">
      <w:pPr>
        <w:autoSpaceDE w:val="0"/>
        <w:autoSpaceDN w:val="0"/>
        <w:adjustRightInd w:val="0"/>
        <w:ind w:left="284" w:right="142" w:firstLine="567"/>
        <w:jc w:val="both"/>
        <w:rPr>
          <w:rFonts w:ascii="Arial" w:hAnsi="Arial" w:cs="Arial"/>
          <w:b/>
          <w:sz w:val="24"/>
          <w:szCs w:val="24"/>
        </w:rPr>
      </w:pPr>
    </w:p>
    <w:p w14:paraId="05FCAAA6" w14:textId="77777777" w:rsidR="007C7645" w:rsidRPr="00C138D6" w:rsidRDefault="007C7645" w:rsidP="00C138D6">
      <w:pPr>
        <w:autoSpaceDE w:val="0"/>
        <w:autoSpaceDN w:val="0"/>
        <w:adjustRightInd w:val="0"/>
        <w:ind w:left="284" w:right="142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                   </w:t>
      </w:r>
    </w:p>
    <w:p w14:paraId="492B6777" w14:textId="77777777" w:rsidR="007C7645" w:rsidRPr="00C138D6" w:rsidRDefault="007C7645" w:rsidP="00C138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В качестве расходного обязательства муниципального образования «Холмский городской округ» необходимо принять нормативный правовой акт «Порядок предоставления компенсационных выплат, связанных с частичным возмещением расходов по выполненным и оплаченным в период 2018 – 2020 годов гражданами муниципального образования «Холмский городской округ» работам по переоборудованию личного автотранспорта для работы на газомоторном топливе».</w:t>
      </w:r>
    </w:p>
    <w:p w14:paraId="212D0CCF" w14:textId="77777777" w:rsidR="007C7645" w:rsidRPr="00C138D6" w:rsidRDefault="001D1F00" w:rsidP="00C138D6">
      <w:pPr>
        <w:ind w:firstLine="567"/>
        <w:jc w:val="both"/>
        <w:rPr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Расходные обязательства муниципального образования, в целях софинансирования которых предоставляется Субсидия на мероприятие программы «Развитие электроэнергетики», установлены постановлением администрации муниципального образования «Холмский городской округ» от 14.06.2023 № 1134 «Об установлении расходных обязательств муниципального образования «Холмский городской округ».</w:t>
      </w:r>
      <w:r w:rsidR="00C04901" w:rsidRPr="00C138D6">
        <w:rPr>
          <w:rFonts w:ascii="Arial" w:hAnsi="Arial" w:cs="Arial"/>
          <w:sz w:val="24"/>
          <w:szCs w:val="24"/>
        </w:rPr>
        <w:t xml:space="preserve"> (в ред. постановления администрации муниципального образования «Холмский городской» от 19.03.2024 № 454)</w:t>
      </w:r>
      <w:r w:rsidR="007C7645" w:rsidRPr="00C138D6">
        <w:rPr>
          <w:sz w:val="24"/>
          <w:szCs w:val="24"/>
        </w:rPr>
        <w:br w:type="page"/>
      </w:r>
    </w:p>
    <w:p w14:paraId="58512D1A" w14:textId="77777777" w:rsidR="007C7645" w:rsidRPr="00C138D6" w:rsidRDefault="007C7645" w:rsidP="00C138D6">
      <w:pPr>
        <w:autoSpaceDE w:val="0"/>
        <w:autoSpaceDN w:val="0"/>
        <w:adjustRightInd w:val="0"/>
        <w:ind w:right="142"/>
        <w:jc w:val="center"/>
        <w:rPr>
          <w:rFonts w:ascii="Arial" w:hAnsi="Arial" w:cs="Arial"/>
          <w:b/>
          <w:sz w:val="24"/>
          <w:szCs w:val="24"/>
        </w:rPr>
      </w:pPr>
      <w:r w:rsidRPr="00C138D6">
        <w:rPr>
          <w:rFonts w:ascii="Arial" w:hAnsi="Arial" w:cs="Arial"/>
          <w:b/>
          <w:sz w:val="24"/>
          <w:szCs w:val="24"/>
        </w:rPr>
        <w:lastRenderedPageBreak/>
        <w:t>7. Перечень целевых индикаторов (показателей) муниципальной программы</w:t>
      </w:r>
    </w:p>
    <w:p w14:paraId="3D3C185C" w14:textId="77777777" w:rsidR="00C04901" w:rsidRPr="00C138D6" w:rsidRDefault="00C04901" w:rsidP="00C138D6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(в ред. постановления администрации муниципального образования «Холмский городской» от 19.03.2024 № 454)</w:t>
      </w:r>
    </w:p>
    <w:tbl>
      <w:tblPr>
        <w:tblW w:w="98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899"/>
        <w:gridCol w:w="867"/>
        <w:gridCol w:w="552"/>
        <w:gridCol w:w="552"/>
        <w:gridCol w:w="552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C138D6" w:rsidRPr="00C138D6" w14:paraId="3F6E7787" w14:textId="77777777" w:rsidTr="00C04901">
        <w:trPr>
          <w:trHeight w:val="179"/>
        </w:trPr>
        <w:tc>
          <w:tcPr>
            <w:tcW w:w="422" w:type="dxa"/>
            <w:vMerge w:val="restart"/>
            <w:shd w:val="clear" w:color="auto" w:fill="auto"/>
          </w:tcPr>
          <w:p w14:paraId="457F5A10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 xml:space="preserve">№ </w:t>
            </w:r>
          </w:p>
          <w:p w14:paraId="41AEED15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6ECA0D3A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685" w:type="dxa"/>
            <w:vMerge w:val="restart"/>
            <w:shd w:val="clear" w:color="auto" w:fill="auto"/>
          </w:tcPr>
          <w:p w14:paraId="586A58AA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Базовое значение</w:t>
            </w:r>
          </w:p>
        </w:tc>
        <w:tc>
          <w:tcPr>
            <w:tcW w:w="6797" w:type="dxa"/>
            <w:gridSpan w:val="12"/>
            <w:shd w:val="clear" w:color="auto" w:fill="auto"/>
          </w:tcPr>
          <w:p w14:paraId="02D84F7F" w14:textId="77777777" w:rsidR="007C7645" w:rsidRPr="00C138D6" w:rsidRDefault="007C7645" w:rsidP="00C138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Значение показателей</w:t>
            </w:r>
          </w:p>
        </w:tc>
      </w:tr>
      <w:tr w:rsidR="00C138D6" w:rsidRPr="00C138D6" w14:paraId="4B061317" w14:textId="77777777" w:rsidTr="00C04901">
        <w:trPr>
          <w:trHeight w:val="143"/>
        </w:trPr>
        <w:tc>
          <w:tcPr>
            <w:tcW w:w="422" w:type="dxa"/>
            <w:vMerge/>
            <w:shd w:val="clear" w:color="auto" w:fill="auto"/>
          </w:tcPr>
          <w:p w14:paraId="0BEC5F53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06119F24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vMerge/>
            <w:shd w:val="clear" w:color="auto" w:fill="auto"/>
          </w:tcPr>
          <w:p w14:paraId="6D12CD17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</w:tcPr>
          <w:p w14:paraId="0552E139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552" w:type="dxa"/>
            <w:shd w:val="clear" w:color="auto" w:fill="auto"/>
          </w:tcPr>
          <w:p w14:paraId="5796F08B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552" w:type="dxa"/>
            <w:shd w:val="clear" w:color="auto" w:fill="auto"/>
          </w:tcPr>
          <w:p w14:paraId="5496DE1C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551" w:type="dxa"/>
            <w:shd w:val="clear" w:color="auto" w:fill="auto"/>
          </w:tcPr>
          <w:p w14:paraId="3AD3BB4D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551" w:type="dxa"/>
            <w:shd w:val="clear" w:color="auto" w:fill="auto"/>
          </w:tcPr>
          <w:p w14:paraId="67C55EB9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551" w:type="dxa"/>
            <w:shd w:val="clear" w:color="auto" w:fill="auto"/>
          </w:tcPr>
          <w:p w14:paraId="19CFD2AD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551" w:type="dxa"/>
            <w:shd w:val="clear" w:color="auto" w:fill="auto"/>
          </w:tcPr>
          <w:p w14:paraId="54D1E6CD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551" w:type="dxa"/>
            <w:shd w:val="clear" w:color="auto" w:fill="auto"/>
          </w:tcPr>
          <w:p w14:paraId="139029E8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551" w:type="dxa"/>
            <w:shd w:val="clear" w:color="auto" w:fill="auto"/>
          </w:tcPr>
          <w:p w14:paraId="1CA45E2F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551" w:type="dxa"/>
            <w:shd w:val="clear" w:color="auto" w:fill="auto"/>
          </w:tcPr>
          <w:p w14:paraId="68BDEDB0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551" w:type="dxa"/>
            <w:shd w:val="clear" w:color="auto" w:fill="auto"/>
          </w:tcPr>
          <w:p w14:paraId="5954771E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51" w:type="dxa"/>
            <w:shd w:val="clear" w:color="auto" w:fill="auto"/>
          </w:tcPr>
          <w:p w14:paraId="186A8F3F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C138D6" w:rsidRPr="00C138D6" w14:paraId="546FB858" w14:textId="77777777" w:rsidTr="00C04901">
        <w:trPr>
          <w:trHeight w:val="179"/>
        </w:trPr>
        <w:tc>
          <w:tcPr>
            <w:tcW w:w="422" w:type="dxa"/>
            <w:shd w:val="clear" w:color="auto" w:fill="auto"/>
          </w:tcPr>
          <w:p w14:paraId="431743D4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auto"/>
          </w:tcPr>
          <w:p w14:paraId="6E91FA1F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5" w:type="dxa"/>
            <w:shd w:val="clear" w:color="auto" w:fill="auto"/>
          </w:tcPr>
          <w:p w14:paraId="71357CDB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34" w:type="dxa"/>
            <w:shd w:val="clear" w:color="auto" w:fill="auto"/>
          </w:tcPr>
          <w:p w14:paraId="2C03D8AB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14:paraId="2A9BDC62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38626149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1" w:type="dxa"/>
            <w:shd w:val="clear" w:color="auto" w:fill="auto"/>
          </w:tcPr>
          <w:p w14:paraId="313B0483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1" w:type="dxa"/>
            <w:shd w:val="clear" w:color="auto" w:fill="auto"/>
          </w:tcPr>
          <w:p w14:paraId="4028EB02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51" w:type="dxa"/>
            <w:shd w:val="clear" w:color="auto" w:fill="auto"/>
          </w:tcPr>
          <w:p w14:paraId="7CCC8842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51" w:type="dxa"/>
            <w:shd w:val="clear" w:color="auto" w:fill="auto"/>
          </w:tcPr>
          <w:p w14:paraId="4D9458B1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1" w:type="dxa"/>
            <w:shd w:val="clear" w:color="auto" w:fill="auto"/>
          </w:tcPr>
          <w:p w14:paraId="4F1B5CEF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1" w:type="dxa"/>
            <w:shd w:val="clear" w:color="auto" w:fill="auto"/>
          </w:tcPr>
          <w:p w14:paraId="67C92679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1" w:type="dxa"/>
            <w:shd w:val="clear" w:color="auto" w:fill="auto"/>
          </w:tcPr>
          <w:p w14:paraId="2AD5CE25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1" w:type="dxa"/>
            <w:shd w:val="clear" w:color="auto" w:fill="auto"/>
          </w:tcPr>
          <w:p w14:paraId="67522147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1" w:type="dxa"/>
            <w:shd w:val="clear" w:color="auto" w:fill="auto"/>
          </w:tcPr>
          <w:p w14:paraId="54D397B4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C138D6" w:rsidRPr="00C138D6" w14:paraId="1A30D02C" w14:textId="77777777" w:rsidTr="00C04901">
        <w:trPr>
          <w:trHeight w:val="980"/>
        </w:trPr>
        <w:tc>
          <w:tcPr>
            <w:tcW w:w="422" w:type="dxa"/>
            <w:shd w:val="clear" w:color="auto" w:fill="auto"/>
          </w:tcPr>
          <w:p w14:paraId="5CFFEDA5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99" w:type="dxa"/>
            <w:shd w:val="clear" w:color="auto" w:fill="auto"/>
          </w:tcPr>
          <w:p w14:paraId="614CBF70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Количество построенных объектов размещения обезвреживания отходов, единиц</w:t>
            </w:r>
          </w:p>
        </w:tc>
        <w:tc>
          <w:tcPr>
            <w:tcW w:w="685" w:type="dxa"/>
            <w:shd w:val="clear" w:color="auto" w:fill="auto"/>
          </w:tcPr>
          <w:p w14:paraId="58590620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6A4CDCAE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14:paraId="21BADDFF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14:paraId="18E350DD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63A1DDDD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53C94E3C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6CCB43AA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4CEFB1DD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228754B6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3CC99366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1C287C42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5833BF66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54429A93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138D6" w:rsidRPr="00C138D6" w14:paraId="4E218B79" w14:textId="77777777" w:rsidTr="00C04901">
        <w:trPr>
          <w:trHeight w:val="2753"/>
        </w:trPr>
        <w:tc>
          <w:tcPr>
            <w:tcW w:w="422" w:type="dxa"/>
            <w:shd w:val="clear" w:color="auto" w:fill="auto"/>
          </w:tcPr>
          <w:p w14:paraId="5DAEE87F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99" w:type="dxa"/>
            <w:shd w:val="clear" w:color="auto" w:fill="auto"/>
          </w:tcPr>
          <w:p w14:paraId="1A1A390A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Доля гидротехнических сооружений с неудовлетворительным и опасным уровнем безопасности, приведённых в безопасное техническое состояние, в общем количестве гидротехнических сооружений с неудовлетворительным и опасным уровнем безопасности (проценты)</w:t>
            </w:r>
          </w:p>
        </w:tc>
        <w:tc>
          <w:tcPr>
            <w:tcW w:w="685" w:type="dxa"/>
            <w:shd w:val="clear" w:color="auto" w:fill="auto"/>
          </w:tcPr>
          <w:p w14:paraId="7B0AF37F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6E2C382F" w14:textId="77777777" w:rsidR="007C7645" w:rsidRPr="00C138D6" w:rsidRDefault="007C7645" w:rsidP="00C138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745664" w14:textId="77777777" w:rsidR="007C7645" w:rsidRPr="00C138D6" w:rsidRDefault="007C7645" w:rsidP="00C138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</w:tcPr>
          <w:p w14:paraId="572302C8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52" w:type="dxa"/>
            <w:shd w:val="clear" w:color="auto" w:fill="auto"/>
          </w:tcPr>
          <w:p w14:paraId="752EA54B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52" w:type="dxa"/>
            <w:shd w:val="clear" w:color="auto" w:fill="auto"/>
          </w:tcPr>
          <w:p w14:paraId="19882B01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51" w:type="dxa"/>
            <w:shd w:val="clear" w:color="auto" w:fill="auto"/>
          </w:tcPr>
          <w:p w14:paraId="17E6897A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51" w:type="dxa"/>
            <w:shd w:val="clear" w:color="auto" w:fill="auto"/>
          </w:tcPr>
          <w:p w14:paraId="0234C512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51" w:type="dxa"/>
            <w:shd w:val="clear" w:color="auto" w:fill="auto"/>
          </w:tcPr>
          <w:p w14:paraId="3D78FC69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51" w:type="dxa"/>
            <w:shd w:val="clear" w:color="auto" w:fill="auto"/>
          </w:tcPr>
          <w:p w14:paraId="65781CD0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51" w:type="dxa"/>
            <w:shd w:val="clear" w:color="auto" w:fill="auto"/>
          </w:tcPr>
          <w:p w14:paraId="4BF65225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43BA3593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59A623F7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55BE9338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0B22B90B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138D6" w:rsidRPr="00C138D6" w14:paraId="73C5690E" w14:textId="77777777" w:rsidTr="00C04901">
        <w:trPr>
          <w:trHeight w:val="1646"/>
        </w:trPr>
        <w:tc>
          <w:tcPr>
            <w:tcW w:w="422" w:type="dxa"/>
            <w:shd w:val="clear" w:color="auto" w:fill="auto"/>
          </w:tcPr>
          <w:p w14:paraId="77F08ECC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99" w:type="dxa"/>
            <w:shd w:val="clear" w:color="auto" w:fill="auto"/>
          </w:tcPr>
          <w:p w14:paraId="62A33340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Количество гидротехнических сооружений с неудовлетворительным и опасным уровнем безопасности, приведённых в безопасное техническое состояние</w:t>
            </w:r>
          </w:p>
        </w:tc>
        <w:tc>
          <w:tcPr>
            <w:tcW w:w="685" w:type="dxa"/>
            <w:shd w:val="clear" w:color="auto" w:fill="auto"/>
          </w:tcPr>
          <w:p w14:paraId="29F203EE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448D8798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14:paraId="0497ACA9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14:paraId="49C78C16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075606C8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0A4ED185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0CC88AE6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04855A26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0AE006F3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4F775305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2FB8D03E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6019A3CD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52ADE20A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138D6" w:rsidRPr="00C138D6" w14:paraId="318E47CA" w14:textId="77777777" w:rsidTr="00C04901">
        <w:trPr>
          <w:trHeight w:val="1272"/>
        </w:trPr>
        <w:tc>
          <w:tcPr>
            <w:tcW w:w="422" w:type="dxa"/>
            <w:shd w:val="clear" w:color="auto" w:fill="auto"/>
          </w:tcPr>
          <w:p w14:paraId="775C2C9A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99" w:type="dxa"/>
            <w:shd w:val="clear" w:color="auto" w:fill="auto"/>
          </w:tcPr>
          <w:p w14:paraId="26280D27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Протяжённость работ по восстановлению и экологической реабилитации водных объектов (природоохранное мероприятие)</w:t>
            </w:r>
          </w:p>
        </w:tc>
        <w:tc>
          <w:tcPr>
            <w:tcW w:w="685" w:type="dxa"/>
            <w:shd w:val="clear" w:color="auto" w:fill="auto"/>
          </w:tcPr>
          <w:p w14:paraId="698D58B9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6E919CF4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14:paraId="633F1E1F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14:paraId="0773713E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72CC132A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51" w:type="dxa"/>
            <w:shd w:val="clear" w:color="auto" w:fill="auto"/>
          </w:tcPr>
          <w:p w14:paraId="1A082294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551" w:type="dxa"/>
            <w:shd w:val="clear" w:color="auto" w:fill="auto"/>
          </w:tcPr>
          <w:p w14:paraId="45234608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75427892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121866D0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4D2CF115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5029A352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686B61D2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7A9497BE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138D6" w:rsidRPr="00C138D6" w14:paraId="4D96D1A7" w14:textId="77777777" w:rsidTr="00C04901">
        <w:trPr>
          <w:trHeight w:val="912"/>
        </w:trPr>
        <w:tc>
          <w:tcPr>
            <w:tcW w:w="422" w:type="dxa"/>
            <w:shd w:val="clear" w:color="auto" w:fill="auto"/>
          </w:tcPr>
          <w:p w14:paraId="3A64DC49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99" w:type="dxa"/>
            <w:shd w:val="clear" w:color="auto" w:fill="auto"/>
          </w:tcPr>
          <w:p w14:paraId="4A63B66F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Площадь рекультивированных земель, нарушенных при размещении отходов (га)</w:t>
            </w:r>
          </w:p>
        </w:tc>
        <w:tc>
          <w:tcPr>
            <w:tcW w:w="685" w:type="dxa"/>
            <w:shd w:val="clear" w:color="auto" w:fill="auto"/>
          </w:tcPr>
          <w:p w14:paraId="6E5A98F6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24AB1100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14:paraId="51B7FBC0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14:paraId="1A41CAEC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69126EDD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51" w:type="dxa"/>
            <w:shd w:val="clear" w:color="auto" w:fill="auto"/>
          </w:tcPr>
          <w:p w14:paraId="0333F7CB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551" w:type="dxa"/>
            <w:shd w:val="clear" w:color="auto" w:fill="auto"/>
          </w:tcPr>
          <w:p w14:paraId="7BB5E29C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0BC37FE6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660E6375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510A7597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194E05E3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61449BBF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2017D6C4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138D6" w:rsidRPr="00C138D6" w14:paraId="62E822D2" w14:textId="77777777" w:rsidTr="00C04901">
        <w:trPr>
          <w:trHeight w:val="733"/>
        </w:trPr>
        <w:tc>
          <w:tcPr>
            <w:tcW w:w="422" w:type="dxa"/>
            <w:shd w:val="clear" w:color="auto" w:fill="auto"/>
          </w:tcPr>
          <w:p w14:paraId="2DF5D334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99" w:type="dxa"/>
            <w:shd w:val="clear" w:color="auto" w:fill="auto"/>
          </w:tcPr>
          <w:p w14:paraId="4AB43C12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Сбор и вывоз серы и других химических веществ с территории бывшего ЦБЗ (тонн)</w:t>
            </w:r>
          </w:p>
        </w:tc>
        <w:tc>
          <w:tcPr>
            <w:tcW w:w="685" w:type="dxa"/>
            <w:shd w:val="clear" w:color="auto" w:fill="auto"/>
          </w:tcPr>
          <w:p w14:paraId="7F7151A2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39559E8D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52" w:type="dxa"/>
            <w:shd w:val="clear" w:color="auto" w:fill="auto"/>
          </w:tcPr>
          <w:p w14:paraId="24B053E0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52" w:type="dxa"/>
            <w:shd w:val="clear" w:color="auto" w:fill="auto"/>
          </w:tcPr>
          <w:p w14:paraId="1B8E8B40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4680C5AE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551" w:type="dxa"/>
            <w:shd w:val="clear" w:color="auto" w:fill="auto"/>
          </w:tcPr>
          <w:p w14:paraId="552C7D3A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2230</w:t>
            </w:r>
          </w:p>
        </w:tc>
        <w:tc>
          <w:tcPr>
            <w:tcW w:w="551" w:type="dxa"/>
            <w:shd w:val="clear" w:color="auto" w:fill="auto"/>
          </w:tcPr>
          <w:p w14:paraId="26CCEBD2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1E7F9149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1EF567A0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47953141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418F5312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3272A5D1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73501951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138D6" w:rsidRPr="00C138D6" w14:paraId="71EEDA21" w14:textId="77777777" w:rsidTr="00C04901">
        <w:trPr>
          <w:trHeight w:val="1092"/>
        </w:trPr>
        <w:tc>
          <w:tcPr>
            <w:tcW w:w="422" w:type="dxa"/>
            <w:shd w:val="clear" w:color="auto" w:fill="auto"/>
          </w:tcPr>
          <w:p w14:paraId="7E8CCFCA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99" w:type="dxa"/>
            <w:shd w:val="clear" w:color="auto" w:fill="auto"/>
          </w:tcPr>
          <w:p w14:paraId="7B0C8219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Количество транспортных средств, использующих природный газ в качестве моторного топлива</w:t>
            </w:r>
          </w:p>
        </w:tc>
        <w:tc>
          <w:tcPr>
            <w:tcW w:w="685" w:type="dxa"/>
            <w:shd w:val="clear" w:color="auto" w:fill="auto"/>
          </w:tcPr>
          <w:p w14:paraId="29E7F3E4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42844094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14:paraId="66AE43EE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14:paraId="4670FD51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77B2EFED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26AB5FB2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1782E83D" w14:textId="77777777" w:rsidR="007C7645" w:rsidRPr="00C138D6" w:rsidRDefault="00E804DB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1" w:type="dxa"/>
            <w:shd w:val="clear" w:color="auto" w:fill="auto"/>
          </w:tcPr>
          <w:p w14:paraId="141424F5" w14:textId="77777777" w:rsidR="007C7645" w:rsidRPr="00C138D6" w:rsidRDefault="00E804DB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1" w:type="dxa"/>
            <w:shd w:val="clear" w:color="auto" w:fill="auto"/>
          </w:tcPr>
          <w:p w14:paraId="63DA98B4" w14:textId="77777777" w:rsidR="007C7645" w:rsidRPr="00C138D6" w:rsidRDefault="00E804DB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1" w:type="dxa"/>
            <w:shd w:val="clear" w:color="auto" w:fill="auto"/>
          </w:tcPr>
          <w:p w14:paraId="54211917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1" w:type="dxa"/>
            <w:shd w:val="clear" w:color="auto" w:fill="auto"/>
          </w:tcPr>
          <w:p w14:paraId="14CC702F" w14:textId="77777777" w:rsidR="007C7645" w:rsidRPr="00C138D6" w:rsidRDefault="006A196F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1" w:type="dxa"/>
            <w:shd w:val="clear" w:color="auto" w:fill="auto"/>
          </w:tcPr>
          <w:p w14:paraId="01F872FA" w14:textId="77777777" w:rsidR="007C7645" w:rsidRPr="00C138D6" w:rsidRDefault="003C58C7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</w:t>
            </w:r>
            <w:r w:rsidR="007C7645"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335F8144" w14:textId="77777777" w:rsidR="007C7645" w:rsidRPr="00C138D6" w:rsidRDefault="003C58C7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C138D6" w:rsidRPr="00C138D6" w14:paraId="60A0B60D" w14:textId="77777777" w:rsidTr="00C04901">
        <w:trPr>
          <w:trHeight w:val="1466"/>
        </w:trPr>
        <w:tc>
          <w:tcPr>
            <w:tcW w:w="422" w:type="dxa"/>
            <w:shd w:val="clear" w:color="auto" w:fill="auto"/>
          </w:tcPr>
          <w:p w14:paraId="73331F51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99" w:type="dxa"/>
            <w:shd w:val="clear" w:color="auto" w:fill="auto"/>
          </w:tcPr>
          <w:p w14:paraId="0B456608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Приобретение автотранспорта и техники, использующих газ в качестве моторного топлива для предприятий жилищно-коммунального хозяйства</w:t>
            </w:r>
          </w:p>
        </w:tc>
        <w:tc>
          <w:tcPr>
            <w:tcW w:w="685" w:type="dxa"/>
            <w:shd w:val="clear" w:color="auto" w:fill="auto"/>
          </w:tcPr>
          <w:p w14:paraId="00680146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31058F08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14:paraId="3D4CED04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14:paraId="4B2D82C7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2BFEDB58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6B318AA5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1" w:type="dxa"/>
            <w:shd w:val="clear" w:color="auto" w:fill="auto"/>
          </w:tcPr>
          <w:p w14:paraId="66A0C750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410B2D24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64CF9930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0B34C1D9" w14:textId="77777777" w:rsidR="007C7645" w:rsidRPr="00C138D6" w:rsidRDefault="00E804DB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01FD5B88" w14:textId="77777777" w:rsidR="007C7645" w:rsidRPr="00C138D6" w:rsidRDefault="006A196F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6FAD1EA2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5F7D2FD4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138D6" w:rsidRPr="00C138D6" w14:paraId="48F5FA01" w14:textId="77777777" w:rsidTr="00C04901">
        <w:trPr>
          <w:trHeight w:val="912"/>
        </w:trPr>
        <w:tc>
          <w:tcPr>
            <w:tcW w:w="422" w:type="dxa"/>
            <w:shd w:val="clear" w:color="auto" w:fill="auto"/>
          </w:tcPr>
          <w:p w14:paraId="1074E8FE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1899" w:type="dxa"/>
            <w:shd w:val="clear" w:color="auto" w:fill="auto"/>
          </w:tcPr>
          <w:p w14:paraId="701B0AB3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Устройство площадки для передвижного автомобильного газового заправщика (ПАГЗ)</w:t>
            </w:r>
          </w:p>
        </w:tc>
        <w:tc>
          <w:tcPr>
            <w:tcW w:w="685" w:type="dxa"/>
            <w:shd w:val="clear" w:color="auto" w:fill="auto"/>
          </w:tcPr>
          <w:p w14:paraId="5876583B" w14:textId="77777777" w:rsidR="007C7645" w:rsidRPr="00C138D6" w:rsidRDefault="007C7645" w:rsidP="00C138D6">
            <w:pPr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4F23BC27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14:paraId="28F61383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14:paraId="03575F49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49EF2D10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77A0ABD5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69ECEF3B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41A29728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158DA284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75A05247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22817411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5B4E76D5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6C31AE3B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138D6" w:rsidRPr="00C138D6" w14:paraId="06D6E3B1" w14:textId="77777777" w:rsidTr="00C04901">
        <w:trPr>
          <w:trHeight w:val="1329"/>
        </w:trPr>
        <w:tc>
          <w:tcPr>
            <w:tcW w:w="422" w:type="dxa"/>
            <w:shd w:val="clear" w:color="auto" w:fill="auto"/>
          </w:tcPr>
          <w:p w14:paraId="1F84D9D9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99" w:type="dxa"/>
            <w:shd w:val="clear" w:color="auto" w:fill="auto"/>
          </w:tcPr>
          <w:p w14:paraId="46A6195F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Оказание мер поддержки физическим лицам при приобретении и установке солнечной генерации в частных домовладениях</w:t>
            </w:r>
          </w:p>
        </w:tc>
        <w:tc>
          <w:tcPr>
            <w:tcW w:w="685" w:type="dxa"/>
            <w:shd w:val="clear" w:color="auto" w:fill="auto"/>
          </w:tcPr>
          <w:p w14:paraId="6D282C8C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3941EB4C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14:paraId="30ECA6F1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14:paraId="01CD2759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366B32DC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498AFE3C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74482C3E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0FD64EAC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2B94D19C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073A1F33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5BCB8C9E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2ADE5FDE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301092A7" w14:textId="77777777" w:rsidR="007C7645" w:rsidRPr="00C138D6" w:rsidRDefault="007C7645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138D6" w:rsidRPr="00C138D6" w14:paraId="14D4F3C6" w14:textId="77777777" w:rsidTr="00C04901">
        <w:trPr>
          <w:trHeight w:val="1329"/>
        </w:trPr>
        <w:tc>
          <w:tcPr>
            <w:tcW w:w="422" w:type="dxa"/>
            <w:shd w:val="clear" w:color="auto" w:fill="auto"/>
          </w:tcPr>
          <w:p w14:paraId="7CE9BAAA" w14:textId="77777777" w:rsidR="00E804DB" w:rsidRPr="00C138D6" w:rsidRDefault="00E804DB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99" w:type="dxa"/>
            <w:shd w:val="clear" w:color="auto" w:fill="auto"/>
          </w:tcPr>
          <w:p w14:paraId="2DAB02E5" w14:textId="77777777" w:rsidR="00E804DB" w:rsidRPr="00C138D6" w:rsidRDefault="00E804DB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 xml:space="preserve">Приобретение </w:t>
            </w:r>
            <w:proofErr w:type="spellStart"/>
            <w:r w:rsidRPr="00C138D6">
              <w:rPr>
                <w:rFonts w:ascii="Arial" w:hAnsi="Arial" w:cs="Arial"/>
                <w:sz w:val="16"/>
                <w:szCs w:val="16"/>
              </w:rPr>
              <w:t>автогазозаправщика</w:t>
            </w:r>
            <w:proofErr w:type="spellEnd"/>
            <w:r w:rsidRPr="00C138D6">
              <w:rPr>
                <w:rFonts w:ascii="Arial" w:hAnsi="Arial" w:cs="Arial"/>
                <w:sz w:val="16"/>
                <w:szCs w:val="16"/>
              </w:rPr>
              <w:t xml:space="preserve"> (ПАГЗ)</w:t>
            </w:r>
          </w:p>
        </w:tc>
        <w:tc>
          <w:tcPr>
            <w:tcW w:w="685" w:type="dxa"/>
            <w:shd w:val="clear" w:color="auto" w:fill="auto"/>
          </w:tcPr>
          <w:p w14:paraId="149ADDD7" w14:textId="77777777" w:rsidR="00E804DB" w:rsidRPr="00C138D6" w:rsidRDefault="00E804DB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143D41FF" w14:textId="77777777" w:rsidR="00E804DB" w:rsidRPr="00C138D6" w:rsidRDefault="00E804DB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14:paraId="0D1992A8" w14:textId="77777777" w:rsidR="00E804DB" w:rsidRPr="00C138D6" w:rsidRDefault="00E804DB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14:paraId="291BE14B" w14:textId="77777777" w:rsidR="00E804DB" w:rsidRPr="00C138D6" w:rsidRDefault="00E804DB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2D9EBECF" w14:textId="77777777" w:rsidR="00E804DB" w:rsidRPr="00C138D6" w:rsidRDefault="00E804DB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3E0AC665" w14:textId="77777777" w:rsidR="00E804DB" w:rsidRPr="00C138D6" w:rsidRDefault="00E804DB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3E69D733" w14:textId="77777777" w:rsidR="00E804DB" w:rsidRPr="00C138D6" w:rsidRDefault="00E804DB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7D719671" w14:textId="77777777" w:rsidR="00E804DB" w:rsidRPr="00C138D6" w:rsidRDefault="00E804DB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09A561DE" w14:textId="77777777" w:rsidR="00E804DB" w:rsidRPr="00C138D6" w:rsidRDefault="00E804DB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28A83C05" w14:textId="77777777" w:rsidR="00E804DB" w:rsidRPr="00C138D6" w:rsidRDefault="00E804DB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59135266" w14:textId="77777777" w:rsidR="00E804DB" w:rsidRPr="00C138D6" w:rsidRDefault="00E804DB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554CF0F0" w14:textId="77777777" w:rsidR="00E804DB" w:rsidRPr="00C138D6" w:rsidRDefault="00E804DB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03C417E2" w14:textId="77777777" w:rsidR="00E804DB" w:rsidRPr="00C138D6" w:rsidRDefault="00E804DB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138D6" w:rsidRPr="00C138D6" w14:paraId="412DCDE3" w14:textId="77777777" w:rsidTr="00C04901">
        <w:trPr>
          <w:trHeight w:val="1329"/>
        </w:trPr>
        <w:tc>
          <w:tcPr>
            <w:tcW w:w="422" w:type="dxa"/>
            <w:shd w:val="clear" w:color="auto" w:fill="auto"/>
          </w:tcPr>
          <w:p w14:paraId="4898AF06" w14:textId="77777777" w:rsidR="001D1F00" w:rsidRPr="00C138D6" w:rsidRDefault="001D1F00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99" w:type="dxa"/>
            <w:shd w:val="clear" w:color="auto" w:fill="auto"/>
          </w:tcPr>
          <w:p w14:paraId="247F4695" w14:textId="77777777" w:rsidR="001D1F00" w:rsidRPr="00C138D6" w:rsidRDefault="001D1F00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Развитие электроэнергетики</w:t>
            </w:r>
          </w:p>
        </w:tc>
        <w:tc>
          <w:tcPr>
            <w:tcW w:w="685" w:type="dxa"/>
            <w:shd w:val="clear" w:color="auto" w:fill="auto"/>
          </w:tcPr>
          <w:p w14:paraId="41C38DF5" w14:textId="77777777" w:rsidR="001D1F00" w:rsidRPr="00C138D6" w:rsidRDefault="001D1F00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0629C2F4" w14:textId="77777777" w:rsidR="001D1F00" w:rsidRPr="00C138D6" w:rsidRDefault="001D1F00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14:paraId="0B28C10B" w14:textId="77777777" w:rsidR="001D1F00" w:rsidRPr="00C138D6" w:rsidRDefault="001D1F00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2" w:type="dxa"/>
            <w:shd w:val="clear" w:color="auto" w:fill="auto"/>
          </w:tcPr>
          <w:p w14:paraId="35827187" w14:textId="77777777" w:rsidR="001D1F00" w:rsidRPr="00C138D6" w:rsidRDefault="001D1F00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684A1A2A" w14:textId="77777777" w:rsidR="001D1F00" w:rsidRPr="00C138D6" w:rsidRDefault="001D1F00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7DDA9A17" w14:textId="77777777" w:rsidR="001D1F00" w:rsidRPr="00C138D6" w:rsidRDefault="001D1F00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46566695" w14:textId="77777777" w:rsidR="001D1F00" w:rsidRPr="00C138D6" w:rsidRDefault="001D1F00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7BAA3047" w14:textId="77777777" w:rsidR="001D1F00" w:rsidRPr="00C138D6" w:rsidRDefault="001D1F00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4B0AFEF1" w14:textId="77777777" w:rsidR="001D1F00" w:rsidRPr="00C138D6" w:rsidRDefault="001D1F00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7FE333CC" w14:textId="77777777" w:rsidR="001D1F00" w:rsidRPr="00C138D6" w:rsidRDefault="001D1F00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4A47078E" w14:textId="77777777" w:rsidR="001D1F00" w:rsidRPr="00C138D6" w:rsidRDefault="001D1F00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1" w:type="dxa"/>
            <w:shd w:val="clear" w:color="auto" w:fill="auto"/>
          </w:tcPr>
          <w:p w14:paraId="21F9A289" w14:textId="77777777" w:rsidR="001D1F00" w:rsidRPr="00C138D6" w:rsidRDefault="001D1F00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00DD3458" w14:textId="77777777" w:rsidR="001D1F00" w:rsidRPr="00C138D6" w:rsidRDefault="001D1F00" w:rsidP="00C138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8D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54066F8" w14:textId="77777777" w:rsidR="007C7645" w:rsidRPr="00C138D6" w:rsidRDefault="007C7645" w:rsidP="00C138D6">
      <w:pPr>
        <w:jc w:val="both"/>
        <w:rPr>
          <w:sz w:val="24"/>
          <w:szCs w:val="24"/>
        </w:rPr>
      </w:pPr>
    </w:p>
    <w:p w14:paraId="62BAED71" w14:textId="77777777" w:rsidR="007C7645" w:rsidRPr="00C138D6" w:rsidRDefault="007C7645" w:rsidP="00C138D6">
      <w:pPr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b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Объёмы расходов на выполнение мероприятий программы ежегодно уточняется в процессе исполнения местного бюджета муниципального образования «Холмский городской округ» при его формировании на отчетный финансовый год. </w:t>
      </w:r>
    </w:p>
    <w:p w14:paraId="3833EE7B" w14:textId="77777777" w:rsidR="007C7645" w:rsidRPr="00C138D6" w:rsidRDefault="007C7645" w:rsidP="00C138D6">
      <w:pPr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Объём финансирования мероприятий программы может быть уточнён при формировании местного бюджета муниципального образования «Холмский городской округ».</w:t>
      </w:r>
    </w:p>
    <w:p w14:paraId="3B50A3C6" w14:textId="77777777" w:rsidR="007C7645" w:rsidRPr="00C138D6" w:rsidRDefault="007C7645" w:rsidP="00C138D6">
      <w:pPr>
        <w:autoSpaceDE w:val="0"/>
        <w:autoSpaceDN w:val="0"/>
        <w:adjustRightInd w:val="0"/>
        <w:ind w:left="284" w:right="142"/>
        <w:jc w:val="both"/>
        <w:rPr>
          <w:rFonts w:ascii="Arial" w:hAnsi="Arial" w:cs="Arial"/>
          <w:sz w:val="24"/>
          <w:szCs w:val="24"/>
          <w:lang w:eastAsia="en-US"/>
        </w:rPr>
      </w:pPr>
    </w:p>
    <w:p w14:paraId="1FA7BA86" w14:textId="77777777" w:rsidR="007C7645" w:rsidRPr="00C138D6" w:rsidRDefault="007C7645" w:rsidP="00C138D6">
      <w:pPr>
        <w:autoSpaceDE w:val="0"/>
        <w:autoSpaceDN w:val="0"/>
        <w:adjustRightInd w:val="0"/>
        <w:ind w:left="284" w:right="142"/>
        <w:jc w:val="both"/>
        <w:rPr>
          <w:rFonts w:ascii="Arial" w:hAnsi="Arial" w:cs="Arial"/>
          <w:b/>
          <w:sz w:val="24"/>
          <w:szCs w:val="24"/>
        </w:rPr>
      </w:pPr>
    </w:p>
    <w:p w14:paraId="00AB671F" w14:textId="77777777" w:rsidR="007C7645" w:rsidRPr="00C138D6" w:rsidRDefault="007C7645" w:rsidP="00C138D6">
      <w:pPr>
        <w:autoSpaceDE w:val="0"/>
        <w:autoSpaceDN w:val="0"/>
        <w:adjustRightInd w:val="0"/>
        <w:ind w:left="284" w:right="142"/>
        <w:jc w:val="both"/>
        <w:rPr>
          <w:rFonts w:ascii="Arial" w:hAnsi="Arial" w:cs="Arial"/>
          <w:b/>
          <w:sz w:val="24"/>
          <w:szCs w:val="24"/>
        </w:rPr>
      </w:pPr>
    </w:p>
    <w:p w14:paraId="4A9FCBD4" w14:textId="77777777" w:rsidR="007C7645" w:rsidRPr="00C138D6" w:rsidRDefault="007C7645" w:rsidP="00C138D6">
      <w:pPr>
        <w:autoSpaceDE w:val="0"/>
        <w:autoSpaceDN w:val="0"/>
        <w:adjustRightInd w:val="0"/>
        <w:ind w:left="284" w:right="142"/>
        <w:jc w:val="center"/>
        <w:rPr>
          <w:rFonts w:ascii="Arial" w:hAnsi="Arial" w:cs="Arial"/>
          <w:b/>
          <w:sz w:val="24"/>
          <w:szCs w:val="24"/>
        </w:rPr>
      </w:pPr>
      <w:r w:rsidRPr="00C138D6">
        <w:rPr>
          <w:rFonts w:ascii="Arial" w:hAnsi="Arial" w:cs="Arial"/>
          <w:b/>
          <w:sz w:val="24"/>
          <w:szCs w:val="24"/>
        </w:rPr>
        <w:t>8. Обоснование состава и значений соотв</w:t>
      </w:r>
      <w:r w:rsidR="008D1F47" w:rsidRPr="00C138D6">
        <w:rPr>
          <w:rFonts w:ascii="Arial" w:hAnsi="Arial" w:cs="Arial"/>
          <w:b/>
          <w:sz w:val="24"/>
          <w:szCs w:val="24"/>
        </w:rPr>
        <w:t xml:space="preserve">етствующих целевых индикаторов </w:t>
      </w:r>
      <w:r w:rsidRPr="00C138D6">
        <w:rPr>
          <w:rFonts w:ascii="Arial" w:hAnsi="Arial" w:cs="Arial"/>
          <w:b/>
          <w:sz w:val="24"/>
          <w:szCs w:val="24"/>
        </w:rPr>
        <w:t>(показателей) муниципальной программы.</w:t>
      </w:r>
    </w:p>
    <w:p w14:paraId="6F5B6D5D" w14:textId="77777777" w:rsidR="007C7645" w:rsidRPr="00C138D6" w:rsidRDefault="007C7645" w:rsidP="00C138D6">
      <w:pPr>
        <w:ind w:left="284" w:right="142"/>
        <w:jc w:val="both"/>
        <w:rPr>
          <w:rFonts w:ascii="Arial" w:hAnsi="Arial" w:cs="Arial"/>
          <w:sz w:val="24"/>
          <w:szCs w:val="24"/>
        </w:rPr>
      </w:pPr>
    </w:p>
    <w:p w14:paraId="217F7CED" w14:textId="77777777" w:rsidR="007C7645" w:rsidRPr="00C138D6" w:rsidRDefault="007C7645" w:rsidP="00C138D6">
      <w:pPr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bCs/>
          <w:sz w:val="24"/>
          <w:szCs w:val="24"/>
          <w:lang w:eastAsia="en-US"/>
        </w:rPr>
        <w:t xml:space="preserve">Целевые показатели программы определены в соответствии с </w:t>
      </w:r>
      <w:hyperlink r:id="rId12" w:history="1">
        <w:r w:rsidRPr="00C138D6">
          <w:rPr>
            <w:rFonts w:ascii="Arial" w:hAnsi="Arial" w:cs="Arial"/>
            <w:bCs/>
            <w:sz w:val="24"/>
            <w:szCs w:val="24"/>
            <w:lang w:eastAsia="en-US"/>
          </w:rPr>
          <w:t>постановлением</w:t>
        </w:r>
      </w:hyperlink>
      <w:r w:rsidRPr="00C138D6">
        <w:rPr>
          <w:rFonts w:ascii="Arial" w:hAnsi="Arial" w:cs="Arial"/>
          <w:bCs/>
          <w:sz w:val="24"/>
          <w:szCs w:val="24"/>
          <w:lang w:eastAsia="en-US"/>
        </w:rPr>
        <w:t xml:space="preserve"> Правительства Российской Федерации от 03.11.2012 № 1142 "О мерах по реализации Указа Президента Российской Федерации от 21 августа 2012 г. № 1199 "Об оценке эффективности деятельности органов исполнительной власти субъектов Российской Федерации", постановлением</w:t>
      </w:r>
      <w:r w:rsidRPr="00C138D6">
        <w:rPr>
          <w:rFonts w:ascii="Arial" w:hAnsi="Arial" w:cs="Arial"/>
          <w:sz w:val="24"/>
          <w:szCs w:val="24"/>
        </w:rPr>
        <w:t xml:space="preserve"> администрации муниципального образования «Холмский городской округ» от 17.03.2014г. № 344 «Об утверждении Порядка разработки, реализации и оценки эффективности муниципальных программ муниципального образования «Холмский городской округ».</w:t>
      </w:r>
      <w:r w:rsidRPr="00C138D6"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</w:p>
    <w:p w14:paraId="32E8588E" w14:textId="77777777" w:rsidR="007C7645" w:rsidRPr="00C138D6" w:rsidRDefault="007C7645" w:rsidP="00C138D6">
      <w:pPr>
        <w:ind w:left="284" w:right="142"/>
        <w:jc w:val="both"/>
        <w:rPr>
          <w:rFonts w:ascii="Arial" w:hAnsi="Arial" w:cs="Arial"/>
          <w:sz w:val="24"/>
          <w:szCs w:val="24"/>
        </w:rPr>
      </w:pPr>
    </w:p>
    <w:p w14:paraId="169A0BDE" w14:textId="77777777" w:rsidR="007C7645" w:rsidRPr="00C138D6" w:rsidRDefault="008D1F47" w:rsidP="00C138D6">
      <w:pPr>
        <w:ind w:left="284" w:right="142"/>
        <w:jc w:val="center"/>
        <w:rPr>
          <w:rFonts w:ascii="Arial" w:hAnsi="Arial" w:cs="Arial"/>
          <w:b/>
          <w:sz w:val="24"/>
          <w:szCs w:val="24"/>
        </w:rPr>
      </w:pPr>
      <w:r w:rsidRPr="00C138D6">
        <w:rPr>
          <w:rFonts w:ascii="Arial" w:hAnsi="Arial" w:cs="Arial"/>
          <w:b/>
          <w:sz w:val="24"/>
          <w:szCs w:val="24"/>
        </w:rPr>
        <w:t xml:space="preserve">9. </w:t>
      </w:r>
      <w:r w:rsidR="007C7645" w:rsidRPr="00C138D6">
        <w:rPr>
          <w:rFonts w:ascii="Arial" w:hAnsi="Arial" w:cs="Arial"/>
          <w:b/>
          <w:sz w:val="24"/>
          <w:szCs w:val="24"/>
        </w:rPr>
        <w:t>Ресурсное обеспечение муниципальной программы.</w:t>
      </w:r>
    </w:p>
    <w:p w14:paraId="2EC5F3AE" w14:textId="77777777" w:rsidR="007C7645" w:rsidRPr="00C138D6" w:rsidRDefault="007C7645" w:rsidP="00C138D6">
      <w:pPr>
        <w:ind w:left="284" w:right="142"/>
        <w:jc w:val="both"/>
        <w:rPr>
          <w:rFonts w:ascii="Arial" w:hAnsi="Arial" w:cs="Arial"/>
          <w:b/>
          <w:sz w:val="24"/>
          <w:szCs w:val="24"/>
        </w:rPr>
      </w:pPr>
    </w:p>
    <w:p w14:paraId="7B221E3E" w14:textId="77777777" w:rsidR="00C04901" w:rsidRPr="00C138D6" w:rsidRDefault="007C7645" w:rsidP="00C138D6">
      <w:pPr>
        <w:widowControl w:val="0"/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Реализация мероприятий муниципальной программы осуществляется за </w:t>
      </w:r>
      <w:r w:rsidR="00E804DB" w:rsidRPr="00C138D6">
        <w:rPr>
          <w:rFonts w:ascii="Arial" w:hAnsi="Arial" w:cs="Arial"/>
          <w:sz w:val="24"/>
          <w:szCs w:val="24"/>
        </w:rPr>
        <w:t>счёт</w:t>
      </w:r>
      <w:r w:rsidRPr="00C138D6">
        <w:rPr>
          <w:rFonts w:ascii="Arial" w:hAnsi="Arial" w:cs="Arial"/>
          <w:sz w:val="24"/>
          <w:szCs w:val="24"/>
        </w:rPr>
        <w:t xml:space="preserve"> средств местного и областного бюджета. Общий объем финансировани</w:t>
      </w:r>
      <w:r w:rsidR="006A196F" w:rsidRPr="00C138D6">
        <w:rPr>
          <w:rFonts w:ascii="Arial" w:hAnsi="Arial" w:cs="Arial"/>
          <w:sz w:val="24"/>
          <w:szCs w:val="24"/>
        </w:rPr>
        <w:t>я программы составит – 704 829,8</w:t>
      </w:r>
      <w:r w:rsidRPr="00C138D6">
        <w:rPr>
          <w:rFonts w:ascii="Arial" w:hAnsi="Arial" w:cs="Arial"/>
          <w:sz w:val="24"/>
          <w:szCs w:val="24"/>
        </w:rPr>
        <w:t xml:space="preserve"> тыс. рублей, из них: </w:t>
      </w:r>
      <w:r w:rsidR="003C58C7" w:rsidRPr="00C138D6">
        <w:rPr>
          <w:rFonts w:ascii="Arial" w:hAnsi="Arial" w:cs="Arial"/>
          <w:sz w:val="24"/>
          <w:szCs w:val="24"/>
        </w:rPr>
        <w:t>средства</w:t>
      </w:r>
      <w:r w:rsidR="00E804DB" w:rsidRPr="00C138D6">
        <w:rPr>
          <w:rFonts w:ascii="Arial" w:hAnsi="Arial" w:cs="Arial"/>
          <w:sz w:val="24"/>
          <w:szCs w:val="24"/>
        </w:rPr>
        <w:t xml:space="preserve"> федеральн</w:t>
      </w:r>
      <w:r w:rsidR="007A5093" w:rsidRPr="00C138D6">
        <w:rPr>
          <w:rFonts w:ascii="Arial" w:hAnsi="Arial" w:cs="Arial"/>
          <w:sz w:val="24"/>
          <w:szCs w:val="24"/>
        </w:rPr>
        <w:t xml:space="preserve">ого бюджета – 38 419,1 тыс. рублей, </w:t>
      </w:r>
      <w:r w:rsidRPr="00C138D6">
        <w:rPr>
          <w:rFonts w:ascii="Arial" w:hAnsi="Arial" w:cs="Arial"/>
          <w:sz w:val="24"/>
          <w:szCs w:val="24"/>
        </w:rPr>
        <w:t>средств</w:t>
      </w:r>
      <w:r w:rsidR="006A196F" w:rsidRPr="00C138D6">
        <w:rPr>
          <w:rFonts w:ascii="Arial" w:hAnsi="Arial" w:cs="Arial"/>
          <w:sz w:val="24"/>
          <w:szCs w:val="24"/>
        </w:rPr>
        <w:t>а областного бюджета – 704 829,8</w:t>
      </w:r>
      <w:r w:rsidRPr="00C138D6">
        <w:rPr>
          <w:rFonts w:ascii="Arial" w:hAnsi="Arial" w:cs="Arial"/>
          <w:sz w:val="24"/>
          <w:szCs w:val="24"/>
        </w:rPr>
        <w:t xml:space="preserve"> тыс. рублей, сре</w:t>
      </w:r>
      <w:r w:rsidR="00E804DB" w:rsidRPr="00C138D6">
        <w:rPr>
          <w:rFonts w:ascii="Arial" w:hAnsi="Arial" w:cs="Arial"/>
          <w:sz w:val="24"/>
          <w:szCs w:val="24"/>
        </w:rPr>
        <w:t>д</w:t>
      </w:r>
      <w:r w:rsidR="006A196F" w:rsidRPr="00C138D6">
        <w:rPr>
          <w:rFonts w:ascii="Arial" w:hAnsi="Arial" w:cs="Arial"/>
          <w:sz w:val="24"/>
          <w:szCs w:val="24"/>
        </w:rPr>
        <w:t>ства местного бюджета – 40 914,7</w:t>
      </w:r>
      <w:r w:rsidRPr="00C138D6">
        <w:rPr>
          <w:rFonts w:ascii="Arial" w:hAnsi="Arial" w:cs="Arial"/>
          <w:sz w:val="24"/>
          <w:szCs w:val="24"/>
        </w:rPr>
        <w:t xml:space="preserve"> тыс. рублей</w:t>
      </w:r>
    </w:p>
    <w:p w14:paraId="66EF2E07" w14:textId="77777777" w:rsidR="007C7645" w:rsidRPr="00C138D6" w:rsidRDefault="007C7645" w:rsidP="00C138D6">
      <w:pPr>
        <w:widowControl w:val="0"/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Объемы финансирования программы носят прогнозный характер и подлежат ежегодному уточнению в установленном порядке при формировании проекта областного бюджета на соответствующий год, исходя из возможностей </w:t>
      </w:r>
      <w:r w:rsidRPr="00C138D6">
        <w:rPr>
          <w:rFonts w:ascii="Arial" w:hAnsi="Arial" w:cs="Arial"/>
          <w:sz w:val="24"/>
          <w:szCs w:val="24"/>
        </w:rPr>
        <w:lastRenderedPageBreak/>
        <w:t>областного бюджета и других источников.</w:t>
      </w:r>
    </w:p>
    <w:p w14:paraId="00C5A5FA" w14:textId="77777777" w:rsidR="007C7645" w:rsidRPr="00C138D6" w:rsidRDefault="007C7645" w:rsidP="00C138D6">
      <w:pPr>
        <w:widowControl w:val="0"/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Ресурсное обеспечение муниципальной программы приведена в приложении № 1 к настоящей программе.</w:t>
      </w:r>
      <w:r w:rsidR="00C04901" w:rsidRPr="00C138D6">
        <w:rPr>
          <w:rFonts w:ascii="Arial" w:hAnsi="Arial" w:cs="Arial"/>
          <w:sz w:val="24"/>
          <w:szCs w:val="24"/>
        </w:rPr>
        <w:t xml:space="preserve"> (в ред. постановления администрации муниципального образования «Холмский городской» от 19.03.2024 № 454)</w:t>
      </w:r>
    </w:p>
    <w:p w14:paraId="397D1CB8" w14:textId="77777777" w:rsidR="007C7645" w:rsidRPr="00C138D6" w:rsidRDefault="007C7645" w:rsidP="00C138D6">
      <w:pPr>
        <w:widowControl w:val="0"/>
        <w:autoSpaceDE w:val="0"/>
        <w:autoSpaceDN w:val="0"/>
        <w:adjustRightInd w:val="0"/>
        <w:ind w:left="284" w:right="142"/>
        <w:jc w:val="both"/>
        <w:rPr>
          <w:rFonts w:ascii="Arial" w:hAnsi="Arial" w:cs="Arial"/>
          <w:sz w:val="24"/>
          <w:szCs w:val="24"/>
        </w:rPr>
      </w:pPr>
    </w:p>
    <w:p w14:paraId="0FC3A1D4" w14:textId="77777777" w:rsidR="007C7645" w:rsidRPr="00C138D6" w:rsidRDefault="007C7645" w:rsidP="00C138D6">
      <w:pPr>
        <w:ind w:left="284" w:right="142"/>
        <w:jc w:val="center"/>
        <w:rPr>
          <w:rFonts w:ascii="Arial" w:hAnsi="Arial" w:cs="Arial"/>
          <w:b/>
          <w:sz w:val="24"/>
          <w:szCs w:val="24"/>
        </w:rPr>
      </w:pPr>
      <w:r w:rsidRPr="00C138D6">
        <w:rPr>
          <w:rFonts w:ascii="Arial" w:hAnsi="Arial" w:cs="Arial"/>
          <w:b/>
          <w:sz w:val="24"/>
          <w:szCs w:val="24"/>
        </w:rPr>
        <w:t>10. Меры регулирования и управления рисками с ц</w:t>
      </w:r>
      <w:r w:rsidR="008D1F47" w:rsidRPr="00C138D6">
        <w:rPr>
          <w:rFonts w:ascii="Arial" w:hAnsi="Arial" w:cs="Arial"/>
          <w:b/>
          <w:sz w:val="24"/>
          <w:szCs w:val="24"/>
        </w:rPr>
        <w:t xml:space="preserve">елью минимизации влияния на </w:t>
      </w:r>
      <w:r w:rsidRPr="00C138D6">
        <w:rPr>
          <w:rFonts w:ascii="Arial" w:hAnsi="Arial" w:cs="Arial"/>
          <w:b/>
          <w:sz w:val="24"/>
          <w:szCs w:val="24"/>
        </w:rPr>
        <w:t>достижение целей муниципальной программы.</w:t>
      </w:r>
    </w:p>
    <w:p w14:paraId="5F23FEEE" w14:textId="77777777" w:rsidR="007C7645" w:rsidRPr="00C138D6" w:rsidRDefault="007C7645" w:rsidP="00C138D6">
      <w:pPr>
        <w:autoSpaceDE w:val="0"/>
        <w:autoSpaceDN w:val="0"/>
        <w:adjustRightInd w:val="0"/>
        <w:ind w:left="284" w:right="142"/>
        <w:jc w:val="both"/>
        <w:rPr>
          <w:rFonts w:ascii="Arial" w:hAnsi="Arial" w:cs="Arial"/>
          <w:b/>
          <w:sz w:val="24"/>
          <w:szCs w:val="24"/>
        </w:rPr>
      </w:pPr>
    </w:p>
    <w:p w14:paraId="02F7E427" w14:textId="77777777" w:rsidR="007C7645" w:rsidRPr="00C138D6" w:rsidRDefault="007C7645" w:rsidP="00C138D6">
      <w:pPr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b/>
          <w:sz w:val="24"/>
          <w:szCs w:val="24"/>
        </w:rPr>
      </w:pPr>
      <w:r w:rsidRPr="00C138D6">
        <w:rPr>
          <w:rFonts w:ascii="Arial" w:hAnsi="Arial" w:cs="Arial"/>
          <w:bCs/>
          <w:sz w:val="24"/>
          <w:szCs w:val="24"/>
          <w:lang w:eastAsia="en-US"/>
        </w:rPr>
        <w:t>На решение задач и достижение основных целей программы могут оказать влияние следующие риски:</w:t>
      </w:r>
    </w:p>
    <w:p w14:paraId="7AF87106" w14:textId="77777777" w:rsidR="007C7645" w:rsidRPr="00C138D6" w:rsidRDefault="007C7645" w:rsidP="00C138D6">
      <w:pPr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138D6">
        <w:rPr>
          <w:rFonts w:ascii="Arial" w:hAnsi="Arial" w:cs="Arial"/>
          <w:bCs/>
          <w:sz w:val="24"/>
          <w:szCs w:val="24"/>
          <w:lang w:eastAsia="en-US"/>
        </w:rPr>
        <w:t xml:space="preserve">- финансовые риски - сбой в реализации мероприятий программы по причине непредоставления субвенций, субсидий из федерального бюджета бюджету Сахалинской области на софинансирование программы по результатам конкурсного отбора, неосуществления, </w:t>
      </w:r>
    </w:p>
    <w:p w14:paraId="2814F09D" w14:textId="77777777" w:rsidR="007C7645" w:rsidRPr="00C138D6" w:rsidRDefault="007C7645" w:rsidP="00C138D6">
      <w:pPr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138D6">
        <w:rPr>
          <w:rFonts w:ascii="Arial" w:hAnsi="Arial" w:cs="Arial"/>
          <w:bCs/>
          <w:sz w:val="24"/>
          <w:szCs w:val="24"/>
          <w:lang w:eastAsia="en-US"/>
        </w:rPr>
        <w:t>приостановления, уменьшения или прекращения в случае не выделения или неполного выделения исполнителям Программы бюджетных ассигнований;</w:t>
      </w:r>
    </w:p>
    <w:p w14:paraId="465F8423" w14:textId="77777777" w:rsidR="007C7645" w:rsidRPr="00C138D6" w:rsidRDefault="007C7645" w:rsidP="00C138D6">
      <w:pPr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138D6">
        <w:rPr>
          <w:rFonts w:ascii="Arial" w:hAnsi="Arial" w:cs="Arial"/>
          <w:bCs/>
          <w:sz w:val="24"/>
          <w:szCs w:val="24"/>
          <w:lang w:eastAsia="en-US"/>
        </w:rPr>
        <w:t>- макроэкономические риски, связанные с неустойчивостью макроэкономических параметров (уровень инфляции, темпы экономического роста страны, уровень платежеспособности предприятий, населения, изменение ставок процента Центрального банка Российской Федерации, изменение обменного курса валют, уровень политической стабильности и др.);</w:t>
      </w:r>
    </w:p>
    <w:p w14:paraId="595D0908" w14:textId="77777777" w:rsidR="007C7645" w:rsidRPr="00C138D6" w:rsidRDefault="007C7645" w:rsidP="00C138D6">
      <w:pPr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138D6">
        <w:rPr>
          <w:rFonts w:ascii="Arial" w:hAnsi="Arial" w:cs="Arial"/>
          <w:bCs/>
          <w:sz w:val="24"/>
          <w:szCs w:val="24"/>
          <w:lang w:eastAsia="en-US"/>
        </w:rPr>
        <w:t>- риски законодательных изменений, проявляющиеся в вероятности изменения действующих норм с принятием новых нормативных правовых актов и невозможностью выполнения каких-либо обязательств в связи с данными изменениями;</w:t>
      </w:r>
    </w:p>
    <w:p w14:paraId="61305B56" w14:textId="77777777" w:rsidR="007C7645" w:rsidRPr="00C138D6" w:rsidRDefault="007C7645" w:rsidP="00C138D6">
      <w:pPr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138D6">
        <w:rPr>
          <w:rFonts w:ascii="Arial" w:hAnsi="Arial" w:cs="Arial"/>
          <w:bCs/>
          <w:sz w:val="24"/>
          <w:szCs w:val="24"/>
          <w:lang w:eastAsia="en-US"/>
        </w:rPr>
        <w:t>- природные риски, связанные с возможными стихийными бедствиями в области.</w:t>
      </w:r>
    </w:p>
    <w:p w14:paraId="172CCD82" w14:textId="77777777" w:rsidR="007C7645" w:rsidRPr="00C138D6" w:rsidRDefault="007C7645" w:rsidP="00C138D6">
      <w:pPr>
        <w:tabs>
          <w:tab w:val="left" w:pos="9923"/>
        </w:tabs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138D6">
        <w:rPr>
          <w:rFonts w:ascii="Arial" w:hAnsi="Arial" w:cs="Arial"/>
          <w:bCs/>
          <w:sz w:val="24"/>
          <w:szCs w:val="24"/>
          <w:lang w:eastAsia="en-US"/>
        </w:rPr>
        <w:t>К мерам управления вышеуказанными рисками, способным минимизировать последствия неблагоприятных явлений и процессов, следует отнести:</w:t>
      </w:r>
    </w:p>
    <w:p w14:paraId="2CD4B0D8" w14:textId="77777777" w:rsidR="007C7645" w:rsidRPr="00C138D6" w:rsidRDefault="007C7645" w:rsidP="00C138D6">
      <w:pPr>
        <w:autoSpaceDE w:val="0"/>
        <w:autoSpaceDN w:val="0"/>
        <w:adjustRightInd w:val="0"/>
        <w:ind w:right="142" w:firstLine="567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C138D6">
        <w:rPr>
          <w:rFonts w:ascii="Arial" w:hAnsi="Arial" w:cs="Arial"/>
          <w:bCs/>
          <w:sz w:val="24"/>
          <w:szCs w:val="24"/>
          <w:lang w:eastAsia="en-US"/>
        </w:rPr>
        <w:t>- регулярный мониторинг и усиление контроля за ходом выполнения программных мероприятий.</w:t>
      </w:r>
    </w:p>
    <w:p w14:paraId="76912648" w14:textId="77777777" w:rsidR="007C7645" w:rsidRPr="00C138D6" w:rsidRDefault="007C7645" w:rsidP="00C138D6">
      <w:pPr>
        <w:ind w:right="142" w:firstLine="567"/>
        <w:jc w:val="both"/>
        <w:rPr>
          <w:b/>
          <w:sz w:val="24"/>
          <w:szCs w:val="24"/>
        </w:rPr>
      </w:pPr>
    </w:p>
    <w:p w14:paraId="397693DD" w14:textId="77777777" w:rsidR="007C7645" w:rsidRPr="00C138D6" w:rsidRDefault="007C7645" w:rsidP="00C138D6">
      <w:pPr>
        <w:ind w:left="284" w:right="142"/>
        <w:jc w:val="both"/>
        <w:rPr>
          <w:b/>
          <w:sz w:val="24"/>
          <w:szCs w:val="24"/>
        </w:rPr>
      </w:pPr>
    </w:p>
    <w:p w14:paraId="15135AEE" w14:textId="77777777" w:rsidR="007C7645" w:rsidRPr="00C138D6" w:rsidRDefault="007C7645" w:rsidP="00C138D6">
      <w:pPr>
        <w:ind w:left="284" w:right="142"/>
        <w:jc w:val="center"/>
        <w:rPr>
          <w:rFonts w:ascii="Arial" w:hAnsi="Arial" w:cs="Arial"/>
          <w:b/>
          <w:sz w:val="24"/>
          <w:szCs w:val="24"/>
        </w:rPr>
      </w:pPr>
      <w:r w:rsidRPr="00C138D6">
        <w:rPr>
          <w:rFonts w:ascii="Arial" w:hAnsi="Arial" w:cs="Arial"/>
          <w:b/>
          <w:sz w:val="24"/>
          <w:szCs w:val="24"/>
        </w:rPr>
        <w:t>11. Методика оценки эффективности муниципальной программы</w:t>
      </w:r>
    </w:p>
    <w:p w14:paraId="2294278B" w14:textId="77777777" w:rsidR="007C7645" w:rsidRPr="00C138D6" w:rsidRDefault="007C7645" w:rsidP="00C138D6">
      <w:pPr>
        <w:ind w:left="284" w:right="142"/>
        <w:jc w:val="center"/>
        <w:rPr>
          <w:rFonts w:ascii="Arial" w:hAnsi="Arial" w:cs="Arial"/>
          <w:b/>
          <w:sz w:val="24"/>
          <w:szCs w:val="24"/>
        </w:rPr>
      </w:pPr>
    </w:p>
    <w:p w14:paraId="28BDB320" w14:textId="77777777" w:rsidR="007C7645" w:rsidRPr="00C138D6" w:rsidRDefault="007C7645" w:rsidP="00C138D6">
      <w:pPr>
        <w:ind w:left="284" w:right="142"/>
        <w:jc w:val="center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1.  Общие положения</w:t>
      </w:r>
    </w:p>
    <w:p w14:paraId="108D8BE0" w14:textId="77777777" w:rsidR="007C7645" w:rsidRPr="00C138D6" w:rsidRDefault="007C7645" w:rsidP="00C138D6">
      <w:pPr>
        <w:ind w:left="284" w:right="142"/>
        <w:jc w:val="both"/>
        <w:rPr>
          <w:rFonts w:ascii="Arial" w:hAnsi="Arial" w:cs="Arial"/>
          <w:sz w:val="24"/>
          <w:szCs w:val="24"/>
        </w:rPr>
      </w:pPr>
    </w:p>
    <w:p w14:paraId="213BBB29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1.1. Оценка эффективности реализации муниципальной программы производится ежегодно. Результаты оценки включаются в состав сводного доклада о ходе реализации и об оценке эффективности муниципальных программ (далее – сводный доклад).</w:t>
      </w:r>
    </w:p>
    <w:p w14:paraId="0B87E2DF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1.2. Оценка эффективности реализации муниципальной программы осуществляется отдельно по мероприятиям муниципальной программы.</w:t>
      </w:r>
    </w:p>
    <w:p w14:paraId="771749B8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1.3. Оценка эффективности реализации муниципальной программы определяется с учетом оценки степени достижения плановых значений показателей (индикаторов), оценки степени реализации мероприятий, оценки степени соответствия запланированному уровню затрат, оценки эффективности использования средств муниципального бюджета и оценки степени реализации муниципальной программы. </w:t>
      </w:r>
    </w:p>
    <w:p w14:paraId="53740756" w14:textId="77777777" w:rsidR="007C7645" w:rsidRPr="00C138D6" w:rsidRDefault="007C7645" w:rsidP="00C138D6">
      <w:pPr>
        <w:ind w:left="284" w:right="142"/>
        <w:jc w:val="both"/>
        <w:rPr>
          <w:rFonts w:ascii="Arial" w:hAnsi="Arial" w:cs="Arial"/>
          <w:sz w:val="24"/>
          <w:szCs w:val="24"/>
        </w:rPr>
      </w:pPr>
    </w:p>
    <w:p w14:paraId="254A52DF" w14:textId="77777777" w:rsidR="007C7645" w:rsidRPr="00C138D6" w:rsidRDefault="007C7645" w:rsidP="00C138D6">
      <w:pPr>
        <w:ind w:left="284" w:right="142"/>
        <w:jc w:val="both"/>
        <w:rPr>
          <w:rFonts w:ascii="Arial" w:hAnsi="Arial" w:cs="Arial"/>
          <w:sz w:val="24"/>
          <w:szCs w:val="24"/>
        </w:rPr>
      </w:pPr>
    </w:p>
    <w:p w14:paraId="2F5A0CAE" w14:textId="77777777" w:rsidR="007C7645" w:rsidRPr="00C138D6" w:rsidRDefault="007C7645" w:rsidP="00C138D6">
      <w:pPr>
        <w:pStyle w:val="af3"/>
        <w:numPr>
          <w:ilvl w:val="0"/>
          <w:numId w:val="3"/>
        </w:numPr>
        <w:ind w:right="142"/>
        <w:jc w:val="center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Расчет показателей оценки эффективности</w:t>
      </w:r>
    </w:p>
    <w:p w14:paraId="2CA5369E" w14:textId="77777777" w:rsidR="008D1F47" w:rsidRPr="00C138D6" w:rsidRDefault="008D1F47" w:rsidP="00C138D6">
      <w:pPr>
        <w:ind w:right="142"/>
        <w:rPr>
          <w:rFonts w:ascii="Arial" w:hAnsi="Arial" w:cs="Arial"/>
          <w:sz w:val="24"/>
          <w:szCs w:val="24"/>
        </w:rPr>
      </w:pPr>
    </w:p>
    <w:p w14:paraId="592D2935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2.1. Степень достижения планового значения показателя (индикатора) рассчитывается по следующим формулам:</w:t>
      </w:r>
    </w:p>
    <w:p w14:paraId="3492BFFB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14:paraId="7CDBBEF8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</w:p>
    <w:p w14:paraId="153A388B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138D6">
        <w:rPr>
          <w:rFonts w:ascii="Arial" w:hAnsi="Arial" w:cs="Arial"/>
          <w:sz w:val="24"/>
          <w:szCs w:val="24"/>
        </w:rPr>
        <w:t>СД</w:t>
      </w:r>
      <w:r w:rsidRPr="00C138D6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C138D6">
        <w:rPr>
          <w:rFonts w:ascii="Arial" w:hAnsi="Arial" w:cs="Arial"/>
          <w:sz w:val="24"/>
          <w:szCs w:val="24"/>
          <w:vertAlign w:val="subscript"/>
        </w:rPr>
        <w:t>/</w:t>
      </w:r>
      <w:proofErr w:type="spellStart"/>
      <w:r w:rsidRPr="00C138D6">
        <w:rPr>
          <w:rFonts w:ascii="Arial" w:hAnsi="Arial" w:cs="Arial"/>
          <w:sz w:val="24"/>
          <w:szCs w:val="24"/>
          <w:vertAlign w:val="subscript"/>
        </w:rPr>
        <w:t>ппз</w:t>
      </w:r>
      <w:proofErr w:type="spellEnd"/>
      <w:r w:rsidRPr="00C138D6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C138D6">
        <w:rPr>
          <w:rFonts w:ascii="Arial" w:hAnsi="Arial" w:cs="Arial"/>
          <w:sz w:val="24"/>
          <w:szCs w:val="24"/>
        </w:rPr>
        <w:t>ЗП</w:t>
      </w:r>
      <w:r w:rsidRPr="00C138D6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C138D6">
        <w:rPr>
          <w:rFonts w:ascii="Arial" w:hAnsi="Arial" w:cs="Arial"/>
          <w:sz w:val="24"/>
          <w:szCs w:val="24"/>
          <w:vertAlign w:val="subscript"/>
        </w:rPr>
        <w:t>/</w:t>
      </w:r>
      <w:proofErr w:type="spellStart"/>
      <w:r w:rsidRPr="00C138D6">
        <w:rPr>
          <w:rFonts w:ascii="Arial" w:hAnsi="Arial" w:cs="Arial"/>
          <w:sz w:val="24"/>
          <w:szCs w:val="24"/>
          <w:vertAlign w:val="subscript"/>
        </w:rPr>
        <w:t>пф</w:t>
      </w:r>
      <w:proofErr w:type="spellEnd"/>
      <w:r w:rsidRPr="00C138D6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C138D6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C138D6">
        <w:rPr>
          <w:rFonts w:ascii="Arial" w:hAnsi="Arial" w:cs="Arial"/>
          <w:sz w:val="24"/>
          <w:szCs w:val="24"/>
        </w:rPr>
        <w:t>ЗП</w:t>
      </w:r>
      <w:r w:rsidRPr="00C138D6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C138D6">
        <w:rPr>
          <w:rFonts w:ascii="Arial" w:hAnsi="Arial" w:cs="Arial"/>
          <w:sz w:val="24"/>
          <w:szCs w:val="24"/>
          <w:vertAlign w:val="subscript"/>
        </w:rPr>
        <w:t>/пп</w:t>
      </w:r>
      <w:r w:rsidRPr="00C138D6">
        <w:rPr>
          <w:rFonts w:ascii="Arial" w:hAnsi="Arial" w:cs="Arial"/>
          <w:sz w:val="24"/>
          <w:szCs w:val="24"/>
        </w:rPr>
        <w:t>;</w:t>
      </w:r>
    </w:p>
    <w:p w14:paraId="7597D721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</w:p>
    <w:p w14:paraId="5D24F463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</w:p>
    <w:p w14:paraId="6DC06D47" w14:textId="77777777" w:rsidR="007C7645" w:rsidRPr="00C138D6" w:rsidRDefault="007C7645" w:rsidP="00C138D6">
      <w:pPr>
        <w:ind w:left="284" w:right="142" w:firstLine="283"/>
        <w:jc w:val="both"/>
        <w:rPr>
          <w:rFonts w:ascii="Arial" w:hAnsi="Arial" w:cs="Arial"/>
          <w:sz w:val="24"/>
          <w:szCs w:val="24"/>
        </w:rPr>
      </w:pPr>
    </w:p>
    <w:p w14:paraId="0A2D2B8A" w14:textId="77777777" w:rsidR="007C7645" w:rsidRPr="00C138D6" w:rsidRDefault="007C7645" w:rsidP="00C138D6">
      <w:pPr>
        <w:ind w:left="284" w:right="142" w:firstLine="283"/>
        <w:jc w:val="both"/>
        <w:rPr>
          <w:rFonts w:ascii="Arial" w:hAnsi="Arial" w:cs="Arial"/>
          <w:sz w:val="24"/>
          <w:szCs w:val="24"/>
        </w:rPr>
      </w:pPr>
      <w:proofErr w:type="spellStart"/>
      <w:r w:rsidRPr="00C138D6">
        <w:rPr>
          <w:rFonts w:ascii="Arial" w:hAnsi="Arial" w:cs="Arial"/>
          <w:sz w:val="24"/>
          <w:szCs w:val="24"/>
        </w:rPr>
        <w:t>СД</w:t>
      </w:r>
      <w:r w:rsidRPr="00C138D6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C138D6">
        <w:rPr>
          <w:rFonts w:ascii="Arial" w:hAnsi="Arial" w:cs="Arial"/>
          <w:sz w:val="24"/>
          <w:szCs w:val="24"/>
          <w:vertAlign w:val="subscript"/>
        </w:rPr>
        <w:t>/</w:t>
      </w:r>
      <w:proofErr w:type="spellStart"/>
      <w:r w:rsidRPr="00C138D6">
        <w:rPr>
          <w:rFonts w:ascii="Arial" w:hAnsi="Arial" w:cs="Arial"/>
          <w:sz w:val="24"/>
          <w:szCs w:val="24"/>
          <w:vertAlign w:val="subscript"/>
        </w:rPr>
        <w:t>ппз</w:t>
      </w:r>
      <w:proofErr w:type="spellEnd"/>
      <w:r w:rsidRPr="00C138D6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C138D6">
        <w:rPr>
          <w:rFonts w:ascii="Arial" w:hAnsi="Arial" w:cs="Arial"/>
          <w:sz w:val="24"/>
          <w:szCs w:val="24"/>
        </w:rPr>
        <w:t xml:space="preserve">= </w:t>
      </w:r>
      <w:proofErr w:type="spellStart"/>
      <w:r w:rsidRPr="00C138D6">
        <w:rPr>
          <w:rFonts w:ascii="Arial" w:hAnsi="Arial" w:cs="Arial"/>
          <w:sz w:val="24"/>
          <w:szCs w:val="24"/>
        </w:rPr>
        <w:t>ЗП</w:t>
      </w:r>
      <w:r w:rsidRPr="00C138D6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C138D6">
        <w:rPr>
          <w:rFonts w:ascii="Arial" w:hAnsi="Arial" w:cs="Arial"/>
          <w:sz w:val="24"/>
          <w:szCs w:val="24"/>
          <w:vertAlign w:val="subscript"/>
        </w:rPr>
        <w:t xml:space="preserve">/пп </w:t>
      </w:r>
      <w:r w:rsidRPr="00C138D6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C138D6">
        <w:rPr>
          <w:rFonts w:ascii="Arial" w:hAnsi="Arial" w:cs="Arial"/>
          <w:sz w:val="24"/>
          <w:szCs w:val="24"/>
        </w:rPr>
        <w:t>ЗП</w:t>
      </w:r>
      <w:r w:rsidRPr="00C138D6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C138D6">
        <w:rPr>
          <w:rFonts w:ascii="Arial" w:hAnsi="Arial" w:cs="Arial"/>
          <w:sz w:val="24"/>
          <w:szCs w:val="24"/>
          <w:vertAlign w:val="subscript"/>
        </w:rPr>
        <w:t>/</w:t>
      </w:r>
      <w:proofErr w:type="spellStart"/>
      <w:r w:rsidRPr="00C138D6">
        <w:rPr>
          <w:rFonts w:ascii="Arial" w:hAnsi="Arial" w:cs="Arial"/>
          <w:sz w:val="24"/>
          <w:szCs w:val="24"/>
          <w:vertAlign w:val="subscript"/>
        </w:rPr>
        <w:t>пф</w:t>
      </w:r>
      <w:proofErr w:type="spellEnd"/>
      <w:r w:rsidRPr="00C138D6">
        <w:rPr>
          <w:rFonts w:ascii="Arial" w:hAnsi="Arial" w:cs="Arial"/>
          <w:sz w:val="24"/>
          <w:szCs w:val="24"/>
        </w:rPr>
        <w:t>, где:</w:t>
      </w:r>
    </w:p>
    <w:p w14:paraId="01EC1298" w14:textId="77777777" w:rsidR="007C7645" w:rsidRPr="00C138D6" w:rsidRDefault="007C7645" w:rsidP="00C138D6">
      <w:pPr>
        <w:ind w:left="284" w:right="142" w:firstLine="283"/>
        <w:jc w:val="both"/>
        <w:rPr>
          <w:rFonts w:ascii="Arial" w:hAnsi="Arial" w:cs="Arial"/>
          <w:sz w:val="24"/>
          <w:szCs w:val="24"/>
        </w:rPr>
      </w:pPr>
    </w:p>
    <w:p w14:paraId="5892134E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138D6">
        <w:rPr>
          <w:rFonts w:ascii="Arial" w:hAnsi="Arial" w:cs="Arial"/>
          <w:sz w:val="24"/>
          <w:szCs w:val="24"/>
        </w:rPr>
        <w:t>СД</w:t>
      </w:r>
      <w:r w:rsidRPr="00C138D6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C138D6">
        <w:rPr>
          <w:rFonts w:ascii="Arial" w:hAnsi="Arial" w:cs="Arial"/>
          <w:sz w:val="24"/>
          <w:szCs w:val="24"/>
          <w:vertAlign w:val="subscript"/>
        </w:rPr>
        <w:t>/</w:t>
      </w:r>
      <w:proofErr w:type="spellStart"/>
      <w:r w:rsidRPr="00C138D6">
        <w:rPr>
          <w:rFonts w:ascii="Arial" w:hAnsi="Arial" w:cs="Arial"/>
          <w:sz w:val="24"/>
          <w:szCs w:val="24"/>
          <w:vertAlign w:val="subscript"/>
        </w:rPr>
        <w:t>ппз</w:t>
      </w:r>
      <w:proofErr w:type="spellEnd"/>
      <w:r w:rsidRPr="00C138D6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C138D6">
        <w:rPr>
          <w:rFonts w:ascii="Arial" w:hAnsi="Arial" w:cs="Arial"/>
          <w:sz w:val="24"/>
          <w:szCs w:val="24"/>
        </w:rPr>
        <w:t>– степень достижения планового значения показателя (индикатора), характеризующего цели и задачи муниципальной программы;</w:t>
      </w:r>
    </w:p>
    <w:p w14:paraId="76FB791E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138D6">
        <w:rPr>
          <w:rFonts w:ascii="Arial" w:hAnsi="Arial" w:cs="Arial"/>
          <w:sz w:val="24"/>
          <w:szCs w:val="24"/>
        </w:rPr>
        <w:t>ЗП</w:t>
      </w:r>
      <w:r w:rsidRPr="00C138D6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C138D6">
        <w:rPr>
          <w:rFonts w:ascii="Arial" w:hAnsi="Arial" w:cs="Arial"/>
          <w:sz w:val="24"/>
          <w:szCs w:val="24"/>
          <w:vertAlign w:val="subscript"/>
        </w:rPr>
        <w:t>/</w:t>
      </w:r>
      <w:proofErr w:type="spellStart"/>
      <w:r w:rsidRPr="00C138D6">
        <w:rPr>
          <w:rFonts w:ascii="Arial" w:hAnsi="Arial" w:cs="Arial"/>
          <w:sz w:val="24"/>
          <w:szCs w:val="24"/>
          <w:vertAlign w:val="subscript"/>
        </w:rPr>
        <w:t>пф</w:t>
      </w:r>
      <w:proofErr w:type="spellEnd"/>
      <w:r w:rsidRPr="00C138D6">
        <w:rPr>
          <w:rFonts w:ascii="Arial" w:hAnsi="Arial" w:cs="Arial"/>
          <w:sz w:val="24"/>
          <w:szCs w:val="24"/>
        </w:rPr>
        <w:t xml:space="preserve"> –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14:paraId="28626651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138D6">
        <w:rPr>
          <w:rFonts w:ascii="Arial" w:hAnsi="Arial" w:cs="Arial"/>
          <w:sz w:val="24"/>
          <w:szCs w:val="24"/>
        </w:rPr>
        <w:t>ЗП</w:t>
      </w:r>
      <w:r w:rsidRPr="00C138D6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C138D6">
        <w:rPr>
          <w:rFonts w:ascii="Arial" w:hAnsi="Arial" w:cs="Arial"/>
          <w:sz w:val="24"/>
          <w:szCs w:val="24"/>
          <w:vertAlign w:val="subscript"/>
        </w:rPr>
        <w:t xml:space="preserve">/пп </w:t>
      </w:r>
      <w:r w:rsidRPr="00C138D6">
        <w:rPr>
          <w:rFonts w:ascii="Arial" w:hAnsi="Arial" w:cs="Arial"/>
          <w:sz w:val="24"/>
          <w:szCs w:val="24"/>
        </w:rPr>
        <w:t>– плановое значение показателя (индикатора), характеризующего цели и задачи муниципальной программы.</w:t>
      </w:r>
    </w:p>
    <w:p w14:paraId="61FBF2FC" w14:textId="77777777" w:rsidR="007C7645" w:rsidRPr="00C138D6" w:rsidRDefault="007C7645" w:rsidP="00C138D6">
      <w:pPr>
        <w:ind w:left="284" w:right="142" w:firstLine="283"/>
        <w:jc w:val="both"/>
        <w:rPr>
          <w:rFonts w:ascii="Arial" w:hAnsi="Arial" w:cs="Arial"/>
          <w:sz w:val="24"/>
          <w:szCs w:val="24"/>
        </w:rPr>
      </w:pPr>
    </w:p>
    <w:p w14:paraId="19A5AB47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2.2. Степень реализации мероприятий оценивается как доля мероприятий, выполненных в полном объеме по следующей формуле:</w:t>
      </w:r>
    </w:p>
    <w:p w14:paraId="03A894B2" w14:textId="77777777" w:rsidR="007C7645" w:rsidRPr="00C138D6" w:rsidRDefault="007C7645" w:rsidP="00C138D6">
      <w:pPr>
        <w:ind w:left="284" w:right="142" w:firstLine="283"/>
        <w:jc w:val="both"/>
        <w:rPr>
          <w:rFonts w:ascii="Arial" w:hAnsi="Arial" w:cs="Arial"/>
          <w:b/>
          <w:bCs/>
          <w:sz w:val="24"/>
          <w:szCs w:val="24"/>
        </w:rPr>
      </w:pPr>
    </w:p>
    <w:p w14:paraId="755D123B" w14:textId="77777777" w:rsidR="007C7645" w:rsidRPr="00C138D6" w:rsidRDefault="007C7645" w:rsidP="00C138D6">
      <w:pPr>
        <w:ind w:left="284" w:right="142" w:firstLine="283"/>
        <w:jc w:val="both"/>
        <w:rPr>
          <w:rFonts w:ascii="Arial" w:hAnsi="Arial" w:cs="Arial"/>
          <w:sz w:val="24"/>
          <w:szCs w:val="24"/>
        </w:rPr>
      </w:pPr>
      <w:proofErr w:type="spellStart"/>
      <w:r w:rsidRPr="00C138D6">
        <w:rPr>
          <w:rFonts w:ascii="Arial" w:hAnsi="Arial" w:cs="Arial"/>
          <w:sz w:val="24"/>
          <w:szCs w:val="24"/>
        </w:rPr>
        <w:t>СР</w:t>
      </w:r>
      <w:r w:rsidRPr="00C138D6">
        <w:rPr>
          <w:rFonts w:ascii="Arial" w:hAnsi="Arial" w:cs="Arial"/>
          <w:sz w:val="24"/>
          <w:szCs w:val="24"/>
          <w:vertAlign w:val="subscript"/>
        </w:rPr>
        <w:t>м</w:t>
      </w:r>
      <w:proofErr w:type="spellEnd"/>
      <w:r w:rsidRPr="00C138D6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C138D6">
        <w:rPr>
          <w:rFonts w:ascii="Arial" w:hAnsi="Arial" w:cs="Arial"/>
          <w:sz w:val="24"/>
          <w:szCs w:val="24"/>
        </w:rPr>
        <w:t>М</w:t>
      </w:r>
      <w:r w:rsidRPr="00C138D6">
        <w:rPr>
          <w:rFonts w:ascii="Arial" w:hAnsi="Arial" w:cs="Arial"/>
          <w:sz w:val="24"/>
          <w:szCs w:val="24"/>
          <w:vertAlign w:val="subscript"/>
        </w:rPr>
        <w:t>в</w:t>
      </w:r>
      <w:proofErr w:type="spellEnd"/>
      <w:r w:rsidRPr="00C138D6">
        <w:rPr>
          <w:rFonts w:ascii="Arial" w:hAnsi="Arial" w:cs="Arial"/>
          <w:sz w:val="24"/>
          <w:szCs w:val="24"/>
        </w:rPr>
        <w:t xml:space="preserve"> / М, где:</w:t>
      </w:r>
    </w:p>
    <w:p w14:paraId="0E9149AA" w14:textId="77777777" w:rsidR="007C7645" w:rsidRPr="00C138D6" w:rsidRDefault="007C7645" w:rsidP="00C138D6">
      <w:pPr>
        <w:ind w:left="284" w:right="142" w:firstLine="283"/>
        <w:jc w:val="both"/>
        <w:rPr>
          <w:rFonts w:ascii="Arial" w:hAnsi="Arial" w:cs="Arial"/>
          <w:sz w:val="24"/>
          <w:szCs w:val="24"/>
        </w:rPr>
      </w:pPr>
    </w:p>
    <w:p w14:paraId="76C3A558" w14:textId="77777777" w:rsidR="007C7645" w:rsidRPr="00C138D6" w:rsidRDefault="007C7645" w:rsidP="00C138D6">
      <w:pPr>
        <w:ind w:left="284" w:right="142" w:firstLine="283"/>
        <w:jc w:val="both"/>
        <w:rPr>
          <w:rFonts w:ascii="Arial" w:hAnsi="Arial" w:cs="Arial"/>
          <w:sz w:val="24"/>
          <w:szCs w:val="24"/>
        </w:rPr>
      </w:pPr>
      <w:proofErr w:type="spellStart"/>
      <w:r w:rsidRPr="00C138D6">
        <w:rPr>
          <w:rFonts w:ascii="Arial" w:hAnsi="Arial" w:cs="Arial"/>
          <w:sz w:val="24"/>
          <w:szCs w:val="24"/>
        </w:rPr>
        <w:t>СР</w:t>
      </w:r>
      <w:r w:rsidRPr="00C138D6">
        <w:rPr>
          <w:rFonts w:ascii="Arial" w:hAnsi="Arial" w:cs="Arial"/>
          <w:sz w:val="24"/>
          <w:szCs w:val="24"/>
          <w:vertAlign w:val="subscript"/>
        </w:rPr>
        <w:t>м</w:t>
      </w:r>
      <w:proofErr w:type="spellEnd"/>
      <w:r w:rsidRPr="00C138D6">
        <w:rPr>
          <w:rFonts w:ascii="Arial" w:hAnsi="Arial" w:cs="Arial"/>
          <w:sz w:val="24"/>
          <w:szCs w:val="24"/>
        </w:rPr>
        <w:t xml:space="preserve"> – степень реализации мероприятий;</w:t>
      </w:r>
    </w:p>
    <w:p w14:paraId="4AAB0FB6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138D6">
        <w:rPr>
          <w:rFonts w:ascii="Arial" w:hAnsi="Arial" w:cs="Arial"/>
          <w:sz w:val="24"/>
          <w:szCs w:val="24"/>
        </w:rPr>
        <w:t>М</w:t>
      </w:r>
      <w:r w:rsidRPr="00C138D6">
        <w:rPr>
          <w:rFonts w:ascii="Arial" w:hAnsi="Arial" w:cs="Arial"/>
          <w:sz w:val="24"/>
          <w:szCs w:val="24"/>
          <w:vertAlign w:val="subscript"/>
        </w:rPr>
        <w:t>в</w:t>
      </w:r>
      <w:proofErr w:type="spellEnd"/>
      <w:r w:rsidRPr="00C138D6">
        <w:rPr>
          <w:rFonts w:ascii="Arial" w:hAnsi="Arial" w:cs="Arial"/>
          <w:sz w:val="24"/>
          <w:szCs w:val="24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14:paraId="1F86A4F1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М – общее количество мероприятий, запланированных к реализации в отчетном году.</w:t>
      </w:r>
    </w:p>
    <w:p w14:paraId="0B7273A4" w14:textId="77777777" w:rsidR="007C7645" w:rsidRPr="00C138D6" w:rsidRDefault="007C7645" w:rsidP="00C138D6">
      <w:pPr>
        <w:ind w:right="142" w:firstLine="283"/>
        <w:jc w:val="both"/>
        <w:rPr>
          <w:rFonts w:ascii="Arial" w:hAnsi="Arial" w:cs="Arial"/>
          <w:sz w:val="24"/>
          <w:szCs w:val="24"/>
        </w:rPr>
      </w:pPr>
    </w:p>
    <w:p w14:paraId="40CB15FF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Расчет степени реализации мероприятий осуществляется по мероприятиям, выделенным в плане-графике реализации муниципальной программы в составе основных мероприятий. </w:t>
      </w:r>
    </w:p>
    <w:p w14:paraId="4A17B30D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Мероприятие может считаться выполненным в полном объеме при достижении следующих результатов:</w:t>
      </w:r>
    </w:p>
    <w:p w14:paraId="0A3CC448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Pr="00C138D6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C138D6">
        <w:rPr>
          <w:rFonts w:ascii="Arial" w:hAnsi="Arial" w:cs="Arial"/>
          <w:sz w:val="24"/>
          <w:szCs w:val="24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запланированного. </w:t>
      </w:r>
    </w:p>
    <w:p w14:paraId="5842A75E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В том случае, когда для описания результатов реализации мероприятия используются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14:paraId="101B973F" w14:textId="77777777" w:rsidR="007C7645" w:rsidRPr="00C138D6" w:rsidRDefault="007C7645" w:rsidP="00C138D6">
      <w:pPr>
        <w:ind w:left="284" w:right="142" w:firstLine="283"/>
        <w:jc w:val="both"/>
        <w:rPr>
          <w:rFonts w:ascii="Arial" w:hAnsi="Arial" w:cs="Arial"/>
          <w:sz w:val="24"/>
          <w:szCs w:val="24"/>
        </w:rPr>
      </w:pPr>
    </w:p>
    <w:p w14:paraId="0D85F40D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lastRenderedPageBreak/>
        <w:t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муниципального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14:paraId="66F057FC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- по иным мероприятиям результаты реализации могут оцениваться: как наступление события и/или достижение качественного результата.</w:t>
      </w:r>
    </w:p>
    <w:p w14:paraId="2D6C4068" w14:textId="77777777" w:rsidR="007C7645" w:rsidRPr="00C138D6" w:rsidRDefault="007C7645" w:rsidP="00C138D6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</w:p>
    <w:p w14:paraId="2CEF91CD" w14:textId="77777777" w:rsidR="007C7645" w:rsidRPr="00C138D6" w:rsidRDefault="007C7645" w:rsidP="00C138D6">
      <w:pPr>
        <w:ind w:right="142" w:firstLine="567"/>
        <w:jc w:val="both"/>
        <w:rPr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2.3. Степень соответствия запланированному уровню затрат оценивается как отношение фактически произведенных в отчетном году расходов к их плановым значениям по следующей формуле:</w:t>
      </w:r>
    </w:p>
    <w:p w14:paraId="7DB92BE7" w14:textId="77777777" w:rsidR="007C7645" w:rsidRPr="00C138D6" w:rsidRDefault="007C7645" w:rsidP="00C138D6">
      <w:pPr>
        <w:ind w:left="284" w:right="142"/>
        <w:jc w:val="both"/>
        <w:rPr>
          <w:sz w:val="24"/>
          <w:szCs w:val="24"/>
        </w:rPr>
      </w:pPr>
    </w:p>
    <w:p w14:paraId="43D6333B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138D6">
        <w:rPr>
          <w:rFonts w:ascii="Arial" w:hAnsi="Arial" w:cs="Arial"/>
          <w:sz w:val="24"/>
          <w:szCs w:val="24"/>
        </w:rPr>
        <w:t>СС</w:t>
      </w:r>
      <w:r w:rsidRPr="00C138D6">
        <w:rPr>
          <w:rFonts w:ascii="Arial" w:hAnsi="Arial" w:cs="Arial"/>
          <w:sz w:val="24"/>
          <w:szCs w:val="24"/>
          <w:vertAlign w:val="subscript"/>
        </w:rPr>
        <w:t>уз</w:t>
      </w:r>
      <w:proofErr w:type="spellEnd"/>
      <w:r w:rsidRPr="00C138D6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C138D6">
        <w:rPr>
          <w:rFonts w:ascii="Arial" w:hAnsi="Arial" w:cs="Arial"/>
          <w:sz w:val="24"/>
          <w:szCs w:val="24"/>
        </w:rPr>
        <w:t>З</w:t>
      </w:r>
      <w:r w:rsidRPr="00C138D6">
        <w:rPr>
          <w:rFonts w:ascii="Arial" w:hAnsi="Arial" w:cs="Arial"/>
          <w:sz w:val="24"/>
          <w:szCs w:val="24"/>
          <w:vertAlign w:val="subscript"/>
        </w:rPr>
        <w:t>ф</w:t>
      </w:r>
      <w:proofErr w:type="spellEnd"/>
      <w:r w:rsidRPr="00C138D6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C138D6">
        <w:rPr>
          <w:rFonts w:ascii="Arial" w:hAnsi="Arial" w:cs="Arial"/>
          <w:sz w:val="24"/>
          <w:szCs w:val="24"/>
        </w:rPr>
        <w:t>З</w:t>
      </w:r>
      <w:r w:rsidRPr="00C138D6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C138D6">
        <w:rPr>
          <w:rFonts w:ascii="Arial" w:hAnsi="Arial" w:cs="Arial"/>
          <w:sz w:val="24"/>
          <w:szCs w:val="24"/>
        </w:rPr>
        <w:t>, где:</w:t>
      </w:r>
    </w:p>
    <w:p w14:paraId="0B783115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</w:p>
    <w:p w14:paraId="1CFFB385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138D6">
        <w:rPr>
          <w:rFonts w:ascii="Arial" w:hAnsi="Arial" w:cs="Arial"/>
          <w:sz w:val="24"/>
          <w:szCs w:val="24"/>
        </w:rPr>
        <w:t>СС</w:t>
      </w:r>
      <w:r w:rsidRPr="00C138D6">
        <w:rPr>
          <w:rFonts w:ascii="Arial" w:hAnsi="Arial" w:cs="Arial"/>
          <w:sz w:val="24"/>
          <w:szCs w:val="24"/>
          <w:vertAlign w:val="subscript"/>
        </w:rPr>
        <w:t>уз</w:t>
      </w:r>
      <w:proofErr w:type="spellEnd"/>
      <w:r w:rsidRPr="00C138D6">
        <w:rPr>
          <w:rFonts w:ascii="Arial" w:hAnsi="Arial" w:cs="Arial"/>
          <w:sz w:val="24"/>
          <w:szCs w:val="24"/>
        </w:rPr>
        <w:t xml:space="preserve"> – степень соответствия запланированному уровню расходов;</w:t>
      </w:r>
    </w:p>
    <w:p w14:paraId="1896B455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138D6">
        <w:rPr>
          <w:rFonts w:ascii="Arial" w:hAnsi="Arial" w:cs="Arial"/>
          <w:sz w:val="24"/>
          <w:szCs w:val="24"/>
        </w:rPr>
        <w:t>З</w:t>
      </w:r>
      <w:r w:rsidRPr="00C138D6">
        <w:rPr>
          <w:rFonts w:ascii="Arial" w:hAnsi="Arial" w:cs="Arial"/>
          <w:sz w:val="24"/>
          <w:szCs w:val="24"/>
          <w:vertAlign w:val="subscript"/>
        </w:rPr>
        <w:t>ф</w:t>
      </w:r>
      <w:proofErr w:type="spellEnd"/>
      <w:r w:rsidRPr="00C138D6">
        <w:rPr>
          <w:rFonts w:ascii="Arial" w:hAnsi="Arial" w:cs="Arial"/>
          <w:sz w:val="24"/>
          <w:szCs w:val="24"/>
        </w:rPr>
        <w:t xml:space="preserve"> – фактические расходы на реализацию подпрограммы в отчетном году;</w:t>
      </w:r>
    </w:p>
    <w:p w14:paraId="6890F180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138D6">
        <w:rPr>
          <w:rFonts w:ascii="Arial" w:hAnsi="Arial" w:cs="Arial"/>
          <w:sz w:val="24"/>
          <w:szCs w:val="24"/>
        </w:rPr>
        <w:t>З</w:t>
      </w:r>
      <w:r w:rsidRPr="00C138D6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C138D6">
        <w:rPr>
          <w:rFonts w:ascii="Arial" w:hAnsi="Arial" w:cs="Arial"/>
          <w:sz w:val="24"/>
          <w:szCs w:val="24"/>
        </w:rPr>
        <w:t xml:space="preserve"> – плановые расходы на реализацию подпрограммы в отчетном году.</w:t>
      </w:r>
    </w:p>
    <w:p w14:paraId="1B8DA66D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Под плановыми расходами понимаются объемы бюджетных ассигнований, предусмотренные на реализацию соответствующей муниципальной программы в муниципальном бюджете.</w:t>
      </w:r>
    </w:p>
    <w:p w14:paraId="24365ECB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</w:p>
    <w:p w14:paraId="54DF5841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2.4. Эффективность использования средств муниципального бюджета рассчитывается как отношение степени реализации мероприятий к степени соответствия запланированному уровню расходов из средств муниципального бюджета по следующей формуле:</w:t>
      </w:r>
    </w:p>
    <w:p w14:paraId="17498C88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</w:p>
    <w:p w14:paraId="7BA10BDA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138D6">
        <w:rPr>
          <w:rFonts w:ascii="Arial" w:hAnsi="Arial" w:cs="Arial"/>
          <w:sz w:val="24"/>
          <w:szCs w:val="24"/>
        </w:rPr>
        <w:t>Э</w:t>
      </w:r>
      <w:r w:rsidRPr="00C138D6">
        <w:rPr>
          <w:rFonts w:ascii="Arial" w:hAnsi="Arial" w:cs="Arial"/>
          <w:sz w:val="24"/>
          <w:szCs w:val="24"/>
          <w:vertAlign w:val="subscript"/>
        </w:rPr>
        <w:t>ис</w:t>
      </w:r>
      <w:proofErr w:type="spellEnd"/>
      <w:r w:rsidRPr="00C138D6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C138D6">
        <w:rPr>
          <w:rFonts w:ascii="Arial" w:hAnsi="Arial" w:cs="Arial"/>
          <w:sz w:val="24"/>
          <w:szCs w:val="24"/>
        </w:rPr>
        <w:t>СР</w:t>
      </w:r>
      <w:r w:rsidRPr="00C138D6">
        <w:rPr>
          <w:rFonts w:ascii="Arial" w:hAnsi="Arial" w:cs="Arial"/>
          <w:sz w:val="24"/>
          <w:szCs w:val="24"/>
          <w:vertAlign w:val="subscript"/>
        </w:rPr>
        <w:t>м</w:t>
      </w:r>
      <w:proofErr w:type="spellEnd"/>
      <w:r w:rsidRPr="00C138D6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C138D6">
        <w:rPr>
          <w:rFonts w:ascii="Arial" w:hAnsi="Arial" w:cs="Arial"/>
          <w:sz w:val="24"/>
          <w:szCs w:val="24"/>
        </w:rPr>
        <w:t>СС</w:t>
      </w:r>
      <w:r w:rsidRPr="00C138D6">
        <w:rPr>
          <w:rFonts w:ascii="Arial" w:hAnsi="Arial" w:cs="Arial"/>
          <w:sz w:val="24"/>
          <w:szCs w:val="24"/>
          <w:vertAlign w:val="subscript"/>
        </w:rPr>
        <w:t>уз</w:t>
      </w:r>
      <w:proofErr w:type="spellEnd"/>
      <w:r w:rsidRPr="00C138D6">
        <w:rPr>
          <w:rFonts w:ascii="Arial" w:hAnsi="Arial" w:cs="Arial"/>
          <w:sz w:val="24"/>
          <w:szCs w:val="24"/>
        </w:rPr>
        <w:t>, где:</w:t>
      </w:r>
    </w:p>
    <w:p w14:paraId="6C50B137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</w:p>
    <w:p w14:paraId="6EAB711B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138D6">
        <w:rPr>
          <w:rFonts w:ascii="Arial" w:hAnsi="Arial" w:cs="Arial"/>
          <w:sz w:val="24"/>
          <w:szCs w:val="24"/>
        </w:rPr>
        <w:t>Э</w:t>
      </w:r>
      <w:r w:rsidRPr="00C138D6">
        <w:rPr>
          <w:rFonts w:ascii="Arial" w:hAnsi="Arial" w:cs="Arial"/>
          <w:sz w:val="24"/>
          <w:szCs w:val="24"/>
          <w:vertAlign w:val="subscript"/>
        </w:rPr>
        <w:t>ис</w:t>
      </w:r>
      <w:proofErr w:type="spellEnd"/>
      <w:r w:rsidRPr="00C138D6">
        <w:rPr>
          <w:rFonts w:ascii="Arial" w:hAnsi="Arial" w:cs="Arial"/>
          <w:sz w:val="24"/>
          <w:szCs w:val="24"/>
        </w:rPr>
        <w:t xml:space="preserve"> – эффективность использования средств муниципального бюджета;</w:t>
      </w:r>
    </w:p>
    <w:p w14:paraId="421F08D4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138D6">
        <w:rPr>
          <w:rFonts w:ascii="Arial" w:hAnsi="Arial" w:cs="Arial"/>
          <w:sz w:val="24"/>
          <w:szCs w:val="24"/>
        </w:rPr>
        <w:t>СР</w:t>
      </w:r>
      <w:r w:rsidRPr="00C138D6">
        <w:rPr>
          <w:rFonts w:ascii="Arial" w:hAnsi="Arial" w:cs="Arial"/>
          <w:sz w:val="24"/>
          <w:szCs w:val="24"/>
          <w:vertAlign w:val="subscript"/>
        </w:rPr>
        <w:t>м</w:t>
      </w:r>
      <w:proofErr w:type="spellEnd"/>
      <w:r w:rsidRPr="00C138D6">
        <w:rPr>
          <w:rFonts w:ascii="Arial" w:hAnsi="Arial" w:cs="Arial"/>
          <w:sz w:val="24"/>
          <w:szCs w:val="24"/>
        </w:rPr>
        <w:t xml:space="preserve"> – степень реализации мероприятий, полностью или частично финансируемых из средств муниципального бюджета;</w:t>
      </w:r>
    </w:p>
    <w:p w14:paraId="3BA275C6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138D6">
        <w:rPr>
          <w:rFonts w:ascii="Arial" w:hAnsi="Arial" w:cs="Arial"/>
          <w:sz w:val="24"/>
          <w:szCs w:val="24"/>
        </w:rPr>
        <w:t>СС</w:t>
      </w:r>
      <w:r w:rsidRPr="00C138D6">
        <w:rPr>
          <w:rFonts w:ascii="Arial" w:hAnsi="Arial" w:cs="Arial"/>
          <w:sz w:val="24"/>
          <w:szCs w:val="24"/>
          <w:vertAlign w:val="subscript"/>
        </w:rPr>
        <w:t>уз</w:t>
      </w:r>
      <w:proofErr w:type="spellEnd"/>
      <w:r w:rsidRPr="00C138D6">
        <w:rPr>
          <w:rFonts w:ascii="Arial" w:hAnsi="Arial" w:cs="Arial"/>
          <w:sz w:val="24"/>
          <w:szCs w:val="24"/>
        </w:rPr>
        <w:t xml:space="preserve"> – степень соответствия запланированному уровню расходов из средств муниципального бюджета.</w:t>
      </w:r>
    </w:p>
    <w:p w14:paraId="628CEEB7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</w:p>
    <w:p w14:paraId="53AECEC0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2.5. Степень реализации муниципальной программы  рассчитывается по формуле:</w:t>
      </w:r>
    </w:p>
    <w:p w14:paraId="743E87A5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  <w:vertAlign w:val="subscript"/>
        </w:rPr>
      </w:pPr>
      <w:r w:rsidRPr="00C138D6">
        <w:rPr>
          <w:rFonts w:ascii="Arial" w:hAnsi="Arial" w:cs="Arial"/>
          <w:sz w:val="24"/>
          <w:szCs w:val="24"/>
        </w:rPr>
        <w:t xml:space="preserve">              </w:t>
      </w:r>
      <w:r w:rsidRPr="00C138D6">
        <w:rPr>
          <w:rFonts w:ascii="Arial" w:hAnsi="Arial" w:cs="Arial"/>
          <w:sz w:val="24"/>
          <w:szCs w:val="24"/>
          <w:vertAlign w:val="subscript"/>
        </w:rPr>
        <w:t>№</w:t>
      </w:r>
    </w:p>
    <w:p w14:paraId="1DE6B45D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138D6">
        <w:rPr>
          <w:rFonts w:ascii="Arial" w:hAnsi="Arial" w:cs="Arial"/>
          <w:sz w:val="24"/>
          <w:szCs w:val="24"/>
        </w:rPr>
        <w:t>СР</w:t>
      </w:r>
      <w:r w:rsidRPr="00C138D6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C138D6">
        <w:rPr>
          <w:rFonts w:ascii="Arial" w:hAnsi="Arial" w:cs="Arial"/>
          <w:sz w:val="24"/>
          <w:szCs w:val="24"/>
          <w:vertAlign w:val="subscript"/>
        </w:rPr>
        <w:t xml:space="preserve">/п </w:t>
      </w:r>
      <w:r w:rsidRPr="00C138D6">
        <w:rPr>
          <w:rFonts w:ascii="Arial" w:hAnsi="Arial" w:cs="Arial"/>
          <w:sz w:val="24"/>
          <w:szCs w:val="24"/>
        </w:rPr>
        <w:t xml:space="preserve">= ∑ </w:t>
      </w:r>
      <w:proofErr w:type="spellStart"/>
      <w:r w:rsidRPr="00C138D6">
        <w:rPr>
          <w:rFonts w:ascii="Arial" w:hAnsi="Arial" w:cs="Arial"/>
          <w:sz w:val="24"/>
          <w:szCs w:val="24"/>
        </w:rPr>
        <w:t>СД</w:t>
      </w:r>
      <w:r w:rsidRPr="00C138D6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C138D6">
        <w:rPr>
          <w:rFonts w:ascii="Arial" w:hAnsi="Arial" w:cs="Arial"/>
          <w:sz w:val="24"/>
          <w:szCs w:val="24"/>
          <w:vertAlign w:val="subscript"/>
        </w:rPr>
        <w:t>/</w:t>
      </w:r>
      <w:proofErr w:type="spellStart"/>
      <w:r w:rsidRPr="00C138D6">
        <w:rPr>
          <w:rFonts w:ascii="Arial" w:hAnsi="Arial" w:cs="Arial"/>
          <w:sz w:val="24"/>
          <w:szCs w:val="24"/>
          <w:vertAlign w:val="subscript"/>
        </w:rPr>
        <w:t>ппз</w:t>
      </w:r>
      <w:proofErr w:type="spellEnd"/>
      <w:r w:rsidRPr="00C138D6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C138D6">
        <w:rPr>
          <w:rFonts w:ascii="Arial" w:hAnsi="Arial" w:cs="Arial"/>
          <w:sz w:val="24"/>
          <w:szCs w:val="24"/>
        </w:rPr>
        <w:t>/ №, где:</w:t>
      </w:r>
    </w:p>
    <w:p w14:paraId="36A20B28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  <w:vertAlign w:val="superscript"/>
        </w:rPr>
      </w:pPr>
      <w:r w:rsidRPr="00C138D6">
        <w:rPr>
          <w:rFonts w:ascii="Arial" w:hAnsi="Arial" w:cs="Arial"/>
          <w:sz w:val="24"/>
          <w:szCs w:val="24"/>
        </w:rPr>
        <w:t xml:space="preserve">              </w:t>
      </w:r>
      <w:r w:rsidRPr="00C138D6">
        <w:rPr>
          <w:rFonts w:ascii="Arial" w:hAnsi="Arial" w:cs="Arial"/>
          <w:sz w:val="24"/>
          <w:szCs w:val="24"/>
          <w:vertAlign w:val="superscript"/>
        </w:rPr>
        <w:t>1</w:t>
      </w:r>
    </w:p>
    <w:p w14:paraId="0192E04A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138D6">
        <w:rPr>
          <w:rFonts w:ascii="Arial" w:hAnsi="Arial" w:cs="Arial"/>
          <w:sz w:val="24"/>
          <w:szCs w:val="24"/>
        </w:rPr>
        <w:t>СР</w:t>
      </w:r>
      <w:r w:rsidRPr="00C138D6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C138D6">
        <w:rPr>
          <w:rFonts w:ascii="Arial" w:hAnsi="Arial" w:cs="Arial"/>
          <w:sz w:val="24"/>
          <w:szCs w:val="24"/>
          <w:vertAlign w:val="subscript"/>
        </w:rPr>
        <w:t xml:space="preserve">/п </w:t>
      </w:r>
      <w:r w:rsidRPr="00C138D6">
        <w:rPr>
          <w:rFonts w:ascii="Arial" w:hAnsi="Arial" w:cs="Arial"/>
          <w:sz w:val="24"/>
          <w:szCs w:val="24"/>
        </w:rPr>
        <w:t>– степень реализации муниципальной программы;</w:t>
      </w:r>
    </w:p>
    <w:p w14:paraId="7AB339CA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138D6">
        <w:rPr>
          <w:rFonts w:ascii="Arial" w:hAnsi="Arial" w:cs="Arial"/>
          <w:sz w:val="24"/>
          <w:szCs w:val="24"/>
        </w:rPr>
        <w:t>СД</w:t>
      </w:r>
      <w:r w:rsidRPr="00C138D6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C138D6">
        <w:rPr>
          <w:rFonts w:ascii="Arial" w:hAnsi="Arial" w:cs="Arial"/>
          <w:sz w:val="24"/>
          <w:szCs w:val="24"/>
          <w:vertAlign w:val="subscript"/>
        </w:rPr>
        <w:t>/</w:t>
      </w:r>
      <w:proofErr w:type="spellStart"/>
      <w:r w:rsidRPr="00C138D6">
        <w:rPr>
          <w:rFonts w:ascii="Arial" w:hAnsi="Arial" w:cs="Arial"/>
          <w:sz w:val="24"/>
          <w:szCs w:val="24"/>
          <w:vertAlign w:val="subscript"/>
        </w:rPr>
        <w:t>ппз</w:t>
      </w:r>
      <w:proofErr w:type="spellEnd"/>
      <w:r w:rsidRPr="00C138D6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C138D6">
        <w:rPr>
          <w:rFonts w:ascii="Arial" w:hAnsi="Arial" w:cs="Arial"/>
          <w:sz w:val="24"/>
          <w:szCs w:val="24"/>
        </w:rPr>
        <w:t>– степень достижения планового значения показателя (индикатора), характеризующего цели и задачи муниципальной программы;</w:t>
      </w:r>
    </w:p>
    <w:p w14:paraId="48BD0274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№ – число показателей (индикаторов), характеризующих цели и задачи муниципальной программы.</w:t>
      </w:r>
    </w:p>
    <w:p w14:paraId="1613FC20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C138D6">
        <w:rPr>
          <w:rFonts w:ascii="Arial" w:hAnsi="Arial" w:cs="Arial"/>
          <w:sz w:val="24"/>
          <w:szCs w:val="24"/>
        </w:rPr>
        <w:t>СД</w:t>
      </w:r>
      <w:r w:rsidRPr="00C138D6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C138D6">
        <w:rPr>
          <w:rFonts w:ascii="Arial" w:hAnsi="Arial" w:cs="Arial"/>
          <w:sz w:val="24"/>
          <w:szCs w:val="24"/>
          <w:vertAlign w:val="subscript"/>
        </w:rPr>
        <w:t>/</w:t>
      </w:r>
      <w:proofErr w:type="spellStart"/>
      <w:r w:rsidRPr="00C138D6">
        <w:rPr>
          <w:rFonts w:ascii="Arial" w:hAnsi="Arial" w:cs="Arial"/>
          <w:sz w:val="24"/>
          <w:szCs w:val="24"/>
          <w:vertAlign w:val="subscript"/>
        </w:rPr>
        <w:t>ппз</w:t>
      </w:r>
      <w:proofErr w:type="spellEnd"/>
      <w:r w:rsidRPr="00C138D6">
        <w:rPr>
          <w:rFonts w:ascii="Arial" w:hAnsi="Arial" w:cs="Arial"/>
          <w:sz w:val="24"/>
          <w:szCs w:val="24"/>
        </w:rPr>
        <w:t xml:space="preserve">&gt;1, значение </w:t>
      </w:r>
      <w:proofErr w:type="spellStart"/>
      <w:r w:rsidRPr="00C138D6">
        <w:rPr>
          <w:rFonts w:ascii="Arial" w:hAnsi="Arial" w:cs="Arial"/>
          <w:sz w:val="24"/>
          <w:szCs w:val="24"/>
        </w:rPr>
        <w:t>СД</w:t>
      </w:r>
      <w:r w:rsidRPr="00C138D6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C138D6">
        <w:rPr>
          <w:rFonts w:ascii="Arial" w:hAnsi="Arial" w:cs="Arial"/>
          <w:sz w:val="24"/>
          <w:szCs w:val="24"/>
          <w:vertAlign w:val="subscript"/>
        </w:rPr>
        <w:t>/</w:t>
      </w:r>
      <w:proofErr w:type="spellStart"/>
      <w:r w:rsidRPr="00C138D6">
        <w:rPr>
          <w:rFonts w:ascii="Arial" w:hAnsi="Arial" w:cs="Arial"/>
          <w:sz w:val="24"/>
          <w:szCs w:val="24"/>
          <w:vertAlign w:val="subscript"/>
        </w:rPr>
        <w:t>ппз</w:t>
      </w:r>
      <w:proofErr w:type="spellEnd"/>
      <w:r w:rsidRPr="00C138D6">
        <w:rPr>
          <w:rFonts w:ascii="Arial" w:hAnsi="Arial" w:cs="Arial"/>
          <w:sz w:val="24"/>
          <w:szCs w:val="24"/>
        </w:rPr>
        <w:t xml:space="preserve"> принимается равным 1.</w:t>
      </w:r>
    </w:p>
    <w:p w14:paraId="17BC2541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</w:p>
    <w:p w14:paraId="27EDE8FC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</w:p>
    <w:p w14:paraId="6D0FD220" w14:textId="77777777" w:rsidR="007C7645" w:rsidRPr="00C138D6" w:rsidRDefault="007C7645" w:rsidP="00C138D6">
      <w:pPr>
        <w:ind w:right="142" w:firstLine="567"/>
        <w:jc w:val="center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3. Оценка эффективности муниципальной программы</w:t>
      </w:r>
    </w:p>
    <w:p w14:paraId="12FD19E0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</w:p>
    <w:p w14:paraId="12D670C8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lastRenderedPageBreak/>
        <w:t>3.1. Показатель оценки  эффективности муниципальной программы признается высоким в случае,  если значение показателя составляет не менее 0,9;</w:t>
      </w:r>
    </w:p>
    <w:p w14:paraId="47B16A4B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Показатель оценки  эффективности муниципальной программы  признается средним, если значение показателя составляет не менее 0,85;</w:t>
      </w:r>
    </w:p>
    <w:p w14:paraId="7C479D94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Показатель оценки эффективности муниципальной программы признается удовлетворительным в случае, если значение показателя составляет не менее 0,75;</w:t>
      </w:r>
    </w:p>
    <w:p w14:paraId="62752AE7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В остальных случаях значение показателя оценки эффективности муниципальной программы признается неудовлетворительным.</w:t>
      </w:r>
    </w:p>
    <w:p w14:paraId="43FBCEBD" w14:textId="77777777" w:rsidR="007C7645" w:rsidRPr="00C138D6" w:rsidRDefault="007C7645" w:rsidP="00C138D6">
      <w:pPr>
        <w:ind w:left="284" w:right="142"/>
        <w:jc w:val="both"/>
        <w:rPr>
          <w:sz w:val="24"/>
          <w:szCs w:val="24"/>
        </w:rPr>
      </w:pPr>
    </w:p>
    <w:p w14:paraId="2E36F4F0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3.2. Эффективность реализации муниципальной программы в целом определяется на основе среднего значения показателей оценки эффективности, рассчитанного по следующей формуле:</w:t>
      </w:r>
    </w:p>
    <w:p w14:paraId="0D5F7195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25"/>
        <w:gridCol w:w="3121"/>
        <w:gridCol w:w="3108"/>
      </w:tblGrid>
      <w:tr w:rsidR="00C138D6" w:rsidRPr="00C138D6" w14:paraId="0ED1F798" w14:textId="77777777" w:rsidTr="00DD0C97">
        <w:tc>
          <w:tcPr>
            <w:tcW w:w="3190" w:type="dxa"/>
            <w:vMerge w:val="restart"/>
            <w:vAlign w:val="center"/>
          </w:tcPr>
          <w:p w14:paraId="2195252A" w14:textId="77777777" w:rsidR="007C7645" w:rsidRPr="00C138D6" w:rsidRDefault="007C7645" w:rsidP="00C138D6">
            <w:pPr>
              <w:widowControl w:val="0"/>
              <w:autoSpaceDE w:val="0"/>
              <w:autoSpaceDN w:val="0"/>
              <w:adjustRightInd w:val="0"/>
              <w:ind w:right="142"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138D6">
              <w:rPr>
                <w:rFonts w:ascii="Arial" w:hAnsi="Arial" w:cs="Arial"/>
                <w:b/>
                <w:sz w:val="24"/>
                <w:szCs w:val="24"/>
              </w:rPr>
              <w:t>Э</w:t>
            </w:r>
            <w:r w:rsidRPr="00C138D6">
              <w:rPr>
                <w:rFonts w:ascii="Arial" w:hAnsi="Arial" w:cs="Arial"/>
                <w:sz w:val="24"/>
                <w:szCs w:val="24"/>
                <w:vertAlign w:val="subscript"/>
              </w:rPr>
              <w:t>гп</w:t>
            </w:r>
            <w:proofErr w:type="spellEnd"/>
            <w:r w:rsidRPr="00C138D6">
              <w:rPr>
                <w:rFonts w:ascii="Arial" w:hAnsi="Arial" w:cs="Arial"/>
                <w:sz w:val="24"/>
                <w:szCs w:val="24"/>
                <w:vertAlign w:val="subscript"/>
              </w:rPr>
              <w:t>/пп</w:t>
            </w:r>
            <w:r w:rsidRPr="00C138D6">
              <w:rPr>
                <w:rFonts w:ascii="Arial" w:hAnsi="Arial" w:cs="Arial"/>
                <w:b/>
                <w:sz w:val="24"/>
                <w:szCs w:val="24"/>
              </w:rPr>
              <w:t xml:space="preserve">  =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1BF9366" w14:textId="77777777" w:rsidR="007C7645" w:rsidRPr="00C138D6" w:rsidRDefault="007C7645" w:rsidP="00C138D6">
            <w:pPr>
              <w:tabs>
                <w:tab w:val="left" w:pos="0"/>
              </w:tabs>
              <w:autoSpaceDE w:val="0"/>
              <w:autoSpaceDN w:val="0"/>
              <w:adjustRightInd w:val="0"/>
              <w:ind w:right="142" w:firstLine="567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38D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Е</w:t>
            </w:r>
            <w:r w:rsidRPr="00C138D6">
              <w:rPr>
                <w:rFonts w:ascii="Arial" w:eastAsia="Calibri" w:hAnsi="Arial" w:cs="Arial"/>
                <w:sz w:val="24"/>
                <w:szCs w:val="24"/>
                <w:vertAlign w:val="subscript"/>
                <w:lang w:val="en-US" w:eastAsia="en-US"/>
              </w:rPr>
              <w:t>№</w:t>
            </w:r>
            <w:r w:rsidRPr="00C138D6">
              <w:rPr>
                <w:rFonts w:ascii="Arial" w:eastAsia="Calibri" w:hAnsi="Arial" w:cs="Arial"/>
                <w:sz w:val="24"/>
                <w:szCs w:val="24"/>
                <w:vertAlign w:val="superscript"/>
                <w:lang w:val="en-US" w:eastAsia="en-US"/>
              </w:rPr>
              <w:t>1</w:t>
            </w:r>
            <w:r w:rsidRPr="00C138D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+ </w:t>
            </w:r>
            <w:r w:rsidRPr="00C138D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Е</w:t>
            </w:r>
            <w:r w:rsidRPr="00C138D6">
              <w:rPr>
                <w:rFonts w:ascii="Arial" w:eastAsia="Calibri" w:hAnsi="Arial" w:cs="Arial"/>
                <w:sz w:val="24"/>
                <w:szCs w:val="24"/>
                <w:vertAlign w:val="subscript"/>
                <w:lang w:val="en-US" w:eastAsia="en-US"/>
              </w:rPr>
              <w:t>№</w:t>
            </w:r>
            <w:r w:rsidRPr="00C138D6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  <w:t>2</w:t>
            </w:r>
            <w:r w:rsidRPr="00C138D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+ … + </w:t>
            </w:r>
            <w:r w:rsidRPr="00C138D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Е</w:t>
            </w:r>
            <w:r w:rsidRPr="00C138D6">
              <w:rPr>
                <w:rFonts w:ascii="Arial" w:eastAsia="Calibri" w:hAnsi="Arial" w:cs="Arial"/>
                <w:sz w:val="24"/>
                <w:szCs w:val="24"/>
                <w:vertAlign w:val="subscript"/>
                <w:lang w:val="en-US" w:eastAsia="en-US"/>
              </w:rPr>
              <w:t>№</w:t>
            </w:r>
            <w:proofErr w:type="spellStart"/>
            <w:r w:rsidRPr="00C138D6">
              <w:rPr>
                <w:rFonts w:ascii="Arial" w:eastAsia="Calibri" w:hAnsi="Arial" w:cs="Arial"/>
                <w:sz w:val="24"/>
                <w:szCs w:val="24"/>
                <w:vertAlign w:val="superscript"/>
                <w:lang w:val="en-US" w:eastAsia="en-US"/>
              </w:rPr>
              <w:t>i</w:t>
            </w:r>
            <w:proofErr w:type="spellEnd"/>
          </w:p>
        </w:tc>
        <w:tc>
          <w:tcPr>
            <w:tcW w:w="3191" w:type="dxa"/>
            <w:vMerge w:val="restart"/>
            <w:vAlign w:val="center"/>
          </w:tcPr>
          <w:p w14:paraId="5D869368" w14:textId="77777777" w:rsidR="007C7645" w:rsidRPr="00C138D6" w:rsidRDefault="007C7645" w:rsidP="00C138D6">
            <w:pPr>
              <w:widowControl w:val="0"/>
              <w:autoSpaceDE w:val="0"/>
              <w:autoSpaceDN w:val="0"/>
              <w:adjustRightInd w:val="0"/>
              <w:ind w:right="142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8D6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C138D6">
              <w:rPr>
                <w:rFonts w:ascii="Arial" w:hAnsi="Arial" w:cs="Arial"/>
                <w:sz w:val="24"/>
                <w:szCs w:val="24"/>
              </w:rPr>
              <w:t>где:</w:t>
            </w:r>
          </w:p>
        </w:tc>
      </w:tr>
      <w:tr w:rsidR="007C7645" w:rsidRPr="00C138D6" w14:paraId="16D0A9DE" w14:textId="77777777" w:rsidTr="00DD0C97">
        <w:tc>
          <w:tcPr>
            <w:tcW w:w="3190" w:type="dxa"/>
            <w:vMerge/>
          </w:tcPr>
          <w:p w14:paraId="28142A88" w14:textId="77777777" w:rsidR="007C7645" w:rsidRPr="00C138D6" w:rsidRDefault="007C7645" w:rsidP="00C138D6">
            <w:pPr>
              <w:widowControl w:val="0"/>
              <w:autoSpaceDE w:val="0"/>
              <w:autoSpaceDN w:val="0"/>
              <w:adjustRightInd w:val="0"/>
              <w:ind w:right="142"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28B0729B" w14:textId="77777777" w:rsidR="007C7645" w:rsidRPr="00C138D6" w:rsidRDefault="007C7645" w:rsidP="00C138D6">
            <w:pPr>
              <w:tabs>
                <w:tab w:val="left" w:pos="0"/>
              </w:tabs>
              <w:autoSpaceDE w:val="0"/>
              <w:autoSpaceDN w:val="0"/>
              <w:adjustRightInd w:val="0"/>
              <w:ind w:right="142" w:firstLine="567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38D6">
              <w:rPr>
                <w:rFonts w:ascii="Arial" w:eastAsia="Calibri" w:hAnsi="Arial" w:cs="Arial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3191" w:type="dxa"/>
            <w:vMerge/>
          </w:tcPr>
          <w:p w14:paraId="14297DED" w14:textId="77777777" w:rsidR="007C7645" w:rsidRPr="00C138D6" w:rsidRDefault="007C7645" w:rsidP="00C138D6">
            <w:pPr>
              <w:widowControl w:val="0"/>
              <w:autoSpaceDE w:val="0"/>
              <w:autoSpaceDN w:val="0"/>
              <w:adjustRightInd w:val="0"/>
              <w:ind w:right="142"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E116909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</w:p>
    <w:p w14:paraId="5CF771BC" w14:textId="77777777" w:rsidR="007C7645" w:rsidRPr="00C138D6" w:rsidRDefault="007C7645" w:rsidP="00C138D6">
      <w:pPr>
        <w:autoSpaceDE w:val="0"/>
        <w:autoSpaceDN w:val="0"/>
        <w:adjustRightInd w:val="0"/>
        <w:ind w:right="142"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C138D6">
        <w:rPr>
          <w:rFonts w:ascii="Arial" w:eastAsia="Calibri" w:hAnsi="Arial" w:cs="Arial"/>
          <w:b/>
          <w:sz w:val="24"/>
          <w:szCs w:val="24"/>
          <w:lang w:eastAsia="en-US"/>
        </w:rPr>
        <w:t>Э</w:t>
      </w:r>
      <w:r w:rsidRPr="00C138D6">
        <w:rPr>
          <w:rFonts w:ascii="Arial" w:eastAsia="Calibri" w:hAnsi="Arial" w:cs="Arial"/>
          <w:sz w:val="24"/>
          <w:szCs w:val="24"/>
          <w:vertAlign w:val="subscript"/>
          <w:lang w:eastAsia="en-US"/>
        </w:rPr>
        <w:t>гп</w:t>
      </w:r>
      <w:proofErr w:type="spellEnd"/>
      <w:r w:rsidRPr="00C138D6">
        <w:rPr>
          <w:rFonts w:ascii="Arial" w:eastAsia="Calibri" w:hAnsi="Arial" w:cs="Arial"/>
          <w:sz w:val="24"/>
          <w:szCs w:val="24"/>
          <w:vertAlign w:val="subscript"/>
          <w:lang w:eastAsia="en-US"/>
        </w:rPr>
        <w:t>/пп</w:t>
      </w:r>
      <w:r w:rsidRPr="00C138D6">
        <w:rPr>
          <w:rFonts w:ascii="Arial" w:eastAsia="Calibri" w:hAnsi="Arial" w:cs="Arial"/>
          <w:b/>
          <w:sz w:val="24"/>
          <w:szCs w:val="24"/>
          <w:lang w:eastAsia="en-US"/>
        </w:rPr>
        <w:t xml:space="preserve">  </w:t>
      </w:r>
      <w:r w:rsidRPr="00C138D6">
        <w:rPr>
          <w:rFonts w:ascii="Arial" w:eastAsia="Calibri" w:hAnsi="Arial" w:cs="Arial"/>
          <w:sz w:val="24"/>
          <w:szCs w:val="24"/>
          <w:lang w:eastAsia="en-US"/>
        </w:rPr>
        <w:t>- эффективность реализации муниципальной программы в целом;</w:t>
      </w:r>
    </w:p>
    <w:p w14:paraId="1BD30F9E" w14:textId="77777777" w:rsidR="007C7645" w:rsidRPr="00C138D6" w:rsidRDefault="007C7645" w:rsidP="00C138D6">
      <w:pPr>
        <w:autoSpaceDE w:val="0"/>
        <w:autoSpaceDN w:val="0"/>
        <w:adjustRightInd w:val="0"/>
        <w:ind w:right="142"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38D6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C138D6">
        <w:rPr>
          <w:rFonts w:ascii="Arial" w:eastAsia="Calibri" w:hAnsi="Arial" w:cs="Arial"/>
          <w:sz w:val="24"/>
          <w:szCs w:val="24"/>
          <w:vertAlign w:val="subscript"/>
          <w:lang w:eastAsia="en-US"/>
        </w:rPr>
        <w:t>№</w:t>
      </w:r>
      <w:r w:rsidRPr="00C138D6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1</w:t>
      </w:r>
      <w:r w:rsidRPr="00C138D6">
        <w:rPr>
          <w:rFonts w:ascii="Arial" w:eastAsia="Calibri" w:hAnsi="Arial" w:cs="Arial"/>
          <w:sz w:val="24"/>
          <w:szCs w:val="24"/>
          <w:lang w:eastAsia="en-US"/>
        </w:rPr>
        <w:t xml:space="preserve"> + Е</w:t>
      </w:r>
      <w:r w:rsidRPr="00C138D6">
        <w:rPr>
          <w:rFonts w:ascii="Arial" w:eastAsia="Calibri" w:hAnsi="Arial" w:cs="Arial"/>
          <w:sz w:val="24"/>
          <w:szCs w:val="24"/>
          <w:vertAlign w:val="subscript"/>
          <w:lang w:eastAsia="en-US"/>
        </w:rPr>
        <w:t>№</w:t>
      </w:r>
      <w:r w:rsidRPr="00C138D6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2</w:t>
      </w:r>
      <w:r w:rsidRPr="00C138D6">
        <w:rPr>
          <w:rFonts w:ascii="Arial" w:eastAsia="Calibri" w:hAnsi="Arial" w:cs="Arial"/>
          <w:sz w:val="24"/>
          <w:szCs w:val="24"/>
          <w:lang w:eastAsia="en-US"/>
        </w:rPr>
        <w:t xml:space="preserve"> + … + Е</w:t>
      </w:r>
      <w:r w:rsidRPr="00C138D6">
        <w:rPr>
          <w:rFonts w:ascii="Arial" w:eastAsia="Calibri" w:hAnsi="Arial" w:cs="Arial"/>
          <w:sz w:val="24"/>
          <w:szCs w:val="24"/>
          <w:vertAlign w:val="subscript"/>
          <w:lang w:eastAsia="en-US"/>
        </w:rPr>
        <w:t>№</w:t>
      </w:r>
      <w:proofErr w:type="spellStart"/>
      <w:r w:rsidRPr="00C138D6">
        <w:rPr>
          <w:rFonts w:ascii="Arial" w:eastAsia="Calibri" w:hAnsi="Arial" w:cs="Arial"/>
          <w:sz w:val="24"/>
          <w:szCs w:val="24"/>
          <w:vertAlign w:val="superscript"/>
          <w:lang w:val="en-US" w:eastAsia="en-US"/>
        </w:rPr>
        <w:t>i</w:t>
      </w:r>
      <w:proofErr w:type="spellEnd"/>
      <w:r w:rsidRPr="00C138D6">
        <w:rPr>
          <w:rFonts w:ascii="Arial" w:eastAsia="Calibri" w:hAnsi="Arial" w:cs="Arial"/>
          <w:sz w:val="24"/>
          <w:szCs w:val="24"/>
          <w:lang w:eastAsia="en-US"/>
        </w:rPr>
        <w:t xml:space="preserve">  -  значения показателей оценки эффективности муниципальной программы; </w:t>
      </w:r>
    </w:p>
    <w:p w14:paraId="0B0ADD78" w14:textId="77777777" w:rsidR="007C7645" w:rsidRPr="00C138D6" w:rsidRDefault="007C7645" w:rsidP="00C138D6">
      <w:pPr>
        <w:autoSpaceDE w:val="0"/>
        <w:autoSpaceDN w:val="0"/>
        <w:adjustRightInd w:val="0"/>
        <w:ind w:right="142"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38D6">
        <w:rPr>
          <w:rFonts w:ascii="Arial" w:eastAsia="Calibri" w:hAnsi="Arial" w:cs="Arial"/>
          <w:sz w:val="24"/>
          <w:szCs w:val="24"/>
          <w:lang w:eastAsia="en-US"/>
        </w:rPr>
        <w:t xml:space="preserve">M - количество показателей оценки эффективности муниципальной программы. </w:t>
      </w:r>
    </w:p>
    <w:p w14:paraId="3ADEF97E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Уровень реализации муниципальной программы признается высоким в случае, если среднее значение ее эффективности составляет не менее 0,9;</w:t>
      </w:r>
    </w:p>
    <w:p w14:paraId="171639C2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Уровень реализация муниципальной программы признается средним в случае, если среднее значение ее эффективности составляет не менее 0,85;</w:t>
      </w:r>
    </w:p>
    <w:p w14:paraId="4AB278EE" w14:textId="77777777" w:rsidR="007C7645" w:rsidRPr="00C138D6" w:rsidRDefault="007C7645" w:rsidP="00C138D6">
      <w:pPr>
        <w:ind w:right="142" w:firstLine="567"/>
        <w:jc w:val="both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Уровень реализация муниципальной программы признается удовлетворительным в случае, если значение ее эффективности составляет не менее 0,75;</w:t>
      </w:r>
    </w:p>
    <w:p w14:paraId="3BD617CE" w14:textId="77777777" w:rsidR="007C7645" w:rsidRPr="00C138D6" w:rsidRDefault="007C7645" w:rsidP="00C138D6">
      <w:pPr>
        <w:ind w:firstLine="283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неудовлетворительно.</w:t>
      </w:r>
    </w:p>
    <w:p w14:paraId="1F5C0F68" w14:textId="77777777" w:rsidR="007C7645" w:rsidRPr="00C138D6" w:rsidRDefault="007C7645" w:rsidP="00C138D6">
      <w:pPr>
        <w:rPr>
          <w:sz w:val="24"/>
          <w:szCs w:val="24"/>
        </w:rPr>
      </w:pPr>
      <w:r w:rsidRPr="00C138D6">
        <w:rPr>
          <w:sz w:val="24"/>
          <w:szCs w:val="24"/>
        </w:rPr>
        <w:br w:type="page"/>
      </w:r>
    </w:p>
    <w:p w14:paraId="29C7CCE5" w14:textId="77777777" w:rsidR="007C7645" w:rsidRPr="00C138D6" w:rsidRDefault="007C7645" w:rsidP="00C138D6">
      <w:pPr>
        <w:sectPr w:rsidR="007C7645" w:rsidRPr="00C138D6" w:rsidSect="00E15F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10C24EF" w14:textId="77777777" w:rsidR="007C7645" w:rsidRPr="00C138D6" w:rsidRDefault="007C7645" w:rsidP="00C138D6">
      <w:pPr>
        <w:tabs>
          <w:tab w:val="left" w:pos="11907"/>
        </w:tabs>
        <w:jc w:val="right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lastRenderedPageBreak/>
        <w:t>Приложение  1</w:t>
      </w:r>
    </w:p>
    <w:p w14:paraId="79F1EA6B" w14:textId="77777777" w:rsidR="007C7645" w:rsidRPr="00C138D6" w:rsidRDefault="007C7645" w:rsidP="00C138D6">
      <w:pPr>
        <w:tabs>
          <w:tab w:val="left" w:pos="11907"/>
        </w:tabs>
        <w:jc w:val="right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к муниципальной программе</w:t>
      </w:r>
    </w:p>
    <w:p w14:paraId="50BB05FA" w14:textId="77777777" w:rsidR="007C7645" w:rsidRPr="00C138D6" w:rsidRDefault="007C7645" w:rsidP="00C138D6">
      <w:pPr>
        <w:tabs>
          <w:tab w:val="center" w:pos="7652"/>
          <w:tab w:val="left" w:pos="11907"/>
          <w:tab w:val="left" w:pos="12660"/>
        </w:tabs>
        <w:jc w:val="right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«Охрана окружающей среды, воспроизводство</w:t>
      </w:r>
    </w:p>
    <w:p w14:paraId="31E13272" w14:textId="77777777" w:rsidR="007C7645" w:rsidRPr="00C138D6" w:rsidRDefault="007C7645" w:rsidP="00C138D6">
      <w:pPr>
        <w:tabs>
          <w:tab w:val="center" w:pos="7652"/>
          <w:tab w:val="left" w:pos="11907"/>
          <w:tab w:val="left" w:pos="12660"/>
        </w:tabs>
        <w:jc w:val="right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и использование природных ресурсов</w:t>
      </w:r>
    </w:p>
    <w:p w14:paraId="27590519" w14:textId="77777777" w:rsidR="007C7645" w:rsidRPr="00C138D6" w:rsidRDefault="007C7645" w:rsidP="00C138D6">
      <w:pPr>
        <w:tabs>
          <w:tab w:val="left" w:pos="10170"/>
        </w:tabs>
        <w:jc w:val="right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>муниципального образования</w:t>
      </w:r>
    </w:p>
    <w:p w14:paraId="1D256714" w14:textId="77777777" w:rsidR="007C7645" w:rsidRPr="00C138D6" w:rsidRDefault="007C7645" w:rsidP="00C138D6">
      <w:pPr>
        <w:tabs>
          <w:tab w:val="center" w:pos="7652"/>
          <w:tab w:val="left" w:pos="11907"/>
          <w:tab w:val="left" w:pos="12660"/>
        </w:tabs>
        <w:ind w:right="-289"/>
        <w:jc w:val="right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«Холмский городской округ» </w:t>
      </w:r>
    </w:p>
    <w:p w14:paraId="3EF01952" w14:textId="77777777" w:rsidR="007C7645" w:rsidRPr="00C138D6" w:rsidRDefault="007C7645" w:rsidP="00C138D6">
      <w:pPr>
        <w:tabs>
          <w:tab w:val="center" w:pos="7652"/>
          <w:tab w:val="left" w:pos="11907"/>
          <w:tab w:val="left" w:pos="12660"/>
        </w:tabs>
        <w:ind w:right="-289"/>
        <w:jc w:val="right"/>
        <w:rPr>
          <w:rFonts w:ascii="Arial" w:hAnsi="Arial" w:cs="Arial"/>
          <w:sz w:val="24"/>
          <w:szCs w:val="24"/>
        </w:rPr>
      </w:pPr>
    </w:p>
    <w:p w14:paraId="1C083B54" w14:textId="77777777" w:rsidR="007C7645" w:rsidRPr="00C138D6" w:rsidRDefault="007C7645" w:rsidP="00C138D6">
      <w:pPr>
        <w:tabs>
          <w:tab w:val="center" w:pos="7652"/>
          <w:tab w:val="left" w:pos="11907"/>
          <w:tab w:val="left" w:pos="12660"/>
        </w:tabs>
        <w:ind w:right="-289"/>
        <w:jc w:val="right"/>
        <w:rPr>
          <w:rFonts w:ascii="Arial" w:hAnsi="Arial" w:cs="Arial"/>
          <w:sz w:val="24"/>
          <w:szCs w:val="24"/>
        </w:rPr>
      </w:pPr>
    </w:p>
    <w:p w14:paraId="02D8C582" w14:textId="77777777" w:rsidR="007C7645" w:rsidRPr="00C138D6" w:rsidRDefault="007C7645" w:rsidP="00C138D6">
      <w:pPr>
        <w:tabs>
          <w:tab w:val="center" w:pos="7652"/>
          <w:tab w:val="left" w:pos="11907"/>
          <w:tab w:val="left" w:pos="12660"/>
        </w:tabs>
        <w:ind w:right="-289"/>
        <w:jc w:val="right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sz w:val="24"/>
          <w:szCs w:val="24"/>
        </w:rPr>
        <w:t xml:space="preserve"> </w:t>
      </w:r>
    </w:p>
    <w:p w14:paraId="511DC459" w14:textId="77777777" w:rsidR="007C7645" w:rsidRPr="00C138D6" w:rsidRDefault="007C7645" w:rsidP="00C138D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14:paraId="7E02660B" w14:textId="77777777" w:rsidR="007C7645" w:rsidRPr="00C138D6" w:rsidRDefault="007C7645" w:rsidP="00C138D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eastAsia="en-US"/>
        </w:rPr>
      </w:pPr>
      <w:r w:rsidRPr="00C138D6">
        <w:rPr>
          <w:rFonts w:ascii="Arial" w:hAnsi="Arial" w:cs="Arial"/>
          <w:b/>
          <w:bCs/>
          <w:sz w:val="24"/>
          <w:szCs w:val="24"/>
        </w:rPr>
        <w:t>РЕСУРСНОЕ ОБЕСПЕЧЕНИЕ</w:t>
      </w:r>
    </w:p>
    <w:p w14:paraId="3D11B16D" w14:textId="77777777" w:rsidR="007C7645" w:rsidRPr="00C138D6" w:rsidRDefault="007C7645" w:rsidP="00C138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138D6">
        <w:rPr>
          <w:rFonts w:ascii="Arial" w:hAnsi="Arial" w:cs="Arial"/>
          <w:b/>
          <w:bCs/>
          <w:sz w:val="24"/>
          <w:szCs w:val="24"/>
        </w:rPr>
        <w:t>муниципальной программы</w:t>
      </w:r>
    </w:p>
    <w:p w14:paraId="6AD07F22" w14:textId="77777777" w:rsidR="007C7645" w:rsidRPr="00C138D6" w:rsidRDefault="007C7645" w:rsidP="00C138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138D6">
        <w:rPr>
          <w:rFonts w:ascii="Arial" w:hAnsi="Arial" w:cs="Arial"/>
          <w:b/>
          <w:bCs/>
          <w:sz w:val="24"/>
          <w:szCs w:val="24"/>
        </w:rPr>
        <w:t>«Охрана окружающей среды, воспроизводство и использование природных ресурсов муниципального образования</w:t>
      </w:r>
    </w:p>
    <w:p w14:paraId="5BAA21B4" w14:textId="77777777" w:rsidR="00C04901" w:rsidRPr="00C138D6" w:rsidRDefault="007C7645" w:rsidP="00C138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38D6">
        <w:rPr>
          <w:rFonts w:ascii="Arial" w:hAnsi="Arial" w:cs="Arial"/>
          <w:b/>
          <w:bCs/>
          <w:sz w:val="24"/>
          <w:szCs w:val="24"/>
        </w:rPr>
        <w:t>«Холмский городской округ»</w:t>
      </w:r>
    </w:p>
    <w:p w14:paraId="28DBD507" w14:textId="77777777" w:rsidR="00C04901" w:rsidRPr="00C138D6" w:rsidRDefault="007C7645" w:rsidP="00C138D6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C138D6">
        <w:rPr>
          <w:rFonts w:ascii="Arial" w:hAnsi="Arial" w:cs="Arial"/>
          <w:b/>
          <w:bCs/>
          <w:sz w:val="24"/>
          <w:szCs w:val="24"/>
        </w:rPr>
        <w:t xml:space="preserve"> </w:t>
      </w:r>
      <w:r w:rsidR="00C04901" w:rsidRPr="00C138D6">
        <w:rPr>
          <w:rFonts w:ascii="Arial" w:hAnsi="Arial" w:cs="Arial"/>
          <w:sz w:val="24"/>
          <w:szCs w:val="24"/>
        </w:rPr>
        <w:t>(в ред. постановления администрации муниципального образования «Холмский городской» от 19.03.2024 № 454)</w:t>
      </w:r>
    </w:p>
    <w:p w14:paraId="148830D5" w14:textId="77777777" w:rsidR="007C7645" w:rsidRPr="00C138D6" w:rsidRDefault="007C7645" w:rsidP="00C138D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C61333" w14:textId="77777777" w:rsidR="007C7645" w:rsidRPr="00C138D6" w:rsidRDefault="007C7645" w:rsidP="00C138D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490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918"/>
        <w:gridCol w:w="1530"/>
        <w:gridCol w:w="1021"/>
        <w:gridCol w:w="993"/>
        <w:gridCol w:w="850"/>
        <w:gridCol w:w="851"/>
        <w:gridCol w:w="850"/>
        <w:gridCol w:w="850"/>
        <w:gridCol w:w="883"/>
        <w:gridCol w:w="919"/>
        <w:gridCol w:w="782"/>
        <w:gridCol w:w="844"/>
        <w:gridCol w:w="683"/>
        <w:gridCol w:w="696"/>
        <w:gridCol w:w="722"/>
      </w:tblGrid>
      <w:tr w:rsidR="00C138D6" w:rsidRPr="00C138D6" w14:paraId="5DA5B253" w14:textId="77777777" w:rsidTr="0022296E">
        <w:trPr>
          <w:trHeight w:val="660"/>
        </w:trPr>
        <w:tc>
          <w:tcPr>
            <w:tcW w:w="516" w:type="dxa"/>
            <w:vMerge w:val="restart"/>
            <w:shd w:val="clear" w:color="auto" w:fill="auto"/>
            <w:vAlign w:val="bottom"/>
            <w:hideMark/>
          </w:tcPr>
          <w:p w14:paraId="14DB71BC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№ пп</w:t>
            </w:r>
          </w:p>
        </w:tc>
        <w:tc>
          <w:tcPr>
            <w:tcW w:w="1918" w:type="dxa"/>
            <w:vMerge w:val="restart"/>
            <w:shd w:val="clear" w:color="auto" w:fill="auto"/>
            <w:vAlign w:val="bottom"/>
            <w:hideMark/>
          </w:tcPr>
          <w:p w14:paraId="41A6E37B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530" w:type="dxa"/>
            <w:vMerge w:val="restart"/>
            <w:shd w:val="clear" w:color="auto" w:fill="auto"/>
            <w:vAlign w:val="bottom"/>
            <w:hideMark/>
          </w:tcPr>
          <w:p w14:paraId="3A71C9A3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0944" w:type="dxa"/>
            <w:gridSpan w:val="13"/>
            <w:shd w:val="clear" w:color="auto" w:fill="auto"/>
            <w:vAlign w:val="center"/>
            <w:hideMark/>
          </w:tcPr>
          <w:p w14:paraId="3A5157E5" w14:textId="77777777" w:rsidR="007A5093" w:rsidRPr="00C138D6" w:rsidRDefault="007A5093" w:rsidP="00C138D6">
            <w:pPr>
              <w:jc w:val="center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Расходы по годам реализации, тыс. рублей</w:t>
            </w:r>
          </w:p>
        </w:tc>
      </w:tr>
      <w:tr w:rsidR="00C138D6" w:rsidRPr="00C138D6" w14:paraId="01FFD409" w14:textId="77777777" w:rsidTr="0022296E">
        <w:trPr>
          <w:trHeight w:val="780"/>
        </w:trPr>
        <w:tc>
          <w:tcPr>
            <w:tcW w:w="516" w:type="dxa"/>
            <w:vMerge/>
            <w:vAlign w:val="center"/>
            <w:hideMark/>
          </w:tcPr>
          <w:p w14:paraId="38B6F497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5DD227E9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14:paraId="6251F46D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7D1AF12E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Всего по муниципальной программе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DA36E05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2015 год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C0767B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2016 год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8E1D28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2017 год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016484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2018 год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7A05C0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2019 год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2E3B82DF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2020 год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14:paraId="3C1882F9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2021 год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13655BC2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2022 год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327DD807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2023 год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20D54103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2024 год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14:paraId="302BD9F8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2025 год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14:paraId="1D55DCAE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2026 год</w:t>
            </w:r>
          </w:p>
        </w:tc>
      </w:tr>
      <w:tr w:rsidR="00C138D6" w:rsidRPr="00C138D6" w14:paraId="178402B3" w14:textId="77777777" w:rsidTr="0022296E">
        <w:trPr>
          <w:trHeight w:val="300"/>
        </w:trPr>
        <w:tc>
          <w:tcPr>
            <w:tcW w:w="516" w:type="dxa"/>
            <w:shd w:val="clear" w:color="auto" w:fill="auto"/>
            <w:vAlign w:val="bottom"/>
            <w:hideMark/>
          </w:tcPr>
          <w:p w14:paraId="4E76020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14:paraId="2039DA6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67CBA4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A02D7E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20EBBE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00AE6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13002E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EC556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A95F39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9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75AEBC2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4B74E4E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11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E7E6FB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390E51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58B0CDB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1D0A7B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15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CBF073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16</w:t>
            </w:r>
          </w:p>
        </w:tc>
      </w:tr>
      <w:tr w:rsidR="00C138D6" w:rsidRPr="00C138D6" w14:paraId="580E2D61" w14:textId="77777777" w:rsidTr="0022296E">
        <w:trPr>
          <w:trHeight w:val="958"/>
        </w:trPr>
        <w:tc>
          <w:tcPr>
            <w:tcW w:w="516" w:type="dxa"/>
            <w:vMerge w:val="restart"/>
            <w:shd w:val="clear" w:color="auto" w:fill="auto"/>
            <w:vAlign w:val="bottom"/>
            <w:hideMark/>
          </w:tcPr>
          <w:p w14:paraId="3E685855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1.</w:t>
            </w:r>
          </w:p>
        </w:tc>
        <w:tc>
          <w:tcPr>
            <w:tcW w:w="1918" w:type="dxa"/>
            <w:vMerge w:val="restart"/>
            <w:shd w:val="clear" w:color="auto" w:fill="auto"/>
            <w:vAlign w:val="bottom"/>
            <w:hideMark/>
          </w:tcPr>
          <w:p w14:paraId="44117D69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Рекультивация свалки ТБО в Холмском районе, в том числе инженерные изыскания, разработка проектно-сметной документации, рекультивация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6E04F863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FB9E69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D0668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F9446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7C2A9B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F6B4F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88500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0871F0A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162A430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E59913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D25836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232EC52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4D848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CE27E2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7698F84E" w14:textId="77777777" w:rsidTr="0022296E">
        <w:trPr>
          <w:trHeight w:val="561"/>
        </w:trPr>
        <w:tc>
          <w:tcPr>
            <w:tcW w:w="516" w:type="dxa"/>
            <w:vMerge/>
            <w:vAlign w:val="center"/>
            <w:hideMark/>
          </w:tcPr>
          <w:p w14:paraId="32EFB735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31544558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08F519B0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DE72AD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62380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0CC69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2BDC2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A9DF0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CDE942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61E61F8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5454D1A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4FB589E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9838FA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572A9C8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8C312D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EB5FC3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4DD8EAD1" w14:textId="77777777" w:rsidTr="0022296E">
        <w:trPr>
          <w:trHeight w:val="960"/>
        </w:trPr>
        <w:tc>
          <w:tcPr>
            <w:tcW w:w="516" w:type="dxa"/>
            <w:vMerge/>
            <w:vAlign w:val="center"/>
            <w:hideMark/>
          </w:tcPr>
          <w:p w14:paraId="657AC8FC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327D671B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0FE93E71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20D416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92E9C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C1F5D9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A55988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CA7CB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1F5F5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459A0EF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423CB23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D8E6A7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B97E3D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1D0CDCA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1794D2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590C4C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0B6143D5" w14:textId="77777777" w:rsidTr="0022296E">
        <w:trPr>
          <w:trHeight w:val="845"/>
        </w:trPr>
        <w:tc>
          <w:tcPr>
            <w:tcW w:w="516" w:type="dxa"/>
            <w:vMerge w:val="restart"/>
            <w:shd w:val="clear" w:color="auto" w:fill="auto"/>
            <w:vAlign w:val="bottom"/>
            <w:hideMark/>
          </w:tcPr>
          <w:p w14:paraId="15B53184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918" w:type="dxa"/>
            <w:vMerge w:val="restart"/>
            <w:shd w:val="clear" w:color="auto" w:fill="auto"/>
            <w:vAlign w:val="bottom"/>
            <w:hideMark/>
          </w:tcPr>
          <w:p w14:paraId="63394368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Полигон ТБО в Холмском районе, в том числе кадастровые работы, инженерные изыскания, разработка проектно-сметной документации, строительство 1 очереди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26DBDE4D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BEBEA9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92982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6E454C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095481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FC30A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AE2CE9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4A1C08C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30890A7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4643B9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44F1C6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4A022BC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0567B9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0D0F55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2640DCD4" w14:textId="77777777" w:rsidTr="0022296E">
        <w:trPr>
          <w:trHeight w:val="619"/>
        </w:trPr>
        <w:tc>
          <w:tcPr>
            <w:tcW w:w="516" w:type="dxa"/>
            <w:vMerge/>
            <w:vAlign w:val="center"/>
            <w:hideMark/>
          </w:tcPr>
          <w:p w14:paraId="2D73F675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54C2A332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49FB93F3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367A28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9801,0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D1DE7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9801,0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4F7C0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54FBDE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4F54C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73598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103ECC6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5434CAB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851778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863D7A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6954F86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BCBA13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DF40A6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782214D2" w14:textId="77777777" w:rsidTr="0022296E">
        <w:trPr>
          <w:trHeight w:val="862"/>
        </w:trPr>
        <w:tc>
          <w:tcPr>
            <w:tcW w:w="516" w:type="dxa"/>
            <w:vMerge/>
            <w:vAlign w:val="center"/>
            <w:hideMark/>
          </w:tcPr>
          <w:p w14:paraId="216473B4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25B78D32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0DB0719D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5033B3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99,0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03D37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99,0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5D493A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73197E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49D6D2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7080A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45035AB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2CBBB0C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7790EF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A4009A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45BFF38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FEF9A4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5FD794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1EDD08A4" w14:textId="77777777" w:rsidTr="0022296E">
        <w:trPr>
          <w:trHeight w:val="615"/>
        </w:trPr>
        <w:tc>
          <w:tcPr>
            <w:tcW w:w="516" w:type="dxa"/>
            <w:vMerge w:val="restart"/>
            <w:shd w:val="clear" w:color="auto" w:fill="auto"/>
            <w:vAlign w:val="bottom"/>
            <w:hideMark/>
          </w:tcPr>
          <w:p w14:paraId="4E85A470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3.</w:t>
            </w:r>
          </w:p>
        </w:tc>
        <w:tc>
          <w:tcPr>
            <w:tcW w:w="1918" w:type="dxa"/>
            <w:vMerge w:val="restart"/>
            <w:shd w:val="clear" w:color="auto" w:fill="auto"/>
            <w:vAlign w:val="bottom"/>
            <w:hideMark/>
          </w:tcPr>
          <w:p w14:paraId="7802491B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Расчистка участков русел рек в г. Холмске, в т.ч. Разработка проектной документации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0ABB8AA5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7C29CE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0A364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2D09B3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7DF053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1D6E07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B6E713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26FA8DC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751E88C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F72009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38CEFE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10DD3FD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2E73F2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C6D798E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0C57521E" w14:textId="77777777" w:rsidTr="0022296E">
        <w:trPr>
          <w:trHeight w:val="479"/>
        </w:trPr>
        <w:tc>
          <w:tcPr>
            <w:tcW w:w="516" w:type="dxa"/>
            <w:vMerge/>
            <w:vAlign w:val="center"/>
            <w:hideMark/>
          </w:tcPr>
          <w:p w14:paraId="20A13D11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64B08592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63012E6B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F5EACC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8016,0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17AD2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5000,0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59AC7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3016,0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3A5D7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E21AC2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D7086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706AFB6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533BE5B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BE8F0B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26704F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7535DD2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E7128C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35785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5960D036" w14:textId="77777777" w:rsidTr="0022296E">
        <w:trPr>
          <w:trHeight w:val="401"/>
        </w:trPr>
        <w:tc>
          <w:tcPr>
            <w:tcW w:w="516" w:type="dxa"/>
            <w:vMerge/>
            <w:vAlign w:val="center"/>
            <w:hideMark/>
          </w:tcPr>
          <w:p w14:paraId="0CF60392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54F3B421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245249C1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3E43CF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80,5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02BC7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50,5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0630E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28EBC7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E059E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E5A96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02A03D3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58584EC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ED3EBA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30587E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763C190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A9A5AB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E9731DE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548B5F04" w14:textId="77777777" w:rsidTr="0022296E">
        <w:trPr>
          <w:trHeight w:val="615"/>
        </w:trPr>
        <w:tc>
          <w:tcPr>
            <w:tcW w:w="516" w:type="dxa"/>
            <w:vMerge w:val="restart"/>
            <w:shd w:val="clear" w:color="auto" w:fill="auto"/>
            <w:vAlign w:val="bottom"/>
            <w:hideMark/>
          </w:tcPr>
          <w:p w14:paraId="72209B27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4.</w:t>
            </w:r>
          </w:p>
        </w:tc>
        <w:tc>
          <w:tcPr>
            <w:tcW w:w="1918" w:type="dxa"/>
            <w:vMerge w:val="restart"/>
            <w:shd w:val="clear" w:color="auto" w:fill="auto"/>
            <w:vAlign w:val="bottom"/>
            <w:hideMark/>
          </w:tcPr>
          <w:p w14:paraId="67ED2AD1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Расчистка участка реки Рудовского в с. Чехов в т.ч. Разработка проектной документации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10907350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0A4804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DB0BA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5BAF6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766090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074DA8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F08BD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4030A6C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257B99E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1CB284E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9D5EA7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5E909E9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1FD12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8A7B30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7016E3BC" w14:textId="77777777" w:rsidTr="0022296E">
        <w:trPr>
          <w:trHeight w:val="600"/>
        </w:trPr>
        <w:tc>
          <w:tcPr>
            <w:tcW w:w="516" w:type="dxa"/>
            <w:vMerge/>
            <w:vAlign w:val="center"/>
            <w:hideMark/>
          </w:tcPr>
          <w:p w14:paraId="01C91012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197A406F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02069728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1E17FD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54402,6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F16E2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1C07B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10000,0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5FE14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5126D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14998,5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4B269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27404,1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1C13988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36CFB66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99495AE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43F2A6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7649698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96188C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DC8169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039DDE21" w14:textId="77777777" w:rsidTr="0022296E">
        <w:trPr>
          <w:trHeight w:val="660"/>
        </w:trPr>
        <w:tc>
          <w:tcPr>
            <w:tcW w:w="516" w:type="dxa"/>
            <w:vMerge/>
            <w:vAlign w:val="center"/>
            <w:hideMark/>
          </w:tcPr>
          <w:p w14:paraId="392B9770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585D6C24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130A93B9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7D1D03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549,6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2E783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C5ED4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101,0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02DACB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346D6C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151,5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FA92C1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276,9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280C310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76C130B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C7669D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5C65DA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7603AAB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B8AFD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93E3C5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6D31FD36" w14:textId="77777777" w:rsidTr="0022296E">
        <w:trPr>
          <w:trHeight w:val="561"/>
        </w:trPr>
        <w:tc>
          <w:tcPr>
            <w:tcW w:w="516" w:type="dxa"/>
            <w:vMerge w:val="restart"/>
            <w:shd w:val="clear" w:color="auto" w:fill="auto"/>
            <w:vAlign w:val="bottom"/>
            <w:hideMark/>
          </w:tcPr>
          <w:p w14:paraId="5A5F4984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5.</w:t>
            </w:r>
          </w:p>
        </w:tc>
        <w:tc>
          <w:tcPr>
            <w:tcW w:w="1918" w:type="dxa"/>
            <w:vMerge w:val="restart"/>
            <w:shd w:val="clear" w:color="auto" w:fill="auto"/>
            <w:vAlign w:val="bottom"/>
            <w:hideMark/>
          </w:tcPr>
          <w:p w14:paraId="14942945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Капитальный ремонт гидротехнических сооружений водохранилища на р. Тый в Холмском районе Сахалинской области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12FFE727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E5387A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9306,7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87EC4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9306,7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7F6AA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2C72B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539F10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AE19BC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1C22C8A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7D78D64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FC16EA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5ABF0F7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6EC0A89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0114FD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331165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4D118BDB" w14:textId="77777777" w:rsidTr="0022296E">
        <w:trPr>
          <w:trHeight w:val="720"/>
        </w:trPr>
        <w:tc>
          <w:tcPr>
            <w:tcW w:w="516" w:type="dxa"/>
            <w:vMerge/>
            <w:vAlign w:val="center"/>
            <w:hideMark/>
          </w:tcPr>
          <w:p w14:paraId="31CBEE04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7776CA6B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23406934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910ACF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21331,0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C80E4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21331,0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D829D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7C9B62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5D037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5A4F7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62A71EE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405A921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DA338F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29CD804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4BBED2C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A8CB7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093B19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20B6B89A" w14:textId="77777777" w:rsidTr="0022296E">
        <w:trPr>
          <w:trHeight w:val="544"/>
        </w:trPr>
        <w:tc>
          <w:tcPr>
            <w:tcW w:w="516" w:type="dxa"/>
            <w:vMerge/>
            <w:vAlign w:val="center"/>
            <w:hideMark/>
          </w:tcPr>
          <w:p w14:paraId="352F36C3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6F54A763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1DA664EC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37A713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1193,8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55859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1193,8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F310C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9D7861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4044D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9D210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0F08E33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6302388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73F9B0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E2B9C1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3A10B0F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61E8E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0315C8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4458FDED" w14:textId="77777777" w:rsidTr="0022296E">
        <w:trPr>
          <w:trHeight w:val="523"/>
        </w:trPr>
        <w:tc>
          <w:tcPr>
            <w:tcW w:w="516" w:type="dxa"/>
            <w:vMerge w:val="restart"/>
            <w:shd w:val="clear" w:color="auto" w:fill="auto"/>
            <w:vAlign w:val="bottom"/>
            <w:hideMark/>
          </w:tcPr>
          <w:p w14:paraId="1CD4A977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6.</w:t>
            </w:r>
          </w:p>
        </w:tc>
        <w:tc>
          <w:tcPr>
            <w:tcW w:w="1918" w:type="dxa"/>
            <w:vMerge w:val="restart"/>
            <w:shd w:val="clear" w:color="auto" w:fill="auto"/>
            <w:vAlign w:val="bottom"/>
            <w:hideMark/>
          </w:tcPr>
          <w:p w14:paraId="2575F294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 xml:space="preserve">Капитальный ремонт гидротехнических сооружений </w:t>
            </w:r>
            <w:r w:rsidRPr="00C138D6">
              <w:rPr>
                <w:rFonts w:ascii="Arial" w:hAnsi="Arial" w:cs="Arial"/>
              </w:rPr>
              <w:lastRenderedPageBreak/>
              <w:t>водохранилища на р. Малка в Холмском районе Сахалинской области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38E7E205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lastRenderedPageBreak/>
              <w:t>Федеральный Бюджет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2D6B3E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16378,1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1BFA55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16378,1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35E17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E16EE7E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C818F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72704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3C49541E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642CC8F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526327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56B332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3C957DC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E06769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9001CA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229A9531" w14:textId="77777777" w:rsidTr="0022296E">
        <w:trPr>
          <w:trHeight w:val="546"/>
        </w:trPr>
        <w:tc>
          <w:tcPr>
            <w:tcW w:w="516" w:type="dxa"/>
            <w:vMerge/>
            <w:vAlign w:val="center"/>
            <w:hideMark/>
          </w:tcPr>
          <w:p w14:paraId="25124836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496914A9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5F4A7773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6D571B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36572,6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7915E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36572,6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4A529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4FB84E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5E8AC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FF240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3414EBE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21AA662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11D5B8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E4D2BD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7197191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CA96BB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A96B49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60934B3D" w14:textId="77777777" w:rsidTr="0022296E">
        <w:trPr>
          <w:trHeight w:val="708"/>
        </w:trPr>
        <w:tc>
          <w:tcPr>
            <w:tcW w:w="516" w:type="dxa"/>
            <w:vMerge/>
            <w:vAlign w:val="center"/>
            <w:hideMark/>
          </w:tcPr>
          <w:p w14:paraId="1F5A4335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64D109E4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42754E2A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29446F0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2046,8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164749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2046,8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5D9101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34BBA7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3C6AB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7D6333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4F7784E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37321CB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8842B9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2188FF8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1FC0607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241C7C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09A755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3FAE3125" w14:textId="77777777" w:rsidTr="0022296E">
        <w:trPr>
          <w:trHeight w:val="561"/>
        </w:trPr>
        <w:tc>
          <w:tcPr>
            <w:tcW w:w="516" w:type="dxa"/>
            <w:vMerge w:val="restart"/>
            <w:shd w:val="clear" w:color="auto" w:fill="auto"/>
            <w:vAlign w:val="bottom"/>
            <w:hideMark/>
          </w:tcPr>
          <w:p w14:paraId="0DBA4073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7.</w:t>
            </w:r>
          </w:p>
        </w:tc>
        <w:tc>
          <w:tcPr>
            <w:tcW w:w="1918" w:type="dxa"/>
            <w:vMerge w:val="restart"/>
            <w:shd w:val="clear" w:color="auto" w:fill="auto"/>
            <w:vAlign w:val="bottom"/>
            <w:hideMark/>
          </w:tcPr>
          <w:p w14:paraId="3D4734B9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 xml:space="preserve">Капитальный ремонт гидротехнических сооружений водохранилища на р. Малка в Холмском районе Сахалинской области 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6FBE78D7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792ED5E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12734,3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4D1CED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12734,3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FF8338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FDD380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4BA4B2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E26B2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5E35189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35FD7B3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86D2B2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F1D2AC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4CFF8D5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2DEAD3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A7993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26AD4C32" w14:textId="77777777" w:rsidTr="0022296E">
        <w:trPr>
          <w:trHeight w:val="555"/>
        </w:trPr>
        <w:tc>
          <w:tcPr>
            <w:tcW w:w="516" w:type="dxa"/>
            <w:vMerge/>
            <w:vAlign w:val="center"/>
            <w:hideMark/>
          </w:tcPr>
          <w:p w14:paraId="18A03894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55A73AF7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0B8DEE39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5EF8C80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27910,2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91EFE7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27910,2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51555CE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E897E4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BD42D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BA8AB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7D68B9C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35AB76E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DFC9E7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2F58C17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7B035BA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ADF286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E1E97A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655C26DB" w14:textId="77777777" w:rsidTr="0022296E">
        <w:trPr>
          <w:trHeight w:val="549"/>
        </w:trPr>
        <w:tc>
          <w:tcPr>
            <w:tcW w:w="516" w:type="dxa"/>
            <w:vMerge/>
            <w:vAlign w:val="center"/>
            <w:hideMark/>
          </w:tcPr>
          <w:p w14:paraId="6150E251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77073A8E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6B5E4076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19DBD7D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1562,0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1F43F6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1562,0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3031C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DF241F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DA3E3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91533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2E3153C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356785A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F7F56B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32FB9A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48F0F99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FA477E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399263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5D47AED3" w14:textId="77777777" w:rsidTr="0022296E">
        <w:trPr>
          <w:trHeight w:val="703"/>
        </w:trPr>
        <w:tc>
          <w:tcPr>
            <w:tcW w:w="516" w:type="dxa"/>
            <w:vMerge w:val="restart"/>
            <w:shd w:val="clear" w:color="auto" w:fill="auto"/>
            <w:vAlign w:val="bottom"/>
            <w:hideMark/>
          </w:tcPr>
          <w:p w14:paraId="1B4B8AB5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8.</w:t>
            </w:r>
          </w:p>
        </w:tc>
        <w:tc>
          <w:tcPr>
            <w:tcW w:w="1918" w:type="dxa"/>
            <w:vMerge w:val="restart"/>
            <w:shd w:val="clear" w:color="auto" w:fill="auto"/>
            <w:vAlign w:val="bottom"/>
            <w:hideMark/>
          </w:tcPr>
          <w:p w14:paraId="3C1511DA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Сбор и вывоз на специализированный полигон (предприятие) для утилизации или обезвреживания химических веществ с территории Холмского района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0F5AB8B5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66CA96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ACCB3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FC9FD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28C26E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5BCA60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3988D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2744AD4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10B9381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CA9B16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506CD1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70F62EE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F71A44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5B78A7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4FBE3A3F" w14:textId="77777777" w:rsidTr="0022296E">
        <w:trPr>
          <w:trHeight w:val="1050"/>
        </w:trPr>
        <w:tc>
          <w:tcPr>
            <w:tcW w:w="516" w:type="dxa"/>
            <w:vMerge/>
            <w:vAlign w:val="center"/>
            <w:hideMark/>
          </w:tcPr>
          <w:p w14:paraId="220ACC51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134CF5FA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0A85344B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3333C4C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266208,0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4104A6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040C6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5D300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08372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45337,0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38153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220871,0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50923D6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154AD6F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32571D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E8CE9BE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7EF0177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BC1B47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134C03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4B3BD660" w14:textId="77777777" w:rsidTr="0022296E">
        <w:trPr>
          <w:trHeight w:val="492"/>
        </w:trPr>
        <w:tc>
          <w:tcPr>
            <w:tcW w:w="516" w:type="dxa"/>
            <w:vMerge/>
            <w:vAlign w:val="center"/>
            <w:hideMark/>
          </w:tcPr>
          <w:p w14:paraId="4FCD54EF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13402AB2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1FB2A849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23EEC62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2689,1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345A2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7436EE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6C265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07EEA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458,0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5BAA6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2231,1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74A5FA2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1E79985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14:paraId="39D6C94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FF48A0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6360E5B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59AB5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60E3CB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1F581E0C" w14:textId="77777777" w:rsidTr="0022296E">
        <w:trPr>
          <w:trHeight w:val="689"/>
        </w:trPr>
        <w:tc>
          <w:tcPr>
            <w:tcW w:w="516" w:type="dxa"/>
            <w:vMerge w:val="restart"/>
            <w:shd w:val="clear" w:color="auto" w:fill="auto"/>
            <w:vAlign w:val="bottom"/>
            <w:hideMark/>
          </w:tcPr>
          <w:p w14:paraId="519C0CEC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9.</w:t>
            </w:r>
          </w:p>
        </w:tc>
        <w:tc>
          <w:tcPr>
            <w:tcW w:w="1918" w:type="dxa"/>
            <w:vMerge w:val="restart"/>
            <w:shd w:val="clear" w:color="auto" w:fill="auto"/>
            <w:vAlign w:val="bottom"/>
            <w:hideMark/>
          </w:tcPr>
          <w:p w14:paraId="6AA890B9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моторного топлива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5FC504FD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45D3A7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980DC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54F6B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98899A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7B5BB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F7AFA6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3BE47F8E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14:paraId="47FE516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14:paraId="028524E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8E54E8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2002ECD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B43A88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DA5090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35C1A996" w14:textId="77777777" w:rsidTr="0022296E">
        <w:trPr>
          <w:trHeight w:val="698"/>
        </w:trPr>
        <w:tc>
          <w:tcPr>
            <w:tcW w:w="516" w:type="dxa"/>
            <w:vMerge/>
            <w:vAlign w:val="center"/>
            <w:hideMark/>
          </w:tcPr>
          <w:p w14:paraId="1285774C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253E5648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6380E06C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622E6806" w14:textId="77777777" w:rsidR="007A5093" w:rsidRPr="00C138D6" w:rsidRDefault="003C58C7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179700,4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959916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2B495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A8BE2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92F53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280,0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D546A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63419,4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54040CB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39437,2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14:paraId="3A68D47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9212,5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14:paraId="62AAFEF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10970,0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5503421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53471,3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790C0ED9" w14:textId="77777777" w:rsidR="007A5093" w:rsidRPr="00C138D6" w:rsidRDefault="003C58C7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</w:t>
            </w:r>
            <w:r w:rsidR="007A5093" w:rsidRPr="00C138D6">
              <w:rPr>
                <w:rFonts w:ascii="Arial" w:hAnsi="Arial" w:cs="Arial"/>
              </w:rPr>
              <w:t>,0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14:paraId="5EA2A380" w14:textId="77777777" w:rsidR="007A5093" w:rsidRPr="00C138D6" w:rsidRDefault="003C58C7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1455</w:t>
            </w:r>
            <w:r w:rsidR="007A5093" w:rsidRPr="00C138D6">
              <w:rPr>
                <w:rFonts w:ascii="Arial" w:hAnsi="Arial" w:cs="Arial"/>
              </w:rPr>
              <w:t>,0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14:paraId="20674B54" w14:textId="77777777" w:rsidR="007A5093" w:rsidRPr="00C138D6" w:rsidRDefault="003C58C7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1455,0</w:t>
            </w:r>
          </w:p>
        </w:tc>
      </w:tr>
      <w:tr w:rsidR="00C138D6" w:rsidRPr="00C138D6" w14:paraId="64769902" w14:textId="77777777" w:rsidTr="0022296E">
        <w:trPr>
          <w:trHeight w:val="850"/>
        </w:trPr>
        <w:tc>
          <w:tcPr>
            <w:tcW w:w="516" w:type="dxa"/>
            <w:vMerge/>
            <w:vAlign w:val="center"/>
            <w:hideMark/>
          </w:tcPr>
          <w:p w14:paraId="6193B1B0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7A1490BD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0201A0C5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13814DA8" w14:textId="77777777" w:rsidR="007A5093" w:rsidRPr="00C138D6" w:rsidRDefault="003C58C7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3400,4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28CE05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86CD2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786A4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928A0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2,8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C5ECA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640,6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1114D92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408,6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14:paraId="67DA704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493,1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14:paraId="42120A7E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111,5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49294E2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1653,8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50A8FC59" w14:textId="77777777" w:rsidR="007A5093" w:rsidRPr="00C138D6" w:rsidRDefault="003C58C7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14:paraId="7DE5C0AA" w14:textId="77777777" w:rsidR="007A5093" w:rsidRPr="00C138D6" w:rsidRDefault="003C58C7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45</w:t>
            </w:r>
            <w:r w:rsidR="007A5093" w:rsidRPr="00C138D6">
              <w:rPr>
                <w:rFonts w:ascii="Arial" w:hAnsi="Arial" w:cs="Arial"/>
              </w:rPr>
              <w:t>,0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14:paraId="721D2DE5" w14:textId="77777777" w:rsidR="007A5093" w:rsidRPr="00C138D6" w:rsidRDefault="003C58C7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45</w:t>
            </w:r>
            <w:r w:rsidR="007A5093" w:rsidRPr="00C138D6">
              <w:rPr>
                <w:rFonts w:ascii="Arial" w:hAnsi="Arial" w:cs="Arial"/>
              </w:rPr>
              <w:t>,0</w:t>
            </w:r>
          </w:p>
        </w:tc>
      </w:tr>
      <w:tr w:rsidR="00C138D6" w:rsidRPr="00C138D6" w14:paraId="1A98E2E5" w14:textId="77777777" w:rsidTr="0022296E">
        <w:trPr>
          <w:trHeight w:val="499"/>
        </w:trPr>
        <w:tc>
          <w:tcPr>
            <w:tcW w:w="516" w:type="dxa"/>
            <w:vMerge w:val="restart"/>
            <w:shd w:val="clear" w:color="auto" w:fill="auto"/>
            <w:vAlign w:val="bottom"/>
            <w:hideMark/>
          </w:tcPr>
          <w:p w14:paraId="34D8D471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9.1.</w:t>
            </w:r>
          </w:p>
        </w:tc>
        <w:tc>
          <w:tcPr>
            <w:tcW w:w="1918" w:type="dxa"/>
            <w:vMerge w:val="restart"/>
            <w:shd w:val="clear" w:color="auto" w:fill="auto"/>
            <w:vAlign w:val="bottom"/>
            <w:hideMark/>
          </w:tcPr>
          <w:p w14:paraId="7D5AD068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 xml:space="preserve">Поддержка населения при переоборудовании автотранспорта </w:t>
            </w:r>
            <w:r w:rsidRPr="00C138D6">
              <w:rPr>
                <w:rFonts w:ascii="Arial" w:hAnsi="Arial" w:cs="Arial"/>
              </w:rPr>
              <w:lastRenderedPageBreak/>
              <w:t>на газомоторное топливо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1FFA326D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lastRenderedPageBreak/>
              <w:t>Федеральный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5C6D30D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3F6F57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33451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EDACE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0E692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E45A6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2C6CF07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14:paraId="6A51F74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14:paraId="6587FD7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2D1296B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3D2BD87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14:paraId="561B669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14:paraId="743B1B7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7E7131F8" w14:textId="77777777" w:rsidTr="0022296E">
        <w:trPr>
          <w:trHeight w:val="549"/>
        </w:trPr>
        <w:tc>
          <w:tcPr>
            <w:tcW w:w="516" w:type="dxa"/>
            <w:vMerge/>
            <w:vAlign w:val="center"/>
            <w:hideMark/>
          </w:tcPr>
          <w:p w14:paraId="7645360B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58372F71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5823EE2C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7574EBF1" w14:textId="77777777" w:rsidR="007A5093" w:rsidRPr="00C138D6" w:rsidRDefault="003C58C7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11098,9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18C743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53189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E3B5B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C0262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280,0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84376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211,4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2D4E3BB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1780,8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14:paraId="2D55B86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2524,5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14:paraId="4C8FB72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1937,2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407269C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1455,0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0050AE85" w14:textId="77777777" w:rsidR="007A5093" w:rsidRPr="00C138D6" w:rsidRDefault="003C58C7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</w:t>
            </w:r>
            <w:r w:rsidR="007A5093" w:rsidRPr="00C138D6">
              <w:rPr>
                <w:rFonts w:ascii="Arial" w:hAnsi="Arial" w:cs="Arial"/>
              </w:rPr>
              <w:t>,0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14:paraId="3243D2C6" w14:textId="77777777" w:rsidR="007A5093" w:rsidRPr="00C138D6" w:rsidRDefault="003C58C7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1455</w:t>
            </w:r>
            <w:r w:rsidR="007A5093" w:rsidRPr="00C138D6">
              <w:rPr>
                <w:rFonts w:ascii="Arial" w:hAnsi="Arial" w:cs="Arial"/>
              </w:rPr>
              <w:t>,0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14:paraId="6EF9C115" w14:textId="77777777" w:rsidR="007A5093" w:rsidRPr="00C138D6" w:rsidRDefault="003C58C7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1455,0</w:t>
            </w:r>
          </w:p>
        </w:tc>
      </w:tr>
      <w:tr w:rsidR="00C138D6" w:rsidRPr="00C138D6" w14:paraId="7FA8257C" w14:textId="77777777" w:rsidTr="0022296E">
        <w:trPr>
          <w:trHeight w:val="557"/>
        </w:trPr>
        <w:tc>
          <w:tcPr>
            <w:tcW w:w="516" w:type="dxa"/>
            <w:vMerge/>
            <w:vAlign w:val="center"/>
            <w:hideMark/>
          </w:tcPr>
          <w:p w14:paraId="5796F44C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5526F587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52A627CA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4B5151DD" w14:textId="77777777" w:rsidR="007A5093" w:rsidRPr="00C138D6" w:rsidRDefault="003C58C7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203,17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9BE713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09197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232B6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44A5D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2,8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9C304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2,2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18F6077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18,1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14:paraId="31882B2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25,5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14:paraId="4FEB69D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19,57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1548BA5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45,0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222290C0" w14:textId="77777777" w:rsidR="007A5093" w:rsidRPr="00C138D6" w:rsidRDefault="003C58C7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</w:t>
            </w:r>
            <w:r w:rsidR="007A5093" w:rsidRPr="00C138D6">
              <w:rPr>
                <w:rFonts w:ascii="Arial" w:hAnsi="Arial" w:cs="Arial"/>
              </w:rPr>
              <w:t>,0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14:paraId="2317DF1B" w14:textId="77777777" w:rsidR="007A5093" w:rsidRPr="00C138D6" w:rsidRDefault="003C58C7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45</w:t>
            </w:r>
            <w:r w:rsidR="007A5093" w:rsidRPr="00C138D6">
              <w:rPr>
                <w:rFonts w:ascii="Arial" w:hAnsi="Arial" w:cs="Arial"/>
              </w:rPr>
              <w:t>,0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14:paraId="65D6E1FA" w14:textId="77777777" w:rsidR="007A5093" w:rsidRPr="00C138D6" w:rsidRDefault="003C58C7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45</w:t>
            </w:r>
            <w:r w:rsidR="007A5093" w:rsidRPr="00C138D6">
              <w:rPr>
                <w:rFonts w:ascii="Arial" w:hAnsi="Arial" w:cs="Arial"/>
              </w:rPr>
              <w:t>,0</w:t>
            </w:r>
          </w:p>
        </w:tc>
      </w:tr>
      <w:tr w:rsidR="00C138D6" w:rsidRPr="00C138D6" w14:paraId="0E69DC09" w14:textId="77777777" w:rsidTr="0022296E">
        <w:trPr>
          <w:trHeight w:val="565"/>
        </w:trPr>
        <w:tc>
          <w:tcPr>
            <w:tcW w:w="516" w:type="dxa"/>
            <w:vMerge w:val="restart"/>
            <w:shd w:val="clear" w:color="auto" w:fill="auto"/>
            <w:vAlign w:val="bottom"/>
            <w:hideMark/>
          </w:tcPr>
          <w:p w14:paraId="70B2F4F0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9.2.</w:t>
            </w:r>
          </w:p>
        </w:tc>
        <w:tc>
          <w:tcPr>
            <w:tcW w:w="1918" w:type="dxa"/>
            <w:vMerge w:val="restart"/>
            <w:shd w:val="clear" w:color="auto" w:fill="auto"/>
            <w:vAlign w:val="bottom"/>
            <w:hideMark/>
          </w:tcPr>
          <w:p w14:paraId="1C6B94CC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 xml:space="preserve">Приобретение автотранспорта и техники, </w:t>
            </w:r>
            <w:proofErr w:type="spellStart"/>
            <w:r w:rsidRPr="00C138D6">
              <w:rPr>
                <w:rFonts w:ascii="Arial" w:hAnsi="Arial" w:cs="Arial"/>
              </w:rPr>
              <w:t>исползующих</w:t>
            </w:r>
            <w:proofErr w:type="spellEnd"/>
            <w:r w:rsidRPr="00C138D6">
              <w:rPr>
                <w:rFonts w:ascii="Arial" w:hAnsi="Arial" w:cs="Arial"/>
              </w:rPr>
              <w:t xml:space="preserve"> природный газ в качестве моторного топлива для предприятий жилищно-коммунального хозяйства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66382874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1374DBE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5243C9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35AF1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8A182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CEAA5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69178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25B88D0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14:paraId="3407307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14:paraId="12DB26C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7C6BD9E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5092D6B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14:paraId="2C452BD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14:paraId="74AF916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318C41C9" w14:textId="77777777" w:rsidTr="0022296E">
        <w:trPr>
          <w:trHeight w:val="885"/>
        </w:trPr>
        <w:tc>
          <w:tcPr>
            <w:tcW w:w="516" w:type="dxa"/>
            <w:vMerge/>
            <w:vAlign w:val="center"/>
            <w:hideMark/>
          </w:tcPr>
          <w:p w14:paraId="0E2B00FE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22D1BAD6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62F95DCF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1390C5A3" w14:textId="77777777" w:rsidR="007A5093" w:rsidRPr="00C138D6" w:rsidRDefault="003C58C7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112696,8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3FAC63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93418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4613E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75D39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441A4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63008,0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4BB20E4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33322,5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14:paraId="08DBBCB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14:paraId="70E3DEBE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8000,0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70E5218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8366,3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2144E1E3" w14:textId="77777777" w:rsidR="007A5093" w:rsidRPr="00C138D6" w:rsidRDefault="003C58C7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14:paraId="6A9A75D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14:paraId="42A791A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5B0A1BC6" w14:textId="77777777" w:rsidTr="0022296E">
        <w:trPr>
          <w:trHeight w:val="802"/>
        </w:trPr>
        <w:tc>
          <w:tcPr>
            <w:tcW w:w="516" w:type="dxa"/>
            <w:vMerge/>
            <w:vAlign w:val="center"/>
            <w:hideMark/>
          </w:tcPr>
          <w:p w14:paraId="6CC48EBD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4BA4D6E1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0DD45713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261D2582" w14:textId="77777777" w:rsidR="007A5093" w:rsidRPr="00C138D6" w:rsidRDefault="003C58C7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1312,2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734A92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49BDC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01F36E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E473A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361D2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636,4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5108ECD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336,7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14:paraId="5E73744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14:paraId="0E40EF7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80,9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6C302F2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258,8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0F8DD379" w14:textId="77777777" w:rsidR="007A5093" w:rsidRPr="00C138D6" w:rsidRDefault="003C58C7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14:paraId="4EF6767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14:paraId="602A8A5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699D70B5" w14:textId="77777777" w:rsidTr="0022296E">
        <w:trPr>
          <w:trHeight w:val="558"/>
        </w:trPr>
        <w:tc>
          <w:tcPr>
            <w:tcW w:w="516" w:type="dxa"/>
            <w:vMerge w:val="restart"/>
            <w:shd w:val="clear" w:color="auto" w:fill="auto"/>
            <w:vAlign w:val="bottom"/>
            <w:hideMark/>
          </w:tcPr>
          <w:p w14:paraId="2DD8518C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9.3.</w:t>
            </w:r>
          </w:p>
        </w:tc>
        <w:tc>
          <w:tcPr>
            <w:tcW w:w="1918" w:type="dxa"/>
            <w:vMerge w:val="restart"/>
            <w:shd w:val="clear" w:color="auto" w:fill="auto"/>
            <w:vAlign w:val="bottom"/>
            <w:hideMark/>
          </w:tcPr>
          <w:p w14:paraId="5EBD40CC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Устройство площадки для передвижного автомобильного газового заправщика (ПАГЗ)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1D6BC341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4A2E52B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E2899A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9BDE6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B018E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B8C0B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C71CE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15ACA8A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14:paraId="1BCDF2B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14:paraId="46E63D1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09C25B9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003FBD1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14:paraId="2845048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14:paraId="7ACB703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20D7B867" w14:textId="77777777" w:rsidTr="0022296E">
        <w:trPr>
          <w:trHeight w:val="482"/>
        </w:trPr>
        <w:tc>
          <w:tcPr>
            <w:tcW w:w="516" w:type="dxa"/>
            <w:vMerge/>
            <w:vAlign w:val="center"/>
            <w:hideMark/>
          </w:tcPr>
          <w:p w14:paraId="57F9B189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211CB02F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649FC5A0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606D810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10621,2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3FD18E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B14AC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8FA87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3E98C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78B37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200,0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7A89782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4333,9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14:paraId="06D44D0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5500,0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14:paraId="199C215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587,3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15B7127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2B4C4A9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14:paraId="28D6DAF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14:paraId="559A706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2E2837A9" w14:textId="77777777" w:rsidTr="0022296E">
        <w:trPr>
          <w:trHeight w:val="519"/>
        </w:trPr>
        <w:tc>
          <w:tcPr>
            <w:tcW w:w="516" w:type="dxa"/>
            <w:vMerge/>
            <w:vAlign w:val="center"/>
            <w:hideMark/>
          </w:tcPr>
          <w:p w14:paraId="0ECA00BE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768B2AC6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53F4DF25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742179F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517,9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350C54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AE33C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04349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62C85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ACADF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2,0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399B8A7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53,8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14:paraId="1F1BE2F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455,6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14:paraId="0BDF724E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6,5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1630D9E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6B23416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14:paraId="42914D9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14:paraId="5B5A317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6513610D" w14:textId="77777777" w:rsidTr="0022296E">
        <w:trPr>
          <w:trHeight w:val="735"/>
        </w:trPr>
        <w:tc>
          <w:tcPr>
            <w:tcW w:w="516" w:type="dxa"/>
            <w:vMerge w:val="restart"/>
            <w:shd w:val="clear" w:color="auto" w:fill="auto"/>
            <w:vAlign w:val="bottom"/>
            <w:hideMark/>
          </w:tcPr>
          <w:p w14:paraId="57EC2649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9.4.</w:t>
            </w:r>
          </w:p>
        </w:tc>
        <w:tc>
          <w:tcPr>
            <w:tcW w:w="1918" w:type="dxa"/>
            <w:vMerge w:val="restart"/>
            <w:shd w:val="clear" w:color="auto" w:fill="auto"/>
            <w:vAlign w:val="bottom"/>
            <w:hideMark/>
          </w:tcPr>
          <w:p w14:paraId="19859AD5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Переоборудование автотранспорта муниципальных учреждений и предприятий на газомоторное топливо</w:t>
            </w:r>
          </w:p>
        </w:tc>
        <w:tc>
          <w:tcPr>
            <w:tcW w:w="1530" w:type="dxa"/>
            <w:vMerge w:val="restart"/>
            <w:shd w:val="clear" w:color="auto" w:fill="auto"/>
            <w:vAlign w:val="bottom"/>
            <w:hideMark/>
          </w:tcPr>
          <w:p w14:paraId="3591AED4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21" w:type="dxa"/>
            <w:vMerge w:val="restart"/>
            <w:shd w:val="clear" w:color="auto" w:fill="auto"/>
            <w:vAlign w:val="bottom"/>
            <w:hideMark/>
          </w:tcPr>
          <w:p w14:paraId="30ECBF8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1643,5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14:paraId="057B6C1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14:paraId="6AEE78F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14:paraId="59A4321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14:paraId="0B226E6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14:paraId="42F23B4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vMerge w:val="restart"/>
            <w:shd w:val="clear" w:color="auto" w:fill="auto"/>
            <w:vAlign w:val="bottom"/>
            <w:hideMark/>
          </w:tcPr>
          <w:p w14:paraId="61D93F8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vMerge w:val="restart"/>
            <w:shd w:val="clear" w:color="auto" w:fill="auto"/>
            <w:vAlign w:val="bottom"/>
            <w:hideMark/>
          </w:tcPr>
          <w:p w14:paraId="6666057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1188,0</w:t>
            </w:r>
          </w:p>
        </w:tc>
        <w:tc>
          <w:tcPr>
            <w:tcW w:w="782" w:type="dxa"/>
            <w:vMerge w:val="restart"/>
            <w:shd w:val="clear" w:color="000000" w:fill="FFFFFF"/>
            <w:vAlign w:val="bottom"/>
            <w:hideMark/>
          </w:tcPr>
          <w:p w14:paraId="72ED6D2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455,5</w:t>
            </w:r>
          </w:p>
        </w:tc>
        <w:tc>
          <w:tcPr>
            <w:tcW w:w="844" w:type="dxa"/>
            <w:vMerge w:val="restart"/>
            <w:shd w:val="clear" w:color="auto" w:fill="auto"/>
            <w:vAlign w:val="bottom"/>
            <w:hideMark/>
          </w:tcPr>
          <w:p w14:paraId="1980EB0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vMerge w:val="restart"/>
            <w:shd w:val="clear" w:color="auto" w:fill="auto"/>
            <w:vAlign w:val="bottom"/>
            <w:hideMark/>
          </w:tcPr>
          <w:p w14:paraId="01C5233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vMerge w:val="restart"/>
            <w:shd w:val="clear" w:color="auto" w:fill="auto"/>
            <w:vAlign w:val="bottom"/>
            <w:hideMark/>
          </w:tcPr>
          <w:p w14:paraId="02E4CD4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vMerge w:val="restart"/>
            <w:shd w:val="clear" w:color="auto" w:fill="auto"/>
            <w:vAlign w:val="bottom"/>
            <w:hideMark/>
          </w:tcPr>
          <w:p w14:paraId="1EA2C2AE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1EE71A4F" w14:textId="77777777" w:rsidTr="0022296E">
        <w:trPr>
          <w:trHeight w:val="408"/>
        </w:trPr>
        <w:tc>
          <w:tcPr>
            <w:tcW w:w="516" w:type="dxa"/>
            <w:vMerge/>
            <w:vAlign w:val="center"/>
            <w:hideMark/>
          </w:tcPr>
          <w:p w14:paraId="337F0BBC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2BF2073C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14:paraId="7F0C5DC3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14:paraId="1876014C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21C730A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876037A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27025AF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3626432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0AA9FCC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vMerge/>
            <w:vAlign w:val="center"/>
            <w:hideMark/>
          </w:tcPr>
          <w:p w14:paraId="7CC1001D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14:paraId="132E62C8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14:paraId="75904B13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14:paraId="3B9D0F7D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14:paraId="1368045B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14:paraId="187BD7A6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vAlign w:val="center"/>
            <w:hideMark/>
          </w:tcPr>
          <w:p w14:paraId="620CC4CF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</w:tr>
      <w:tr w:rsidR="00C138D6" w:rsidRPr="00C138D6" w14:paraId="53AC3295" w14:textId="77777777" w:rsidTr="0022296E">
        <w:trPr>
          <w:trHeight w:val="703"/>
        </w:trPr>
        <w:tc>
          <w:tcPr>
            <w:tcW w:w="516" w:type="dxa"/>
            <w:vMerge/>
            <w:vAlign w:val="center"/>
            <w:hideMark/>
          </w:tcPr>
          <w:p w14:paraId="22E90BC3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6175011E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60B8CE76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2CD57AA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16,5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4CF473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EAD33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B558C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1B402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79EA8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1D27BB6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14:paraId="184E11C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12,0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14:paraId="060CB63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4,5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30B73B4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006A618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14:paraId="0C2C0AC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14:paraId="10A6378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2CFFF79D" w14:textId="77777777" w:rsidTr="0022296E">
        <w:trPr>
          <w:trHeight w:val="690"/>
        </w:trPr>
        <w:tc>
          <w:tcPr>
            <w:tcW w:w="516" w:type="dxa"/>
            <w:vMerge w:val="restart"/>
            <w:shd w:val="clear" w:color="auto" w:fill="auto"/>
            <w:vAlign w:val="bottom"/>
            <w:hideMark/>
          </w:tcPr>
          <w:p w14:paraId="101D50BE" w14:textId="77777777" w:rsidR="007A5093" w:rsidRPr="00C138D6" w:rsidRDefault="007A5093" w:rsidP="00C138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8D6">
              <w:rPr>
                <w:rFonts w:ascii="Arial" w:hAnsi="Arial" w:cs="Arial"/>
                <w:sz w:val="22"/>
                <w:szCs w:val="22"/>
              </w:rPr>
              <w:t>9.5</w:t>
            </w:r>
          </w:p>
        </w:tc>
        <w:tc>
          <w:tcPr>
            <w:tcW w:w="1918" w:type="dxa"/>
            <w:vMerge w:val="restart"/>
            <w:shd w:val="clear" w:color="auto" w:fill="auto"/>
            <w:hideMark/>
          </w:tcPr>
          <w:p w14:paraId="4FAF3348" w14:textId="77777777" w:rsidR="007A5093" w:rsidRPr="00C138D6" w:rsidRDefault="007A5093" w:rsidP="00C138D6">
            <w:pPr>
              <w:jc w:val="center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 xml:space="preserve">Приобретение </w:t>
            </w:r>
            <w:proofErr w:type="spellStart"/>
            <w:r w:rsidRPr="00C138D6">
              <w:rPr>
                <w:rFonts w:ascii="Arial" w:hAnsi="Arial" w:cs="Arial"/>
              </w:rPr>
              <w:t>автогазозаправщика</w:t>
            </w:r>
            <w:proofErr w:type="spellEnd"/>
            <w:r w:rsidRPr="00C138D6">
              <w:rPr>
                <w:rFonts w:ascii="Arial" w:hAnsi="Arial" w:cs="Arial"/>
              </w:rPr>
              <w:t xml:space="preserve"> (ПАГЗ)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0F4F3C15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6DC0ACD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3B2E12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74B8E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E5B1E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E607A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BFDE9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40CA3F2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14:paraId="29E5E39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735997B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4F1EECC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706D597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14:paraId="2E0F052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14:paraId="11455CA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04632B52" w14:textId="77777777" w:rsidTr="0022296E">
        <w:trPr>
          <w:trHeight w:val="645"/>
        </w:trPr>
        <w:tc>
          <w:tcPr>
            <w:tcW w:w="516" w:type="dxa"/>
            <w:vMerge/>
            <w:vAlign w:val="center"/>
            <w:hideMark/>
          </w:tcPr>
          <w:p w14:paraId="72CB1B6C" w14:textId="77777777" w:rsidR="007A5093" w:rsidRPr="00C138D6" w:rsidRDefault="007A5093" w:rsidP="00C138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74E7F2D2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015B5469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27C1E5D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43650,0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49B043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FE275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37CC9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B04EC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CA787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2D7D319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14:paraId="36E47A7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763C31A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7E49B37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43650,0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6C781BA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14:paraId="56C8B92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14:paraId="6D73893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32D6334C" w14:textId="77777777" w:rsidTr="0022296E">
        <w:trPr>
          <w:trHeight w:val="600"/>
        </w:trPr>
        <w:tc>
          <w:tcPr>
            <w:tcW w:w="516" w:type="dxa"/>
            <w:vMerge/>
            <w:vAlign w:val="center"/>
            <w:hideMark/>
          </w:tcPr>
          <w:p w14:paraId="6B81887B" w14:textId="77777777" w:rsidR="007A5093" w:rsidRPr="00C138D6" w:rsidRDefault="007A5093" w:rsidP="00C138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635DD084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21153F48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4729732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1350,0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C32F89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77311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A210D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6D2D1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67F10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4A963DF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14:paraId="00D3C47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572592C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577CABF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1350,0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64DD251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14:paraId="12E432A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14:paraId="577807F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5917343A" w14:textId="77777777" w:rsidTr="0022296E">
        <w:trPr>
          <w:trHeight w:val="278"/>
        </w:trPr>
        <w:tc>
          <w:tcPr>
            <w:tcW w:w="516" w:type="dxa"/>
            <w:vMerge w:val="restart"/>
            <w:shd w:val="clear" w:color="auto" w:fill="auto"/>
            <w:vAlign w:val="bottom"/>
            <w:hideMark/>
          </w:tcPr>
          <w:p w14:paraId="5E7AB6A9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10.</w:t>
            </w:r>
          </w:p>
        </w:tc>
        <w:tc>
          <w:tcPr>
            <w:tcW w:w="1918" w:type="dxa"/>
            <w:vMerge w:val="restart"/>
            <w:shd w:val="clear" w:color="auto" w:fill="auto"/>
            <w:vAlign w:val="bottom"/>
            <w:hideMark/>
          </w:tcPr>
          <w:p w14:paraId="24BE593F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 xml:space="preserve">Оказание мер поддержки </w:t>
            </w:r>
            <w:r w:rsidRPr="00C138D6">
              <w:rPr>
                <w:rFonts w:ascii="Arial" w:hAnsi="Arial" w:cs="Arial"/>
              </w:rPr>
              <w:lastRenderedPageBreak/>
              <w:t>физическим лицам при приобретении и установке солнечной генерации в частных домовладениях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35729649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lastRenderedPageBreak/>
              <w:t>Областной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07FC448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3DE29B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F230B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428B3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E33DB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C401B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578331C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14:paraId="5F18BC9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14:paraId="5308BB6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110A85F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5BC1E78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14:paraId="38DC635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14:paraId="79DAC72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043EFCE2" w14:textId="77777777" w:rsidTr="0022296E">
        <w:trPr>
          <w:trHeight w:val="1305"/>
        </w:trPr>
        <w:tc>
          <w:tcPr>
            <w:tcW w:w="516" w:type="dxa"/>
            <w:vMerge/>
            <w:vAlign w:val="center"/>
            <w:hideMark/>
          </w:tcPr>
          <w:p w14:paraId="6A3B8815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08E086DE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28A2A214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0230B24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13445E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6A8F4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0777E7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8F9BF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5FB57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2FC1626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14:paraId="28EA0BC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14:paraId="35D18CE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4317770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763EEE3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14:paraId="67465CB2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14:paraId="115EFDE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4D1C6B2A" w14:textId="77777777" w:rsidTr="0022296E">
        <w:trPr>
          <w:trHeight w:val="525"/>
        </w:trPr>
        <w:tc>
          <w:tcPr>
            <w:tcW w:w="516" w:type="dxa"/>
            <w:vMerge w:val="restart"/>
            <w:shd w:val="clear" w:color="auto" w:fill="auto"/>
            <w:vAlign w:val="bottom"/>
          </w:tcPr>
          <w:p w14:paraId="7F781089" w14:textId="77777777" w:rsidR="003140BF" w:rsidRPr="00C138D6" w:rsidRDefault="003140BF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11.</w:t>
            </w:r>
          </w:p>
        </w:tc>
        <w:tc>
          <w:tcPr>
            <w:tcW w:w="1918" w:type="dxa"/>
            <w:vMerge w:val="restart"/>
            <w:shd w:val="clear" w:color="auto" w:fill="auto"/>
            <w:vAlign w:val="bottom"/>
          </w:tcPr>
          <w:p w14:paraId="3C1F5EF1" w14:textId="77777777" w:rsidR="003140BF" w:rsidRPr="00C138D6" w:rsidRDefault="003140BF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Развитие электроэнергетики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A8A111B" w14:textId="77777777" w:rsidR="003140BF" w:rsidRPr="00C138D6" w:rsidRDefault="003140BF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21" w:type="dxa"/>
            <w:shd w:val="clear" w:color="auto" w:fill="auto"/>
            <w:vAlign w:val="bottom"/>
          </w:tcPr>
          <w:p w14:paraId="3DBEEC36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25220,0</w:t>
            </w:r>
          </w:p>
        </w:tc>
        <w:tc>
          <w:tcPr>
            <w:tcW w:w="993" w:type="dxa"/>
            <w:shd w:val="clear" w:color="auto" w:fill="auto"/>
          </w:tcPr>
          <w:p w14:paraId="60789E52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E5E8D4E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C5F90D2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943BDED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6DA0DAF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14:paraId="464BAB38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</w:tcPr>
          <w:p w14:paraId="5FF46978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000000" w:fill="FFFFFF"/>
          </w:tcPr>
          <w:p w14:paraId="3E7F1089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</w:tcPr>
          <w:p w14:paraId="2BAA3FD9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</w:tcPr>
          <w:p w14:paraId="3D6026C6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2CBC4396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12610,0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4D799A2C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12610,0</w:t>
            </w:r>
          </w:p>
        </w:tc>
      </w:tr>
      <w:tr w:rsidR="00C138D6" w:rsidRPr="00C138D6" w14:paraId="789B4E0C" w14:textId="77777777" w:rsidTr="0022296E">
        <w:trPr>
          <w:trHeight w:val="525"/>
        </w:trPr>
        <w:tc>
          <w:tcPr>
            <w:tcW w:w="516" w:type="dxa"/>
            <w:vMerge/>
            <w:shd w:val="clear" w:color="auto" w:fill="auto"/>
            <w:vAlign w:val="bottom"/>
          </w:tcPr>
          <w:p w14:paraId="56481AA6" w14:textId="77777777" w:rsidR="003140BF" w:rsidRPr="00C138D6" w:rsidRDefault="003140BF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shd w:val="clear" w:color="auto" w:fill="auto"/>
            <w:vAlign w:val="bottom"/>
          </w:tcPr>
          <w:p w14:paraId="27333DD4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73D7BA97" w14:textId="77777777" w:rsidR="003140BF" w:rsidRPr="00C138D6" w:rsidRDefault="003140BF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21" w:type="dxa"/>
            <w:shd w:val="clear" w:color="auto" w:fill="auto"/>
            <w:vAlign w:val="bottom"/>
          </w:tcPr>
          <w:p w14:paraId="361E251F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780,0</w:t>
            </w:r>
          </w:p>
        </w:tc>
        <w:tc>
          <w:tcPr>
            <w:tcW w:w="993" w:type="dxa"/>
            <w:shd w:val="clear" w:color="auto" w:fill="auto"/>
          </w:tcPr>
          <w:p w14:paraId="3D82F040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347A6DB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ED91712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956DC83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45678AA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</w:tcPr>
          <w:p w14:paraId="545FDAF6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</w:tcPr>
          <w:p w14:paraId="7C5FFAF6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000000" w:fill="FFFFFF"/>
          </w:tcPr>
          <w:p w14:paraId="092BA947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</w:tcPr>
          <w:p w14:paraId="6B09D0A6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</w:tcPr>
          <w:p w14:paraId="7296518F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0BC3D277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390,0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726DC7EA" w14:textId="77777777" w:rsidR="003140BF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390,0</w:t>
            </w:r>
          </w:p>
        </w:tc>
      </w:tr>
      <w:tr w:rsidR="00C138D6" w:rsidRPr="00C138D6" w14:paraId="27119A93" w14:textId="77777777" w:rsidTr="0022296E">
        <w:trPr>
          <w:trHeight w:val="525"/>
        </w:trPr>
        <w:tc>
          <w:tcPr>
            <w:tcW w:w="516" w:type="dxa"/>
            <w:vMerge w:val="restart"/>
            <w:shd w:val="clear" w:color="auto" w:fill="auto"/>
            <w:vAlign w:val="bottom"/>
            <w:hideMark/>
          </w:tcPr>
          <w:p w14:paraId="790E0DE1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 </w:t>
            </w:r>
          </w:p>
        </w:tc>
        <w:tc>
          <w:tcPr>
            <w:tcW w:w="1918" w:type="dxa"/>
            <w:vMerge w:val="restart"/>
            <w:shd w:val="clear" w:color="auto" w:fill="auto"/>
            <w:vAlign w:val="bottom"/>
            <w:hideMark/>
          </w:tcPr>
          <w:p w14:paraId="2B3763C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Итого: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06FAB610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5B273A3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38419,1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AF0FE8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38419,1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60B9B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C157F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580780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24ADD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612ED47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14:paraId="5C9AE47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14:paraId="3D3BFC14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41426A5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2BF6C56E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14:paraId="3500D26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14:paraId="7B953B5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</w:tr>
      <w:tr w:rsidR="00C138D6" w:rsidRPr="00C138D6" w14:paraId="2202C17D" w14:textId="77777777" w:rsidTr="0022296E">
        <w:trPr>
          <w:trHeight w:val="525"/>
        </w:trPr>
        <w:tc>
          <w:tcPr>
            <w:tcW w:w="516" w:type="dxa"/>
            <w:vMerge/>
            <w:vAlign w:val="center"/>
            <w:hideMark/>
          </w:tcPr>
          <w:p w14:paraId="6963AE86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302B4291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06A58022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16314875" w14:textId="77777777" w:rsidR="007A5093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629161,8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BB57B81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102614,8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4FFD3E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13016,0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B33D9E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4FA73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60615,5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CFF55A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311694,5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050452E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39437,2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14:paraId="11ECBC7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9212,5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14:paraId="4206C73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10970,0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19158CB5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53471,3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6AC3BBAA" w14:textId="77777777" w:rsidR="007A5093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14:paraId="720366A2" w14:textId="77777777" w:rsidR="007A5093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14065,0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14:paraId="07855B0D" w14:textId="77777777" w:rsidR="007A5093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14065,0</w:t>
            </w:r>
          </w:p>
        </w:tc>
      </w:tr>
      <w:tr w:rsidR="00C138D6" w:rsidRPr="00C138D6" w14:paraId="17432699" w14:textId="77777777" w:rsidTr="0022296E">
        <w:trPr>
          <w:trHeight w:val="525"/>
        </w:trPr>
        <w:tc>
          <w:tcPr>
            <w:tcW w:w="516" w:type="dxa"/>
            <w:vMerge/>
            <w:vAlign w:val="center"/>
            <w:hideMark/>
          </w:tcPr>
          <w:p w14:paraId="5EC5A1FD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14:paraId="5EE44EFC" w14:textId="77777777" w:rsidR="007A5093" w:rsidRPr="00C138D6" w:rsidRDefault="007A5093" w:rsidP="00C138D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77B6FED9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425BBADA" w14:textId="77777777" w:rsidR="007A5093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12401,2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41C05F3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4972,3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1D236D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131,0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E4F8D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2C488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612,3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E7EBE9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3148,6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52524DAB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408,6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14:paraId="3A7A750F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493,1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14:paraId="06E9956C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111,5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4A1602F6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1653,8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497C7015" w14:textId="77777777" w:rsidR="007A5093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0,0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14:paraId="45E4B1DE" w14:textId="77777777" w:rsidR="007A5093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435,0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14:paraId="71885C20" w14:textId="77777777" w:rsidR="007A5093" w:rsidRPr="00C138D6" w:rsidRDefault="003140BF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435,0</w:t>
            </w:r>
          </w:p>
        </w:tc>
      </w:tr>
      <w:tr w:rsidR="00C138D6" w:rsidRPr="00C138D6" w14:paraId="4BF90BAF" w14:textId="77777777" w:rsidTr="0022296E">
        <w:trPr>
          <w:trHeight w:val="1830"/>
        </w:trPr>
        <w:tc>
          <w:tcPr>
            <w:tcW w:w="516" w:type="dxa"/>
            <w:shd w:val="clear" w:color="auto" w:fill="auto"/>
            <w:vAlign w:val="bottom"/>
            <w:hideMark/>
          </w:tcPr>
          <w:p w14:paraId="062C6F83" w14:textId="77777777" w:rsidR="007A5093" w:rsidRPr="00C138D6" w:rsidRDefault="007A5093" w:rsidP="00C138D6">
            <w:pPr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 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71BEA358" w14:textId="77777777" w:rsidR="007A5093" w:rsidRPr="00C138D6" w:rsidRDefault="007A5093" w:rsidP="00C138D6">
            <w:pPr>
              <w:jc w:val="right"/>
              <w:rPr>
                <w:rFonts w:ascii="Arial" w:hAnsi="Arial" w:cs="Arial"/>
              </w:rPr>
            </w:pPr>
            <w:r w:rsidRPr="00C138D6">
              <w:rPr>
                <w:rFonts w:ascii="Arial" w:hAnsi="Arial" w:cs="Arial"/>
              </w:rPr>
              <w:t>Всего: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398D4DFF" w14:textId="77777777" w:rsidR="007A5093" w:rsidRPr="00C138D6" w:rsidRDefault="007A5093" w:rsidP="00C138D6">
            <w:pPr>
              <w:rPr>
                <w:rFonts w:ascii="Arial" w:hAnsi="Arial" w:cs="Arial"/>
                <w:b/>
                <w:bCs/>
              </w:rPr>
            </w:pPr>
            <w:r w:rsidRPr="00C138D6">
              <w:rPr>
                <w:rFonts w:ascii="Arial" w:hAnsi="Arial" w:cs="Arial"/>
                <w:b/>
                <w:bCs/>
              </w:rPr>
              <w:t>Федеральный бюджет, областной бюджет, местный бюджет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7CF6002E" w14:textId="77777777" w:rsidR="007A5093" w:rsidRPr="00C138D6" w:rsidRDefault="003140BF" w:rsidP="00C138D6">
            <w:pPr>
              <w:jc w:val="right"/>
              <w:rPr>
                <w:rFonts w:ascii="Arial" w:hAnsi="Arial" w:cs="Arial"/>
                <w:b/>
                <w:bCs/>
              </w:rPr>
            </w:pPr>
            <w:r w:rsidRPr="00C138D6">
              <w:rPr>
                <w:rFonts w:ascii="Arial" w:hAnsi="Arial" w:cs="Arial"/>
                <w:b/>
                <w:bCs/>
              </w:rPr>
              <w:t>679982,1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471EF08" w14:textId="77777777" w:rsidR="007A5093" w:rsidRPr="00C138D6" w:rsidRDefault="007A5093" w:rsidP="00C138D6">
            <w:pPr>
              <w:jc w:val="right"/>
              <w:rPr>
                <w:rFonts w:ascii="Arial" w:hAnsi="Arial" w:cs="Arial"/>
                <w:b/>
                <w:bCs/>
              </w:rPr>
            </w:pPr>
            <w:r w:rsidRPr="00C138D6">
              <w:rPr>
                <w:rFonts w:ascii="Arial" w:hAnsi="Arial" w:cs="Arial"/>
                <w:b/>
                <w:bCs/>
              </w:rPr>
              <w:t>146006,2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EBC55F" w14:textId="77777777" w:rsidR="007A5093" w:rsidRPr="00C138D6" w:rsidRDefault="007A5093" w:rsidP="00C138D6">
            <w:pPr>
              <w:jc w:val="right"/>
              <w:rPr>
                <w:rFonts w:ascii="Arial" w:hAnsi="Arial" w:cs="Arial"/>
                <w:b/>
                <w:bCs/>
              </w:rPr>
            </w:pPr>
            <w:r w:rsidRPr="00C138D6">
              <w:rPr>
                <w:rFonts w:ascii="Arial" w:hAnsi="Arial" w:cs="Arial"/>
                <w:b/>
                <w:bCs/>
              </w:rPr>
              <w:t>13147,0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FFA194" w14:textId="77777777" w:rsidR="007A5093" w:rsidRPr="00C138D6" w:rsidRDefault="007A5093" w:rsidP="00C138D6">
            <w:pPr>
              <w:jc w:val="right"/>
              <w:rPr>
                <w:rFonts w:ascii="Arial" w:hAnsi="Arial" w:cs="Arial"/>
                <w:b/>
                <w:bCs/>
              </w:rPr>
            </w:pPr>
            <w:r w:rsidRPr="00C138D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E6A354" w14:textId="77777777" w:rsidR="007A5093" w:rsidRPr="00C138D6" w:rsidRDefault="007A5093" w:rsidP="00C138D6">
            <w:pPr>
              <w:jc w:val="right"/>
              <w:rPr>
                <w:rFonts w:ascii="Arial" w:hAnsi="Arial" w:cs="Arial"/>
                <w:b/>
                <w:bCs/>
              </w:rPr>
            </w:pPr>
            <w:r w:rsidRPr="00C138D6">
              <w:rPr>
                <w:rFonts w:ascii="Arial" w:hAnsi="Arial" w:cs="Arial"/>
                <w:b/>
                <w:bCs/>
              </w:rPr>
              <w:t>61227,8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148B09" w14:textId="77777777" w:rsidR="007A5093" w:rsidRPr="00C138D6" w:rsidRDefault="007A5093" w:rsidP="00C138D6">
            <w:pPr>
              <w:jc w:val="right"/>
              <w:rPr>
                <w:rFonts w:ascii="Arial" w:hAnsi="Arial" w:cs="Arial"/>
                <w:b/>
                <w:bCs/>
              </w:rPr>
            </w:pPr>
            <w:r w:rsidRPr="00C138D6">
              <w:rPr>
                <w:rFonts w:ascii="Arial" w:hAnsi="Arial" w:cs="Arial"/>
                <w:b/>
                <w:bCs/>
              </w:rPr>
              <w:t>314843,1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14:paraId="5B26909D" w14:textId="77777777" w:rsidR="007A5093" w:rsidRPr="00C138D6" w:rsidRDefault="007A5093" w:rsidP="00C138D6">
            <w:pPr>
              <w:jc w:val="right"/>
              <w:rPr>
                <w:rFonts w:ascii="Arial" w:hAnsi="Arial" w:cs="Arial"/>
                <w:b/>
                <w:bCs/>
              </w:rPr>
            </w:pPr>
            <w:r w:rsidRPr="00C138D6">
              <w:rPr>
                <w:rFonts w:ascii="Arial" w:hAnsi="Arial" w:cs="Arial"/>
                <w:b/>
                <w:bCs/>
              </w:rPr>
              <w:t>39845,8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14:paraId="7186C7A6" w14:textId="77777777" w:rsidR="007A5093" w:rsidRPr="00C138D6" w:rsidRDefault="007A5093" w:rsidP="00C138D6">
            <w:pPr>
              <w:jc w:val="right"/>
              <w:rPr>
                <w:rFonts w:ascii="Arial" w:hAnsi="Arial" w:cs="Arial"/>
                <w:b/>
                <w:bCs/>
              </w:rPr>
            </w:pPr>
            <w:r w:rsidRPr="00C138D6">
              <w:rPr>
                <w:rFonts w:ascii="Arial" w:hAnsi="Arial" w:cs="Arial"/>
                <w:b/>
                <w:bCs/>
              </w:rPr>
              <w:t>9705,6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14:paraId="5AA62BBB" w14:textId="77777777" w:rsidR="007A5093" w:rsidRPr="00C138D6" w:rsidRDefault="007A5093" w:rsidP="00C138D6">
            <w:pPr>
              <w:jc w:val="right"/>
              <w:rPr>
                <w:rFonts w:ascii="Arial" w:hAnsi="Arial" w:cs="Arial"/>
                <w:b/>
                <w:bCs/>
              </w:rPr>
            </w:pPr>
            <w:r w:rsidRPr="00C138D6">
              <w:rPr>
                <w:rFonts w:ascii="Arial" w:hAnsi="Arial" w:cs="Arial"/>
                <w:b/>
                <w:bCs/>
              </w:rPr>
              <w:t>11081,5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33E88BA9" w14:textId="77777777" w:rsidR="007A5093" w:rsidRPr="00C138D6" w:rsidRDefault="007A5093" w:rsidP="00C138D6">
            <w:pPr>
              <w:jc w:val="right"/>
              <w:rPr>
                <w:rFonts w:ascii="Arial" w:hAnsi="Arial" w:cs="Arial"/>
                <w:b/>
                <w:bCs/>
              </w:rPr>
            </w:pPr>
            <w:r w:rsidRPr="00C138D6">
              <w:rPr>
                <w:rFonts w:ascii="Arial" w:hAnsi="Arial" w:cs="Arial"/>
                <w:b/>
                <w:bCs/>
              </w:rPr>
              <w:t>55125,1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7B42AD5B" w14:textId="77777777" w:rsidR="007A5093" w:rsidRPr="00C138D6" w:rsidRDefault="003140BF" w:rsidP="00C138D6">
            <w:pPr>
              <w:jc w:val="right"/>
              <w:rPr>
                <w:rFonts w:ascii="Arial" w:hAnsi="Arial" w:cs="Arial"/>
                <w:b/>
                <w:bCs/>
              </w:rPr>
            </w:pPr>
            <w:r w:rsidRPr="00C138D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696" w:type="dxa"/>
            <w:shd w:val="clear" w:color="auto" w:fill="auto"/>
            <w:vAlign w:val="bottom"/>
            <w:hideMark/>
          </w:tcPr>
          <w:p w14:paraId="48016987" w14:textId="77777777" w:rsidR="007A5093" w:rsidRPr="00C138D6" w:rsidRDefault="003140BF" w:rsidP="00C138D6">
            <w:pPr>
              <w:jc w:val="right"/>
              <w:rPr>
                <w:rFonts w:ascii="Arial" w:hAnsi="Arial" w:cs="Arial"/>
                <w:b/>
                <w:bCs/>
              </w:rPr>
            </w:pPr>
            <w:r w:rsidRPr="00C138D6">
              <w:rPr>
                <w:rFonts w:ascii="Arial" w:hAnsi="Arial" w:cs="Arial"/>
                <w:b/>
                <w:bCs/>
              </w:rPr>
              <w:t>14500,0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14:paraId="793A486A" w14:textId="77777777" w:rsidR="007A5093" w:rsidRPr="00C138D6" w:rsidRDefault="003140BF" w:rsidP="00C138D6">
            <w:pPr>
              <w:jc w:val="right"/>
              <w:rPr>
                <w:rFonts w:ascii="Arial" w:hAnsi="Arial" w:cs="Arial"/>
                <w:b/>
                <w:bCs/>
              </w:rPr>
            </w:pPr>
            <w:r w:rsidRPr="00C138D6">
              <w:rPr>
                <w:rFonts w:ascii="Arial" w:hAnsi="Arial" w:cs="Arial"/>
                <w:b/>
                <w:bCs/>
              </w:rPr>
              <w:t>14500,0</w:t>
            </w:r>
          </w:p>
        </w:tc>
      </w:tr>
    </w:tbl>
    <w:p w14:paraId="2C42181C" w14:textId="77777777" w:rsidR="00DD0C97" w:rsidRPr="00C138D6" w:rsidRDefault="00DD0C97" w:rsidP="00C138D6">
      <w:pPr>
        <w:tabs>
          <w:tab w:val="left" w:pos="6237"/>
        </w:tabs>
        <w:rPr>
          <w:rFonts w:ascii="Arial" w:hAnsi="Arial" w:cs="Arial"/>
        </w:rPr>
      </w:pPr>
    </w:p>
    <w:sectPr w:rsidR="00DD0C97" w:rsidRPr="00C138D6" w:rsidSect="003140BF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23E2B" w14:textId="77777777" w:rsidR="00F764B4" w:rsidRDefault="00F764B4" w:rsidP="007C7645">
      <w:r>
        <w:separator/>
      </w:r>
    </w:p>
  </w:endnote>
  <w:endnote w:type="continuationSeparator" w:id="0">
    <w:p w14:paraId="0C2F90E4" w14:textId="77777777" w:rsidR="00F764B4" w:rsidRDefault="00F764B4" w:rsidP="007C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30AAE" w14:textId="77777777" w:rsidR="00F764B4" w:rsidRDefault="00F764B4" w:rsidP="007C7645">
      <w:r>
        <w:separator/>
      </w:r>
    </w:p>
  </w:footnote>
  <w:footnote w:type="continuationSeparator" w:id="0">
    <w:p w14:paraId="3370C0A7" w14:textId="77777777" w:rsidR="00F764B4" w:rsidRDefault="00F764B4" w:rsidP="007C7645">
      <w:r>
        <w:continuationSeparator/>
      </w:r>
    </w:p>
  </w:footnote>
  <w:footnote w:id="1">
    <w:p w14:paraId="6207A69A" w14:textId="77777777" w:rsidR="00D351C5" w:rsidRDefault="00D351C5" w:rsidP="007C7645">
      <w:pPr>
        <w:pStyle w:val="a8"/>
        <w:jc w:val="both"/>
        <w:rPr>
          <w:rFonts w:ascii="Times New Roman" w:hAnsi="Times New Roman"/>
        </w:rPr>
      </w:pPr>
    </w:p>
    <w:p w14:paraId="5A8F4E4A" w14:textId="77777777" w:rsidR="00D351C5" w:rsidRDefault="00D351C5" w:rsidP="007C7645">
      <w:pPr>
        <w:pStyle w:val="a8"/>
        <w:jc w:val="both"/>
        <w:rPr>
          <w:rFonts w:ascii="Times New Roman" w:hAnsi="Times New Roman"/>
        </w:rPr>
      </w:pPr>
    </w:p>
    <w:p w14:paraId="46BB5FBF" w14:textId="77777777" w:rsidR="00D351C5" w:rsidRPr="0022296E" w:rsidRDefault="00D351C5" w:rsidP="007C7645">
      <w:pPr>
        <w:pStyle w:val="a8"/>
        <w:jc w:val="both"/>
        <w:rPr>
          <w:rFonts w:ascii="Arial" w:hAnsi="Arial" w:cs="Arial"/>
        </w:rPr>
      </w:pPr>
      <w:r w:rsidRPr="0022296E">
        <w:rPr>
          <w:rStyle w:val="a7"/>
          <w:rFonts w:ascii="Arial" w:hAnsi="Arial" w:cs="Arial"/>
        </w:rPr>
        <w:footnoteRef/>
      </w:r>
      <w:r w:rsidRPr="0022296E">
        <w:rPr>
          <w:rFonts w:ascii="Arial" w:hAnsi="Arial" w:cs="Arial"/>
        </w:rPr>
        <w:t xml:space="preserve"> В случаях, когда в графе «результат мероприятия» детального плана-графика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B61BD"/>
    <w:multiLevelType w:val="hybridMultilevel"/>
    <w:tmpl w:val="4DB0B4CE"/>
    <w:lvl w:ilvl="0" w:tplc="9FE0CB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7F4F61"/>
    <w:multiLevelType w:val="hybridMultilevel"/>
    <w:tmpl w:val="4D16C1B8"/>
    <w:lvl w:ilvl="0" w:tplc="88025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42785"/>
    <w:multiLevelType w:val="hybridMultilevel"/>
    <w:tmpl w:val="4806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11EB"/>
    <w:multiLevelType w:val="hybridMultilevel"/>
    <w:tmpl w:val="C91E00FC"/>
    <w:lvl w:ilvl="0" w:tplc="F24AB9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AE04B0"/>
    <w:multiLevelType w:val="hybridMultilevel"/>
    <w:tmpl w:val="332A49B6"/>
    <w:lvl w:ilvl="0" w:tplc="26364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E86BBB"/>
    <w:multiLevelType w:val="hybridMultilevel"/>
    <w:tmpl w:val="17D6D4DC"/>
    <w:lvl w:ilvl="0" w:tplc="1D4A1034">
      <w:start w:val="2026"/>
      <w:numFmt w:val="decimal"/>
      <w:lvlText w:val="%1"/>
      <w:lvlJc w:val="left"/>
      <w:pPr>
        <w:ind w:left="116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6" w15:restartNumberingAfterBreak="0">
    <w:nsid w:val="73497C49"/>
    <w:multiLevelType w:val="hybridMultilevel"/>
    <w:tmpl w:val="DE4C8DCA"/>
    <w:lvl w:ilvl="0" w:tplc="90FED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2532BF"/>
    <w:multiLevelType w:val="hybridMultilevel"/>
    <w:tmpl w:val="B15A6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642140">
    <w:abstractNumId w:val="7"/>
  </w:num>
  <w:num w:numId="2" w16cid:durableId="237137275">
    <w:abstractNumId w:val="2"/>
  </w:num>
  <w:num w:numId="3" w16cid:durableId="67191673">
    <w:abstractNumId w:val="1"/>
  </w:num>
  <w:num w:numId="4" w16cid:durableId="994529373">
    <w:abstractNumId w:val="4"/>
  </w:num>
  <w:num w:numId="5" w16cid:durableId="345138897">
    <w:abstractNumId w:val="6"/>
  </w:num>
  <w:num w:numId="6" w16cid:durableId="939143430">
    <w:abstractNumId w:val="0"/>
  </w:num>
  <w:num w:numId="7" w16cid:durableId="1375158742">
    <w:abstractNumId w:val="5"/>
  </w:num>
  <w:num w:numId="8" w16cid:durableId="471800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645"/>
    <w:rsid w:val="00086E48"/>
    <w:rsid w:val="001D1F00"/>
    <w:rsid w:val="0022296E"/>
    <w:rsid w:val="00296D88"/>
    <w:rsid w:val="003140BF"/>
    <w:rsid w:val="003C58C7"/>
    <w:rsid w:val="006648C1"/>
    <w:rsid w:val="0066619A"/>
    <w:rsid w:val="006A196F"/>
    <w:rsid w:val="006D30AE"/>
    <w:rsid w:val="007756C8"/>
    <w:rsid w:val="007A5093"/>
    <w:rsid w:val="007C7645"/>
    <w:rsid w:val="008A1879"/>
    <w:rsid w:val="008D1F47"/>
    <w:rsid w:val="00930096"/>
    <w:rsid w:val="00A52040"/>
    <w:rsid w:val="00BF73EE"/>
    <w:rsid w:val="00C04901"/>
    <w:rsid w:val="00C138D6"/>
    <w:rsid w:val="00D351C5"/>
    <w:rsid w:val="00D53ACA"/>
    <w:rsid w:val="00DD0C97"/>
    <w:rsid w:val="00E15F14"/>
    <w:rsid w:val="00E804DB"/>
    <w:rsid w:val="00F7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21C8F0"/>
  <w15:chartTrackingRefBased/>
  <w15:docId w15:val="{6F88DBCA-66A2-46E1-B5B4-AEDC945C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645"/>
    <w:pPr>
      <w:keepNext/>
      <w:spacing w:line="360" w:lineRule="auto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7C7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509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C7645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64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764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Название"/>
    <w:basedOn w:val="a"/>
    <w:link w:val="a4"/>
    <w:qFormat/>
    <w:rsid w:val="007C7645"/>
    <w:pPr>
      <w:jc w:val="center"/>
    </w:pPr>
    <w:rPr>
      <w:b/>
      <w:sz w:val="40"/>
    </w:rPr>
  </w:style>
  <w:style w:type="character" w:customStyle="1" w:styleId="a4">
    <w:name w:val="Заголовок Знак"/>
    <w:aliases w:val="Название Знак"/>
    <w:basedOn w:val="a0"/>
    <w:link w:val="a3"/>
    <w:rsid w:val="007C764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qFormat/>
    <w:rsid w:val="007C7645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7C764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C76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footnote reference"/>
    <w:uiPriority w:val="99"/>
    <w:rsid w:val="007C7645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rsid w:val="007C7645"/>
    <w:rPr>
      <w:rFonts w:ascii="Calibri" w:hAnsi="Calibri"/>
    </w:rPr>
  </w:style>
  <w:style w:type="character" w:customStyle="1" w:styleId="a9">
    <w:name w:val="Текст сноски Знак"/>
    <w:basedOn w:val="a0"/>
    <w:link w:val="a8"/>
    <w:uiPriority w:val="99"/>
    <w:rsid w:val="007C7645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7C7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6D30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D30A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7A50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7A5093"/>
  </w:style>
  <w:style w:type="table" w:styleId="ae">
    <w:name w:val="Table Grid"/>
    <w:basedOn w:val="a1"/>
    <w:uiPriority w:val="59"/>
    <w:rsid w:val="007A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5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7A50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7A5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A5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A5093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Body Text Indent"/>
    <w:basedOn w:val="a"/>
    <w:link w:val="af0"/>
    <w:uiPriority w:val="99"/>
    <w:unhideWhenUsed/>
    <w:rsid w:val="007A5093"/>
    <w:pPr>
      <w:ind w:firstLine="72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A50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7A50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7A5093"/>
    <w:rPr>
      <w:color w:val="0563C1"/>
      <w:u w:val="single"/>
    </w:rPr>
  </w:style>
  <w:style w:type="character" w:styleId="af2">
    <w:name w:val="FollowedHyperlink"/>
    <w:uiPriority w:val="99"/>
    <w:unhideWhenUsed/>
    <w:rsid w:val="007A5093"/>
    <w:rPr>
      <w:color w:val="954F72"/>
      <w:u w:val="single"/>
    </w:rPr>
  </w:style>
  <w:style w:type="paragraph" w:customStyle="1" w:styleId="msonormal0">
    <w:name w:val="msonormal"/>
    <w:basedOn w:val="a"/>
    <w:rsid w:val="007A5093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A5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A5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A5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7A5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7A5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A5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7A5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7A5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7A5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7A5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7A5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7A5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7A5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7A50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7A50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7A50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7A50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7A50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7A50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7A50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7A5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A50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7A50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7A50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7A50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7A50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A50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7A50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7A50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7A50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7A50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7A50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7A50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7A50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7A50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7A50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7A50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7A50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7A50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1D1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FFB47985DCAD55701932AA3125AAA0DAE151BAB91E6A9501BF0F3853CF05314F94908B4DA2C1f8VD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490B55DA37F8F9A1880DFE4CCF810F16967252D94D7EB4F22FC3C8507cCq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FFB47985DCAD55701932AA3125AAA0DAE554B4BF1E6A9501BF0F3853CF05314F94908B4DA2C0f8VB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FFB47985DCAD55701932AA3125AAA0DAE357B3BF1E6A9501BF0F3853CF05314F94908B4DA2C1f8V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FFB47985DCAD55701932AA3125AAA0D2E554B3B917379F09E6033A54C05A2648DD9C8A4DA2C18AfDV9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20</Pages>
  <Words>5943</Words>
  <Characters>33879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Русакова</dc:creator>
  <cp:keywords/>
  <dc:description/>
  <cp:lastModifiedBy>Любовь Гильмиярова</cp:lastModifiedBy>
  <cp:revision>11</cp:revision>
  <cp:lastPrinted>2023-10-31T06:18:00Z</cp:lastPrinted>
  <dcterms:created xsi:type="dcterms:W3CDTF">2023-09-28T23:16:00Z</dcterms:created>
  <dcterms:modified xsi:type="dcterms:W3CDTF">2025-02-07T00:58:00Z</dcterms:modified>
</cp:coreProperties>
</file>