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C266" w14:textId="77777777" w:rsidR="0056441D" w:rsidRDefault="0056441D" w:rsidP="0056441D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2D81584A" wp14:editId="5624D89C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6D2B" w14:textId="77777777" w:rsidR="0056441D" w:rsidRDefault="0056441D" w:rsidP="0056441D">
      <w:pPr>
        <w:pStyle w:val="a3"/>
        <w:rPr>
          <w:rFonts w:ascii="Arial" w:hAnsi="Arial"/>
          <w:sz w:val="36"/>
        </w:rPr>
      </w:pPr>
    </w:p>
    <w:p w14:paraId="0269C13F" w14:textId="77777777" w:rsidR="0056441D" w:rsidRDefault="0056441D" w:rsidP="0056441D">
      <w:pPr>
        <w:pStyle w:val="a6"/>
        <w:rPr>
          <w:sz w:val="26"/>
        </w:rPr>
      </w:pPr>
      <w:r>
        <w:rPr>
          <w:sz w:val="26"/>
        </w:rPr>
        <w:t>АДМИНИСТРАЦИЯ</w:t>
      </w:r>
    </w:p>
    <w:p w14:paraId="2E275153" w14:textId="77777777" w:rsidR="0056441D" w:rsidRDefault="0056441D" w:rsidP="0056441D">
      <w:pPr>
        <w:pStyle w:val="1"/>
      </w:pPr>
      <w:r>
        <w:t>МУНИЦИПАЛЬНОГО ОБРАЗОВАНИЯ «ХОЛМСКИЙ ГОРОДСКОЙ ОКРУГ»</w:t>
      </w:r>
    </w:p>
    <w:p w14:paraId="3567A2EA" w14:textId="77777777" w:rsidR="0056441D" w:rsidRDefault="0056441D" w:rsidP="0056441D"/>
    <w:p w14:paraId="63E1B99B" w14:textId="77777777" w:rsidR="0056441D" w:rsidRDefault="0056441D" w:rsidP="0056441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59A5DE7" w14:textId="77777777" w:rsidR="0056441D" w:rsidRDefault="0056441D" w:rsidP="0056441D">
      <w:pPr>
        <w:rPr>
          <w:sz w:val="37"/>
        </w:rPr>
      </w:pPr>
    </w:p>
    <w:p w14:paraId="6E1144A7" w14:textId="77777777" w:rsidR="0056441D" w:rsidRPr="008306E0" w:rsidRDefault="008306E0" w:rsidP="005644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30.12.2019 г.                 1997</w:t>
      </w:r>
    </w:p>
    <w:p w14:paraId="27839D6D" w14:textId="77777777" w:rsidR="0056441D" w:rsidRDefault="0056441D" w:rsidP="0056441D">
      <w:pPr>
        <w:rPr>
          <w:sz w:val="22"/>
        </w:rPr>
      </w:pPr>
      <w:r>
        <w:rPr>
          <w:sz w:val="22"/>
        </w:rPr>
        <w:t>от ______________________ № ________</w:t>
      </w:r>
    </w:p>
    <w:p w14:paraId="7F3B21A8" w14:textId="77777777" w:rsidR="0056441D" w:rsidRDefault="0056441D" w:rsidP="0056441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1A8719AD" w14:textId="77777777" w:rsidR="0056441D" w:rsidRDefault="0056441D" w:rsidP="0056441D">
      <w:pPr>
        <w:jc w:val="both"/>
        <w:rPr>
          <w:sz w:val="22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56441D" w:rsidRPr="00233B58" w14:paraId="16EF85BF" w14:textId="77777777" w:rsidTr="00393508">
        <w:tc>
          <w:tcPr>
            <w:tcW w:w="6096" w:type="dxa"/>
          </w:tcPr>
          <w:p w14:paraId="4BF0CE33" w14:textId="77777777" w:rsidR="0056441D" w:rsidRPr="00D424D8" w:rsidRDefault="00A34226" w:rsidP="00D84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B5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Положение об участии администрации муниципального образования «Холмский городской округ»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«Холмский городской округ»</w:t>
            </w:r>
            <w:r w:rsidR="00441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утвержденное постановлением </w:t>
            </w:r>
            <w:r w:rsidR="004418DD" w:rsidRPr="0039350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муниципального образования «Холмский городской округ» от 10.09.2014 № 970</w:t>
            </w:r>
            <w:r w:rsidR="00393508" w:rsidRPr="00393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702357E3" w14:textId="77777777" w:rsidR="0056441D" w:rsidRPr="00233B58" w:rsidRDefault="0056441D" w:rsidP="00810AD0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7DEAA19C" w14:textId="77777777" w:rsidR="0056441D" w:rsidRDefault="0056441D" w:rsidP="0056441D">
      <w:pPr>
        <w:pStyle w:val="12"/>
        <w:spacing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46EAD7" w14:textId="77777777" w:rsidR="0056441D" w:rsidRDefault="0056441D" w:rsidP="0056441D">
      <w:pPr>
        <w:pStyle w:val="12"/>
        <w:spacing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ABF5AD" w14:textId="77777777" w:rsidR="0056441D" w:rsidRPr="00B141ED" w:rsidRDefault="00DB520C" w:rsidP="004418DD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Указом </w:t>
      </w:r>
      <w:r w:rsidR="00BC7F63">
        <w:rPr>
          <w:rFonts w:ascii="Times New Roman" w:hAnsi="Times New Roman"/>
          <w:sz w:val="24"/>
          <w:szCs w:val="24"/>
        </w:rPr>
        <w:t>Президента Российской Федерации от 15.02.2006 № 116 «О мерах по противодействию терроризму», руководст</w:t>
      </w:r>
      <w:r w:rsidR="0056441D" w:rsidRPr="00B141ED">
        <w:rPr>
          <w:rFonts w:ascii="Times New Roman" w:hAnsi="Times New Roman"/>
          <w:sz w:val="24"/>
          <w:szCs w:val="24"/>
        </w:rPr>
        <w:t xml:space="preserve">вуясь </w:t>
      </w:r>
      <w:proofErr w:type="spellStart"/>
      <w:r w:rsidR="0056441D">
        <w:rPr>
          <w:rFonts w:ascii="Times New Roman" w:hAnsi="Times New Roman"/>
          <w:sz w:val="24"/>
          <w:szCs w:val="24"/>
        </w:rPr>
        <w:t>ст.</w:t>
      </w:r>
      <w:r w:rsidR="0056441D" w:rsidRPr="00B141ED">
        <w:rPr>
          <w:rFonts w:ascii="Times New Roman" w:hAnsi="Times New Roman"/>
          <w:sz w:val="24"/>
          <w:szCs w:val="24"/>
        </w:rPr>
        <w:t>ст</w:t>
      </w:r>
      <w:proofErr w:type="spellEnd"/>
      <w:r w:rsidR="0056441D" w:rsidRPr="00B141ED">
        <w:rPr>
          <w:rFonts w:ascii="Times New Roman" w:hAnsi="Times New Roman"/>
          <w:sz w:val="24"/>
          <w:szCs w:val="24"/>
        </w:rPr>
        <w:t xml:space="preserve">. </w:t>
      </w:r>
      <w:r w:rsidR="0056441D">
        <w:rPr>
          <w:rFonts w:ascii="Times New Roman" w:hAnsi="Times New Roman"/>
          <w:sz w:val="24"/>
          <w:szCs w:val="24"/>
        </w:rPr>
        <w:t xml:space="preserve">42, </w:t>
      </w:r>
      <w:r w:rsidR="0056441D" w:rsidRPr="00B141ED">
        <w:rPr>
          <w:rFonts w:ascii="Times New Roman" w:hAnsi="Times New Roman"/>
          <w:sz w:val="24"/>
          <w:szCs w:val="24"/>
        </w:rPr>
        <w:t xml:space="preserve">46 Устава муниципального </w:t>
      </w:r>
      <w:r w:rsidR="00BC7F63">
        <w:rPr>
          <w:rFonts w:ascii="Times New Roman" w:hAnsi="Times New Roman"/>
          <w:sz w:val="24"/>
          <w:szCs w:val="24"/>
        </w:rPr>
        <w:t>о</w:t>
      </w:r>
      <w:r w:rsidR="0056441D" w:rsidRPr="00B141ED">
        <w:rPr>
          <w:rFonts w:ascii="Times New Roman" w:hAnsi="Times New Roman"/>
          <w:sz w:val="24"/>
          <w:szCs w:val="24"/>
        </w:rPr>
        <w:t>бразования «Холмский гор</w:t>
      </w:r>
      <w:r w:rsidR="00BC7F63">
        <w:rPr>
          <w:rFonts w:ascii="Times New Roman" w:hAnsi="Times New Roman"/>
          <w:sz w:val="24"/>
          <w:szCs w:val="24"/>
        </w:rPr>
        <w:t>о</w:t>
      </w:r>
      <w:r w:rsidR="0056441D" w:rsidRPr="00B141ED">
        <w:rPr>
          <w:rFonts w:ascii="Times New Roman" w:hAnsi="Times New Roman"/>
          <w:sz w:val="24"/>
          <w:szCs w:val="24"/>
        </w:rPr>
        <w:t>дской округ», администрация муниципального образования «Холмский городской округ»</w:t>
      </w:r>
    </w:p>
    <w:p w14:paraId="23FCB0D6" w14:textId="77777777" w:rsidR="0056441D" w:rsidRPr="007D20BF" w:rsidRDefault="0056441D" w:rsidP="004418DD">
      <w:pPr>
        <w:pStyle w:val="12"/>
        <w:jc w:val="both"/>
        <w:rPr>
          <w:rFonts w:ascii="Times New Roman" w:hAnsi="Times New Roman"/>
          <w:sz w:val="36"/>
          <w:szCs w:val="36"/>
        </w:rPr>
      </w:pPr>
    </w:p>
    <w:p w14:paraId="3018C40E" w14:textId="77777777" w:rsidR="0056441D" w:rsidRDefault="0056441D" w:rsidP="004418DD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41261D69" w14:textId="77777777" w:rsidR="0056441D" w:rsidRPr="007D20BF" w:rsidRDefault="0056441D" w:rsidP="004418DD">
      <w:pPr>
        <w:jc w:val="both"/>
        <w:rPr>
          <w:bCs/>
          <w:sz w:val="36"/>
          <w:szCs w:val="36"/>
        </w:rPr>
      </w:pPr>
    </w:p>
    <w:p w14:paraId="6E431431" w14:textId="77777777" w:rsidR="004418DD" w:rsidRDefault="004418DD" w:rsidP="004418DD">
      <w:pPr>
        <w:pStyle w:val="a8"/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Положение об участии администрации муниципального образования «Холмский городской округ»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«Холмский городской округ», </w:t>
      </w:r>
      <w:r>
        <w:rPr>
          <w:bCs/>
          <w:sz w:val="24"/>
          <w:szCs w:val="24"/>
        </w:rPr>
        <w:t>утвержденное постановлением администрации муниципального образования «Холмский городской округ» от 10.09.2014 № 970</w:t>
      </w:r>
      <w:r w:rsidR="00393508">
        <w:rPr>
          <w:sz w:val="24"/>
          <w:szCs w:val="24"/>
        </w:rPr>
        <w:t>, следующие изменения</w:t>
      </w:r>
      <w:r>
        <w:rPr>
          <w:sz w:val="24"/>
          <w:szCs w:val="24"/>
        </w:rPr>
        <w:t>:</w:t>
      </w:r>
    </w:p>
    <w:p w14:paraId="1E6A8DD8" w14:textId="77777777" w:rsidR="004418DD" w:rsidRDefault="004418DD" w:rsidP="004418DD">
      <w:pPr>
        <w:pStyle w:val="a8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Статью 3 изложить в следующей редакции:</w:t>
      </w:r>
    </w:p>
    <w:p w14:paraId="78D05CA0" w14:textId="77777777" w:rsidR="006431B3" w:rsidRDefault="004418DD" w:rsidP="006431B3">
      <w:pPr>
        <w:pStyle w:val="a8"/>
        <w:ind w:left="568"/>
        <w:jc w:val="center"/>
        <w:rPr>
          <w:sz w:val="24"/>
          <w:szCs w:val="24"/>
        </w:rPr>
      </w:pPr>
      <w:r>
        <w:rPr>
          <w:sz w:val="24"/>
          <w:szCs w:val="24"/>
        </w:rPr>
        <w:t>«Ста</w:t>
      </w:r>
      <w:r w:rsidR="006431B3">
        <w:rPr>
          <w:sz w:val="24"/>
          <w:szCs w:val="24"/>
        </w:rPr>
        <w:t>тья 3. Компетенция администрации</w:t>
      </w:r>
    </w:p>
    <w:p w14:paraId="6C7E5910" w14:textId="77777777" w:rsidR="004418DD" w:rsidRDefault="006431B3" w:rsidP="006431B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431B3">
        <w:rPr>
          <w:sz w:val="24"/>
          <w:szCs w:val="24"/>
        </w:rPr>
        <w:t xml:space="preserve">Администрация: </w:t>
      </w:r>
    </w:p>
    <w:p w14:paraId="462BAD3A" w14:textId="77777777" w:rsidR="006431B3" w:rsidRDefault="006431B3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профилактическую работу во взаимодействии с исполнительными органами государственной власти Сахалинской области и </w:t>
      </w:r>
      <w:r w:rsidR="007B7E00">
        <w:rPr>
          <w:sz w:val="24"/>
          <w:szCs w:val="24"/>
        </w:rPr>
        <w:t xml:space="preserve">иными </w:t>
      </w:r>
      <w:r>
        <w:rPr>
          <w:sz w:val="24"/>
          <w:szCs w:val="24"/>
        </w:rPr>
        <w:t>органами местного самоуправления, правоохранительными органами, общественными и религиозными организациями, жителями Холмского городского округа;</w:t>
      </w:r>
    </w:p>
    <w:p w14:paraId="14A17200" w14:textId="77777777" w:rsidR="006431B3" w:rsidRDefault="006431B3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необходимости, осуществляет сбор информации о действующих на территории Холмского городского округа общественных и религиозных объединениях граждан, неформальных объединениях молодежи;</w:t>
      </w:r>
    </w:p>
    <w:p w14:paraId="109F1B02" w14:textId="77777777" w:rsidR="006431B3" w:rsidRDefault="006431B3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дополнительные меры безопасности при проведении публичных, массовых, праздничных мероприятий на территории Холмского городского округа;</w:t>
      </w:r>
    </w:p>
    <w:p w14:paraId="42DBC743" w14:textId="77777777" w:rsidR="006431B3" w:rsidRDefault="006431B3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население Холмского городского округа об угрозах террористического и экстремистского характера, а также принятых в связи с этим мерах;</w:t>
      </w:r>
    </w:p>
    <w:p w14:paraId="04781D46" w14:textId="77777777" w:rsidR="006431B3" w:rsidRPr="00764459" w:rsidRDefault="006431B3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разрабатывает, утверждает и реализует программу «</w:t>
      </w:r>
      <w:r w:rsidRPr="006431B3">
        <w:rPr>
          <w:bCs/>
          <w:sz w:val="24"/>
          <w:szCs w:val="24"/>
        </w:rPr>
        <w:t>Профилактика терроризма и экстремизма в муниципальном образовании «Холмский го</w:t>
      </w:r>
      <w:r w:rsidR="00764459">
        <w:rPr>
          <w:bCs/>
          <w:sz w:val="24"/>
          <w:szCs w:val="24"/>
        </w:rPr>
        <w:t>родской округ»;</w:t>
      </w:r>
    </w:p>
    <w:p w14:paraId="0F07C84C" w14:textId="77777777" w:rsidR="00764459" w:rsidRPr="00764459" w:rsidRDefault="00764459" w:rsidP="006431B3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запрашивает у исполнителей программных мероприятий документы и материалы, необходимые для ее реализации;</w:t>
      </w:r>
    </w:p>
    <w:p w14:paraId="389BB220" w14:textId="77777777" w:rsidR="00764459" w:rsidRPr="007B7E00" w:rsidRDefault="00764459" w:rsidP="007B7E00">
      <w:pPr>
        <w:pStyle w:val="a8"/>
        <w:numPr>
          <w:ilvl w:val="0"/>
          <w:numId w:val="5"/>
        </w:numPr>
        <w:ind w:left="0" w:firstLine="56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является инициатором проведения антитеррористической комиссии муниципального образования «Холмский городской округ» и других рабочих групп,</w:t>
      </w:r>
      <w:r w:rsidR="004E2382">
        <w:rPr>
          <w:bCs/>
          <w:sz w:val="24"/>
          <w:szCs w:val="24"/>
        </w:rPr>
        <w:t xml:space="preserve"> комиссий,</w:t>
      </w:r>
      <w:r>
        <w:rPr>
          <w:bCs/>
          <w:sz w:val="24"/>
          <w:szCs w:val="24"/>
        </w:rPr>
        <w:t xml:space="preserve"> созданных н</w:t>
      </w:r>
      <w:r w:rsidR="007B7E00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территории муниципального образования «Холмский городской округ» в целях противод</w:t>
      </w:r>
      <w:r w:rsidR="007B7E00">
        <w:rPr>
          <w:bCs/>
          <w:sz w:val="24"/>
          <w:szCs w:val="24"/>
        </w:rPr>
        <w:t>ействия терроризму и экстремизму.</w:t>
      </w:r>
      <w:r w:rsidRPr="007B7E00">
        <w:rPr>
          <w:bCs/>
          <w:sz w:val="24"/>
          <w:szCs w:val="24"/>
        </w:rPr>
        <w:t>».</w:t>
      </w:r>
    </w:p>
    <w:p w14:paraId="480D370A" w14:textId="77777777" w:rsidR="00764459" w:rsidRPr="00764459" w:rsidRDefault="00764459" w:rsidP="00764459">
      <w:pPr>
        <w:pStyle w:val="a8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Статью 4 изложить в следующей редакции:</w:t>
      </w:r>
    </w:p>
    <w:p w14:paraId="3E054410" w14:textId="77777777" w:rsidR="00764459" w:rsidRDefault="00764459" w:rsidP="00764459">
      <w:pPr>
        <w:pStyle w:val="a8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«Статья 4. Основные направления участия администрации муниципального образования «Холмский городской округ» в профилактике терроризма и экстремизма на территории Холмского городского округа</w:t>
      </w:r>
    </w:p>
    <w:p w14:paraId="6B10F3F3" w14:textId="77777777" w:rsidR="0024091A" w:rsidRPr="00003E2B" w:rsidRDefault="0024091A" w:rsidP="0024091A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003E2B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организует проведение работы по следующим направлениям:</w:t>
      </w:r>
      <w:r w:rsidRPr="00003E2B">
        <w:rPr>
          <w:sz w:val="24"/>
          <w:szCs w:val="24"/>
        </w:rPr>
        <w:t xml:space="preserve"> </w:t>
      </w:r>
    </w:p>
    <w:p w14:paraId="046B9ED4" w14:textId="77777777" w:rsidR="0024091A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 w:rsidRPr="00003E2B">
        <w:rPr>
          <w:sz w:val="24"/>
          <w:szCs w:val="24"/>
        </w:rPr>
        <w:t xml:space="preserve">1) организует информационно-пропагандистские мероприятия с населением по разъяснению сущности терроризма, антитеррористическую защищенность находящихся в собственности муниципалитетов объектов, принятие и реализацию специальных муниципальных программ в </w:t>
      </w:r>
      <w:r>
        <w:rPr>
          <w:sz w:val="24"/>
          <w:szCs w:val="24"/>
        </w:rPr>
        <w:t>области профилактики терроризма;</w:t>
      </w:r>
    </w:p>
    <w:p w14:paraId="2FB8CDB5" w14:textId="77777777" w:rsidR="0024091A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рассмотрение вопросов по </w:t>
      </w:r>
      <w:r w:rsidRPr="00003E2B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003E2B">
        <w:rPr>
          <w:sz w:val="24"/>
          <w:szCs w:val="24"/>
        </w:rPr>
        <w:t xml:space="preserve"> антитеррористической защищенности потенциальных объектов террористических посягательств. К таким объектам относится транспортная инфраструктура, топливно-энергетический комплекс, социальная инфраструктура (учебные заведения, больницы) и м</w:t>
      </w:r>
      <w:r>
        <w:rPr>
          <w:sz w:val="24"/>
          <w:szCs w:val="24"/>
        </w:rPr>
        <w:t>еста массового пребывания людей;</w:t>
      </w:r>
    </w:p>
    <w:p w14:paraId="5FB8766A" w14:textId="77777777" w:rsidR="0024091A" w:rsidRPr="00003E2B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реализация </w:t>
      </w:r>
      <w:r w:rsidRPr="00003E2B">
        <w:rPr>
          <w:sz w:val="24"/>
          <w:szCs w:val="24"/>
        </w:rPr>
        <w:t xml:space="preserve">Комплексного плана </w:t>
      </w:r>
      <w:r>
        <w:rPr>
          <w:sz w:val="24"/>
          <w:szCs w:val="24"/>
        </w:rPr>
        <w:t xml:space="preserve">противодействия идеологии терроризма в Российской Федерации по </w:t>
      </w:r>
      <w:r w:rsidRPr="00003E2B">
        <w:rPr>
          <w:sz w:val="24"/>
          <w:szCs w:val="24"/>
        </w:rPr>
        <w:t>защит</w:t>
      </w:r>
      <w:r>
        <w:rPr>
          <w:sz w:val="24"/>
          <w:szCs w:val="24"/>
        </w:rPr>
        <w:t>е</w:t>
      </w:r>
      <w:r w:rsidRPr="00003E2B">
        <w:rPr>
          <w:sz w:val="24"/>
          <w:szCs w:val="24"/>
        </w:rPr>
        <w:t xml:space="preserve"> населения от пропагандистского воздействия террористических организаций, сообществ и отдельных ли</w:t>
      </w:r>
      <w:r>
        <w:rPr>
          <w:sz w:val="24"/>
          <w:szCs w:val="24"/>
        </w:rPr>
        <w:t>ц;</w:t>
      </w:r>
    </w:p>
    <w:p w14:paraId="42A39C4C" w14:textId="77777777" w:rsidR="0024091A" w:rsidRPr="00003E2B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003E2B">
        <w:rPr>
          <w:sz w:val="24"/>
          <w:szCs w:val="24"/>
        </w:rPr>
        <w:t>овышение квалификации сотрудников, ответственных за реализацию мероприятий по профилактике терроризма</w:t>
      </w:r>
      <w:r>
        <w:rPr>
          <w:sz w:val="24"/>
          <w:szCs w:val="24"/>
        </w:rPr>
        <w:t xml:space="preserve">, </w:t>
      </w:r>
      <w:r w:rsidRPr="00003E2B">
        <w:rPr>
          <w:sz w:val="24"/>
          <w:szCs w:val="24"/>
        </w:rPr>
        <w:t>организация первоначальной подготовки вновь при</w:t>
      </w:r>
      <w:r>
        <w:rPr>
          <w:sz w:val="24"/>
          <w:szCs w:val="24"/>
        </w:rPr>
        <w:t>влекаемых категорий работников;</w:t>
      </w:r>
    </w:p>
    <w:p w14:paraId="19AFD6A5" w14:textId="77777777" w:rsidR="0024091A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о</w:t>
      </w:r>
      <w:r w:rsidRPr="00003E2B">
        <w:rPr>
          <w:sz w:val="24"/>
          <w:szCs w:val="24"/>
        </w:rPr>
        <w:t>беспечени</w:t>
      </w:r>
      <w:r>
        <w:rPr>
          <w:sz w:val="24"/>
          <w:szCs w:val="24"/>
        </w:rPr>
        <w:t>е</w:t>
      </w:r>
      <w:r w:rsidRPr="00003E2B">
        <w:rPr>
          <w:sz w:val="24"/>
          <w:szCs w:val="24"/>
        </w:rPr>
        <w:t xml:space="preserve"> реализации мер антитеррористической защищенности подведомственных и отнесенных к сфере их деят</w:t>
      </w:r>
      <w:r>
        <w:rPr>
          <w:sz w:val="24"/>
          <w:szCs w:val="24"/>
        </w:rPr>
        <w:t xml:space="preserve">ельности объектов (территорий) </w:t>
      </w:r>
      <w:r w:rsidRPr="00003E2B">
        <w:rPr>
          <w:sz w:val="24"/>
          <w:szCs w:val="24"/>
        </w:rPr>
        <w:t>в отношении мест массового пребывания людей</w:t>
      </w:r>
      <w:r>
        <w:rPr>
          <w:sz w:val="24"/>
          <w:szCs w:val="24"/>
        </w:rPr>
        <w:t>;</w:t>
      </w:r>
    </w:p>
    <w:p w14:paraId="09CA32EA" w14:textId="77777777" w:rsidR="0024091A" w:rsidRDefault="0024091A" w:rsidP="0024091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разъяснение населению Холмского городского округа терминов, содержащиеся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путем размещения </w:t>
      </w:r>
      <w:r w:rsidR="007B7E00">
        <w:rPr>
          <w:sz w:val="24"/>
          <w:szCs w:val="24"/>
        </w:rPr>
        <w:t xml:space="preserve">информации </w:t>
      </w:r>
      <w:r>
        <w:rPr>
          <w:sz w:val="24"/>
          <w:szCs w:val="24"/>
        </w:rPr>
        <w:t>в средствах массовой информации;</w:t>
      </w:r>
    </w:p>
    <w:p w14:paraId="2D0FEC9D" w14:textId="77777777" w:rsidR="00764459" w:rsidRDefault="00764459" w:rsidP="00764459">
      <w:pPr>
        <w:pStyle w:val="a8"/>
        <w:numPr>
          <w:ilvl w:val="0"/>
          <w:numId w:val="6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муниципального образования «Холмский городской округ», управление культуры и архивного дела администрации муниципального образования «Холмский городской округ», управление по физической культуре, спорту и молодежной политике администрации муниципального образования «Холмский городской округ» организует проведение работы по следующим направлениям:</w:t>
      </w:r>
    </w:p>
    <w:p w14:paraId="56F4FFF3" w14:textId="77777777" w:rsidR="00764459" w:rsidRDefault="0092636E" w:rsidP="007B7E00">
      <w:pPr>
        <w:pStyle w:val="a8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="004E2382">
        <w:rPr>
          <w:sz w:val="24"/>
          <w:szCs w:val="24"/>
        </w:rPr>
        <w:t xml:space="preserve">и проведение тематических занятий с молодежью, направленных на гармонизацию межнациональных (межэтнических) и межкультурных отношений, профилактику проявлений ксенофобии и укрепление толерантности </w:t>
      </w:r>
      <w:r w:rsidR="004E2382">
        <w:rPr>
          <w:sz w:val="24"/>
          <w:szCs w:val="24"/>
        </w:rPr>
        <w:lastRenderedPageBreak/>
        <w:t>(конкурс социальной рекламы, лекции, вечера вопросов и ответов, консультации, показ учебных фильмов и т.д.);</w:t>
      </w:r>
    </w:p>
    <w:p w14:paraId="100C00F8" w14:textId="77777777" w:rsidR="004E2382" w:rsidRDefault="004E2382" w:rsidP="007B7E00">
      <w:pPr>
        <w:pStyle w:val="a8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информационных уличных стендов и размещение н</w:t>
      </w:r>
      <w:r w:rsidR="007B7E00">
        <w:rPr>
          <w:sz w:val="24"/>
          <w:szCs w:val="24"/>
        </w:rPr>
        <w:t>а</w:t>
      </w:r>
      <w:r>
        <w:rPr>
          <w:sz w:val="24"/>
          <w:szCs w:val="24"/>
        </w:rPr>
        <w:t xml:space="preserve"> н</w:t>
      </w:r>
      <w:r w:rsidR="007B7E00">
        <w:rPr>
          <w:sz w:val="24"/>
          <w:szCs w:val="24"/>
        </w:rPr>
        <w:t>и</w:t>
      </w:r>
      <w:r>
        <w:rPr>
          <w:sz w:val="24"/>
          <w:szCs w:val="24"/>
        </w:rPr>
        <w:t>х информации (в том числе оперативной информации) для населения Холмского городского округа по вопросам противодействия терроризму и экстремизму;</w:t>
      </w:r>
    </w:p>
    <w:p w14:paraId="378DEEF4" w14:textId="77777777" w:rsidR="004E2382" w:rsidRDefault="004E2382" w:rsidP="007B7E00">
      <w:pPr>
        <w:pStyle w:val="a8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пропагандистских и агитационных мероприятий: разработка и распространение памяток, листовок, пособий и т.д. среди населения Холмского городского округа;</w:t>
      </w:r>
    </w:p>
    <w:p w14:paraId="5B14DDB5" w14:textId="77777777" w:rsidR="004E2382" w:rsidRDefault="004E2382" w:rsidP="007B7E00">
      <w:pPr>
        <w:pStyle w:val="a8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по формированию уважительного отношения к </w:t>
      </w:r>
      <w:r w:rsidR="00C70730">
        <w:rPr>
          <w:sz w:val="24"/>
          <w:szCs w:val="24"/>
        </w:rPr>
        <w:t xml:space="preserve">их </w:t>
      </w:r>
      <w:r>
        <w:rPr>
          <w:sz w:val="24"/>
          <w:szCs w:val="24"/>
        </w:rPr>
        <w:t>культуре</w:t>
      </w:r>
      <w:r w:rsidR="0024091A">
        <w:rPr>
          <w:sz w:val="24"/>
          <w:szCs w:val="24"/>
        </w:rPr>
        <w:t>;</w:t>
      </w:r>
    </w:p>
    <w:p w14:paraId="4A8A4524" w14:textId="77777777" w:rsidR="0024091A" w:rsidRPr="006431B3" w:rsidRDefault="0024091A" w:rsidP="007B7E00">
      <w:pPr>
        <w:pStyle w:val="a8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03E2B">
        <w:rPr>
          <w:sz w:val="24"/>
          <w:szCs w:val="24"/>
        </w:rPr>
        <w:t>проведение в образовательных организациях культурно-просветительских и воспитательных мероприятий, в повестку которых включается антитеррористическая тематика, разъяснени</w:t>
      </w:r>
      <w:r>
        <w:rPr>
          <w:sz w:val="24"/>
          <w:szCs w:val="24"/>
        </w:rPr>
        <w:t>е</w:t>
      </w:r>
      <w:r w:rsidRPr="00003E2B">
        <w:rPr>
          <w:sz w:val="24"/>
          <w:szCs w:val="24"/>
        </w:rPr>
        <w:t xml:space="preserve"> подрастающему поколению преступной сущности терроризма</w:t>
      </w:r>
      <w:r w:rsidR="007B7E00">
        <w:rPr>
          <w:sz w:val="24"/>
          <w:szCs w:val="24"/>
        </w:rPr>
        <w:t>.</w:t>
      </w:r>
      <w:r w:rsidR="00C233D6">
        <w:rPr>
          <w:sz w:val="24"/>
          <w:szCs w:val="24"/>
        </w:rPr>
        <w:t>».</w:t>
      </w:r>
    </w:p>
    <w:p w14:paraId="358B4E7F" w14:textId="77777777" w:rsidR="0056441D" w:rsidRDefault="0056441D" w:rsidP="00764459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C4F1E80" w14:textId="77777777" w:rsidR="0056441D" w:rsidRPr="00684EF6" w:rsidRDefault="0056441D" w:rsidP="00764459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84EF6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C233D6">
        <w:rPr>
          <w:bCs/>
          <w:sz w:val="24"/>
          <w:szCs w:val="24"/>
        </w:rPr>
        <w:t>оставляю за собой.</w:t>
      </w:r>
    </w:p>
    <w:p w14:paraId="4251EF77" w14:textId="77777777" w:rsidR="0056441D" w:rsidRDefault="0056441D" w:rsidP="0056441D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</w:p>
    <w:p w14:paraId="5C5C6F56" w14:textId="77777777" w:rsidR="0056441D" w:rsidRDefault="0056441D" w:rsidP="0056441D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</w:p>
    <w:p w14:paraId="61281E8A" w14:textId="77777777" w:rsidR="0056441D" w:rsidRPr="00684EF6" w:rsidRDefault="0056441D" w:rsidP="0056441D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</w:p>
    <w:p w14:paraId="5B288E57" w14:textId="77777777" w:rsidR="007831D5" w:rsidRDefault="007831D5" w:rsidP="0056441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3DE98343" w14:textId="77777777" w:rsidR="0056441D" w:rsidRPr="008F2AC0" w:rsidRDefault="007831D5" w:rsidP="0056441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6441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6441D">
        <w:rPr>
          <w:sz w:val="24"/>
          <w:szCs w:val="24"/>
        </w:rPr>
        <w:t xml:space="preserve"> </w:t>
      </w:r>
      <w:r w:rsidR="0056441D" w:rsidRPr="008F2AC0">
        <w:rPr>
          <w:sz w:val="24"/>
          <w:szCs w:val="24"/>
        </w:rPr>
        <w:t>муниципального образования</w:t>
      </w:r>
    </w:p>
    <w:p w14:paraId="425D6B25" w14:textId="77777777" w:rsidR="0056441D" w:rsidRDefault="0056441D" w:rsidP="0056441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7831D5">
        <w:rPr>
          <w:sz w:val="24"/>
          <w:szCs w:val="24"/>
        </w:rPr>
        <w:t xml:space="preserve">О.И. </w:t>
      </w:r>
      <w:proofErr w:type="spellStart"/>
      <w:r w:rsidR="007831D5">
        <w:rPr>
          <w:sz w:val="24"/>
          <w:szCs w:val="24"/>
        </w:rPr>
        <w:t>Манжара</w:t>
      </w:r>
      <w:proofErr w:type="spellEnd"/>
    </w:p>
    <w:p w14:paraId="14E44110" w14:textId="77777777" w:rsidR="0056441D" w:rsidRPr="0030498C" w:rsidRDefault="0056441D" w:rsidP="00564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0B564" w14:textId="77777777" w:rsidR="0056441D" w:rsidRPr="00AF2BE2" w:rsidRDefault="0056441D" w:rsidP="0056441D">
      <w:pPr>
        <w:rPr>
          <w:szCs w:val="24"/>
        </w:rPr>
      </w:pPr>
    </w:p>
    <w:p w14:paraId="175B881C" w14:textId="77777777" w:rsidR="00A951A7" w:rsidRDefault="00A951A7"/>
    <w:sectPr w:rsidR="00A951A7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7699"/>
    <w:multiLevelType w:val="hybridMultilevel"/>
    <w:tmpl w:val="666E06BE"/>
    <w:lvl w:ilvl="0" w:tplc="4AE46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34729A"/>
    <w:multiLevelType w:val="multilevel"/>
    <w:tmpl w:val="F124728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843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A080071"/>
    <w:multiLevelType w:val="multilevel"/>
    <w:tmpl w:val="F124728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843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A834073"/>
    <w:multiLevelType w:val="multilevel"/>
    <w:tmpl w:val="F124728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843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5B3B42F6"/>
    <w:multiLevelType w:val="multilevel"/>
    <w:tmpl w:val="5578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5" w15:restartNumberingAfterBreak="0">
    <w:nsid w:val="681B294B"/>
    <w:multiLevelType w:val="hybridMultilevel"/>
    <w:tmpl w:val="55E800CA"/>
    <w:lvl w:ilvl="0" w:tplc="92A080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9B62D7"/>
    <w:multiLevelType w:val="multilevel"/>
    <w:tmpl w:val="5DB8E2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 w16cid:durableId="2059742128">
    <w:abstractNumId w:val="1"/>
  </w:num>
  <w:num w:numId="2" w16cid:durableId="818612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605033">
    <w:abstractNumId w:val="4"/>
  </w:num>
  <w:num w:numId="4" w16cid:durableId="4332163">
    <w:abstractNumId w:val="3"/>
  </w:num>
  <w:num w:numId="5" w16cid:durableId="1785076873">
    <w:abstractNumId w:val="5"/>
  </w:num>
  <w:num w:numId="6" w16cid:durableId="528028748">
    <w:abstractNumId w:val="2"/>
  </w:num>
  <w:num w:numId="7" w16cid:durableId="110568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1D"/>
    <w:rsid w:val="00003E2B"/>
    <w:rsid w:val="00062CE0"/>
    <w:rsid w:val="0024091A"/>
    <w:rsid w:val="00393508"/>
    <w:rsid w:val="003B763E"/>
    <w:rsid w:val="004418DD"/>
    <w:rsid w:val="004E2382"/>
    <w:rsid w:val="0056441D"/>
    <w:rsid w:val="006431B3"/>
    <w:rsid w:val="00764459"/>
    <w:rsid w:val="007831D5"/>
    <w:rsid w:val="007B3F9C"/>
    <w:rsid w:val="007B7E00"/>
    <w:rsid w:val="008306E0"/>
    <w:rsid w:val="0092636E"/>
    <w:rsid w:val="0098636D"/>
    <w:rsid w:val="00A34226"/>
    <w:rsid w:val="00A92CF8"/>
    <w:rsid w:val="00A951A7"/>
    <w:rsid w:val="00B03AC9"/>
    <w:rsid w:val="00BC7F63"/>
    <w:rsid w:val="00C233D6"/>
    <w:rsid w:val="00C70730"/>
    <w:rsid w:val="00CE7D90"/>
    <w:rsid w:val="00D214A3"/>
    <w:rsid w:val="00D84244"/>
    <w:rsid w:val="00DB520C"/>
    <w:rsid w:val="00DC2C96"/>
    <w:rsid w:val="00F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39F"/>
  <w15:chartTrackingRefBased/>
  <w15:docId w15:val="{C80FEE32-68BB-4291-B51E-19CE4E4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41D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56441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44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56441D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styleId="a6">
    <w:name w:val="Subtitle"/>
    <w:basedOn w:val="a"/>
    <w:link w:val="a7"/>
    <w:qFormat/>
    <w:rsid w:val="0056441D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5644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Заголовок Знак"/>
    <w:link w:val="a3"/>
    <w:rsid w:val="0056441D"/>
    <w:rPr>
      <w:b/>
      <w:sz w:val="40"/>
    </w:rPr>
  </w:style>
  <w:style w:type="paragraph" w:styleId="a4">
    <w:name w:val="Title"/>
    <w:basedOn w:val="a"/>
    <w:next w:val="a"/>
    <w:link w:val="11"/>
    <w:uiPriority w:val="10"/>
    <w:qFormat/>
    <w:rsid w:val="005644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4"/>
    <w:uiPriority w:val="10"/>
    <w:rsid w:val="005644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5644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link w:val="NoSpacingChar1"/>
    <w:rsid w:val="0056441D"/>
    <w:pPr>
      <w:spacing w:after="0" w:line="240" w:lineRule="auto"/>
    </w:pPr>
    <w:rPr>
      <w:rFonts w:ascii="Calibri" w:eastAsia="Times New Roman" w:hAnsi="Calibri" w:cs="Times New Roman"/>
      <w:sz w:val="20"/>
    </w:rPr>
  </w:style>
  <w:style w:type="character" w:customStyle="1" w:styleId="NoSpacingChar1">
    <w:name w:val="No Spacing Char1"/>
    <w:link w:val="12"/>
    <w:locked/>
    <w:rsid w:val="0056441D"/>
    <w:rPr>
      <w:rFonts w:ascii="Calibri" w:eastAsia="Times New Roman" w:hAnsi="Calibri" w:cs="Times New Roman"/>
      <w:sz w:val="20"/>
    </w:rPr>
  </w:style>
  <w:style w:type="paragraph" w:styleId="a8">
    <w:name w:val="List Paragraph"/>
    <w:basedOn w:val="a"/>
    <w:uiPriority w:val="34"/>
    <w:qFormat/>
    <w:rsid w:val="005644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4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4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C265-295F-40A1-AFC9-3936F7EA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Винокурова</dc:creator>
  <cp:keywords/>
  <dc:description/>
  <cp:lastModifiedBy>Анастасия С. Корчуганова</cp:lastModifiedBy>
  <cp:revision>2</cp:revision>
  <cp:lastPrinted>2019-12-30T01:04:00Z</cp:lastPrinted>
  <dcterms:created xsi:type="dcterms:W3CDTF">2024-12-13T03:29:00Z</dcterms:created>
  <dcterms:modified xsi:type="dcterms:W3CDTF">2024-12-13T03:29:00Z</dcterms:modified>
</cp:coreProperties>
</file>