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426F" w14:textId="77777777" w:rsidR="00591EDE" w:rsidRPr="0019003E" w:rsidRDefault="00591EDE" w:rsidP="00591EDE">
      <w:pPr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BF0E60" wp14:editId="76972BF9">
            <wp:extent cx="600075" cy="752475"/>
            <wp:effectExtent l="19050" t="0" r="9525" b="0"/>
            <wp:docPr id="5" name="Рисунок 5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B581E" w14:textId="77777777" w:rsidR="00AB7823" w:rsidRPr="0019003E" w:rsidRDefault="00AB7823" w:rsidP="00880556">
      <w:pPr>
        <w:rPr>
          <w:rFonts w:ascii="Arial" w:hAnsi="Arial" w:cs="Arial"/>
          <w:sz w:val="24"/>
          <w:szCs w:val="24"/>
        </w:rPr>
      </w:pPr>
    </w:p>
    <w:p w14:paraId="33F04ECA" w14:textId="77777777" w:rsidR="00386686" w:rsidRPr="0019003E" w:rsidRDefault="00386686" w:rsidP="00A0150D">
      <w:pPr>
        <w:pStyle w:val="a7"/>
        <w:jc w:val="left"/>
        <w:rPr>
          <w:rFonts w:ascii="Arial" w:hAnsi="Arial" w:cs="Arial"/>
          <w:sz w:val="24"/>
          <w:szCs w:val="24"/>
        </w:rPr>
      </w:pPr>
    </w:p>
    <w:p w14:paraId="250B77B2" w14:textId="77777777" w:rsidR="00591EDE" w:rsidRPr="0019003E" w:rsidRDefault="00591EDE" w:rsidP="00591EDE">
      <w:pPr>
        <w:pStyle w:val="a7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АДМИНИСТРАЦИЯ</w:t>
      </w:r>
    </w:p>
    <w:p w14:paraId="43FBB91C" w14:textId="77777777" w:rsidR="00591EDE" w:rsidRPr="0019003E" w:rsidRDefault="00591EDE" w:rsidP="00591EDE">
      <w:pPr>
        <w:pStyle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2AF95205" w14:textId="77777777" w:rsidR="00591EDE" w:rsidRPr="0019003E" w:rsidRDefault="00591EDE" w:rsidP="00591EDE">
      <w:pPr>
        <w:rPr>
          <w:rFonts w:ascii="Arial" w:hAnsi="Arial" w:cs="Arial"/>
          <w:sz w:val="24"/>
          <w:szCs w:val="24"/>
        </w:rPr>
      </w:pPr>
    </w:p>
    <w:p w14:paraId="39CC6468" w14:textId="77777777" w:rsidR="00591EDE" w:rsidRPr="0019003E" w:rsidRDefault="00591EDE" w:rsidP="00591EDE">
      <w:pPr>
        <w:pStyle w:val="4"/>
        <w:keepNext w:val="0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ПОСТАНОВЛЕНИЕ</w:t>
      </w:r>
    </w:p>
    <w:p w14:paraId="7134B468" w14:textId="77777777" w:rsidR="00591EDE" w:rsidRPr="0019003E" w:rsidRDefault="00591EDE" w:rsidP="00591EDE">
      <w:pPr>
        <w:rPr>
          <w:rFonts w:ascii="Arial" w:hAnsi="Arial" w:cs="Arial"/>
          <w:sz w:val="24"/>
          <w:szCs w:val="24"/>
        </w:rPr>
      </w:pPr>
    </w:p>
    <w:p w14:paraId="0DF9F6B1" w14:textId="77777777" w:rsidR="00591EDE" w:rsidRPr="0019003E" w:rsidRDefault="00000DF6" w:rsidP="00591EDE">
      <w:pPr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</w:t>
      </w:r>
    </w:p>
    <w:p w14:paraId="49798FFC" w14:textId="77777777" w:rsidR="00327628" w:rsidRPr="0019003E" w:rsidRDefault="00591EDE" w:rsidP="00591EDE">
      <w:pPr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от __</w:t>
      </w:r>
      <w:r w:rsidR="006238E7" w:rsidRPr="0019003E">
        <w:rPr>
          <w:rFonts w:ascii="Arial" w:hAnsi="Arial" w:cs="Arial"/>
          <w:sz w:val="24"/>
          <w:szCs w:val="24"/>
          <w:u w:val="single"/>
        </w:rPr>
        <w:t>01.11.2023</w:t>
      </w:r>
      <w:r w:rsidR="00C52274" w:rsidRPr="0019003E">
        <w:rPr>
          <w:rFonts w:ascii="Arial" w:hAnsi="Arial" w:cs="Arial"/>
          <w:sz w:val="24"/>
          <w:szCs w:val="24"/>
        </w:rPr>
        <w:t>__</w:t>
      </w:r>
      <w:r w:rsidR="00EB1A3B" w:rsidRPr="0019003E">
        <w:rPr>
          <w:rFonts w:ascii="Arial" w:hAnsi="Arial" w:cs="Arial"/>
          <w:sz w:val="24"/>
          <w:szCs w:val="24"/>
        </w:rPr>
        <w:t>__</w:t>
      </w:r>
      <w:r w:rsidRPr="0019003E">
        <w:rPr>
          <w:rFonts w:ascii="Arial" w:hAnsi="Arial" w:cs="Arial"/>
          <w:sz w:val="24"/>
          <w:szCs w:val="24"/>
        </w:rPr>
        <w:t>№ _</w:t>
      </w:r>
      <w:r w:rsidR="00C52274" w:rsidRPr="0019003E">
        <w:rPr>
          <w:rFonts w:ascii="Arial" w:hAnsi="Arial" w:cs="Arial"/>
          <w:sz w:val="24"/>
          <w:szCs w:val="24"/>
        </w:rPr>
        <w:t>_</w:t>
      </w:r>
      <w:r w:rsidR="00C95F15" w:rsidRPr="0019003E">
        <w:rPr>
          <w:rFonts w:ascii="Arial" w:hAnsi="Arial" w:cs="Arial"/>
          <w:sz w:val="24"/>
          <w:szCs w:val="24"/>
        </w:rPr>
        <w:t>__</w:t>
      </w:r>
      <w:r w:rsidR="006238E7" w:rsidRPr="0019003E">
        <w:rPr>
          <w:rFonts w:ascii="Arial" w:hAnsi="Arial" w:cs="Arial"/>
          <w:sz w:val="24"/>
          <w:szCs w:val="24"/>
        </w:rPr>
        <w:t>_</w:t>
      </w:r>
      <w:r w:rsidR="00C95F15" w:rsidRPr="0019003E">
        <w:rPr>
          <w:rFonts w:ascii="Arial" w:hAnsi="Arial" w:cs="Arial"/>
          <w:sz w:val="24"/>
          <w:szCs w:val="24"/>
        </w:rPr>
        <w:t>_</w:t>
      </w:r>
      <w:r w:rsidR="006238E7" w:rsidRPr="0019003E">
        <w:rPr>
          <w:rFonts w:ascii="Arial" w:hAnsi="Arial" w:cs="Arial"/>
          <w:sz w:val="24"/>
          <w:szCs w:val="24"/>
          <w:u w:val="single"/>
        </w:rPr>
        <w:t>2235</w:t>
      </w:r>
      <w:r w:rsidR="00326DDF" w:rsidRPr="0019003E">
        <w:rPr>
          <w:rFonts w:ascii="Arial" w:hAnsi="Arial" w:cs="Arial"/>
          <w:sz w:val="24"/>
          <w:szCs w:val="24"/>
          <w:u w:val="single"/>
        </w:rPr>
        <w:t>_</w:t>
      </w:r>
      <w:r w:rsidR="006238E7" w:rsidRPr="0019003E">
        <w:rPr>
          <w:rFonts w:ascii="Arial" w:hAnsi="Arial" w:cs="Arial"/>
          <w:sz w:val="24"/>
          <w:szCs w:val="24"/>
          <w:u w:val="single"/>
        </w:rPr>
        <w:t>__</w:t>
      </w:r>
      <w:r w:rsidR="00326DDF" w:rsidRPr="0019003E">
        <w:rPr>
          <w:rFonts w:ascii="Arial" w:hAnsi="Arial" w:cs="Arial"/>
          <w:sz w:val="24"/>
          <w:szCs w:val="24"/>
        </w:rPr>
        <w:t>____</w:t>
      </w:r>
    </w:p>
    <w:p w14:paraId="57958C6A" w14:textId="77777777" w:rsidR="00327628" w:rsidRPr="0019003E" w:rsidRDefault="00327628" w:rsidP="00DA6B57">
      <w:pPr>
        <w:ind w:firstLine="708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г. Холмск</w:t>
      </w:r>
    </w:p>
    <w:p w14:paraId="1F389E7E" w14:textId="77777777" w:rsidR="00327628" w:rsidRPr="0019003E" w:rsidRDefault="00327628" w:rsidP="00DA6B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19003E" w:rsidRPr="0019003E" w14:paraId="11F97A9E" w14:textId="77777777" w:rsidTr="0019003E">
        <w:tc>
          <w:tcPr>
            <w:tcW w:w="9072" w:type="dxa"/>
          </w:tcPr>
          <w:p w14:paraId="5BB2CAC9" w14:textId="2FF0C71A" w:rsidR="0019003E" w:rsidRPr="0019003E" w:rsidRDefault="0019003E" w:rsidP="0000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</w:tr>
    </w:tbl>
    <w:p w14:paraId="2AE1C9CE" w14:textId="77777777" w:rsidR="00591EDE" w:rsidRPr="0019003E" w:rsidRDefault="00591EDE" w:rsidP="00544874">
      <w:pPr>
        <w:pStyle w:val="ac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07A579" w14:textId="77777777" w:rsidR="00EB1A3B" w:rsidRPr="0019003E" w:rsidRDefault="00EB1A3B" w:rsidP="00EB1A3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003E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</w:t>
      </w:r>
      <w:r w:rsidRPr="0019003E">
        <w:rPr>
          <w:rFonts w:ascii="Arial" w:hAnsi="Arial" w:cs="Arial"/>
          <w:sz w:val="24"/>
          <w:szCs w:val="24"/>
        </w:rPr>
        <w:t>«Развитие инвестиционного потенциала муниципального образования «Холмский городской округ</w:t>
      </w:r>
      <w:r w:rsidR="00C52274" w:rsidRPr="0019003E">
        <w:rPr>
          <w:rFonts w:ascii="Arial" w:hAnsi="Arial" w:cs="Arial"/>
          <w:sz w:val="24"/>
          <w:szCs w:val="24"/>
        </w:rPr>
        <w:t>»</w:t>
      </w:r>
      <w:r w:rsidRPr="0019003E">
        <w:rPr>
          <w:rFonts w:ascii="Arial" w:hAnsi="Arial" w:cs="Arial"/>
          <w:sz w:val="24"/>
          <w:szCs w:val="24"/>
        </w:rPr>
        <w:t>, утвержденной постановлением администрации муниципального образования «Холмский городской округ» от 01.09.2015 № 817</w:t>
      </w:r>
      <w:r w:rsidRPr="0019003E">
        <w:rPr>
          <w:rFonts w:ascii="Arial" w:eastAsia="Calibri" w:hAnsi="Arial" w:cs="Arial"/>
          <w:sz w:val="24"/>
          <w:szCs w:val="24"/>
          <w:lang w:eastAsia="en-US"/>
        </w:rPr>
        <w:t>, руководствуясь статьей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763F14B" w14:textId="77777777" w:rsidR="00EB1A3B" w:rsidRPr="0019003E" w:rsidRDefault="00EB1A3B" w:rsidP="00EB1A3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02C9805" w14:textId="77777777" w:rsidR="00327628" w:rsidRPr="0019003E" w:rsidRDefault="00327628" w:rsidP="00544874">
      <w:pPr>
        <w:pStyle w:val="ac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ПОСТАНОВЛЯЕТ:</w:t>
      </w:r>
    </w:p>
    <w:p w14:paraId="29D0E67D" w14:textId="77777777" w:rsidR="00327628" w:rsidRPr="0019003E" w:rsidRDefault="00327628" w:rsidP="0054487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E2707C0" w14:textId="77777777" w:rsidR="002D0DD5" w:rsidRPr="0019003E" w:rsidRDefault="002D0DD5" w:rsidP="00773E6D">
      <w:pPr>
        <w:numPr>
          <w:ilvl w:val="0"/>
          <w:numId w:val="6"/>
        </w:numPr>
        <w:tabs>
          <w:tab w:val="num" w:pos="0"/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 xml:space="preserve">Утвердить </w:t>
      </w:r>
      <w:r w:rsidRPr="0019003E">
        <w:rPr>
          <w:rFonts w:ascii="Arial" w:hAnsi="Arial" w:cs="Arial"/>
          <w:sz w:val="24"/>
          <w:szCs w:val="24"/>
        </w:rPr>
        <w:t>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(прилагается).</w:t>
      </w:r>
    </w:p>
    <w:p w14:paraId="4A612F62" w14:textId="77777777" w:rsidR="00EB1A3B" w:rsidRPr="0019003E" w:rsidRDefault="00EB1A3B" w:rsidP="00773E6D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Призна</w:t>
      </w:r>
      <w:r w:rsidR="00C52274" w:rsidRPr="0019003E">
        <w:rPr>
          <w:rFonts w:ascii="Arial" w:hAnsi="Arial" w:cs="Arial"/>
          <w:sz w:val="24"/>
          <w:szCs w:val="24"/>
        </w:rPr>
        <w:t>ть утратившим силу постановления</w:t>
      </w:r>
      <w:r w:rsidRPr="0019003E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«Холмский городской округ»:</w:t>
      </w:r>
    </w:p>
    <w:p w14:paraId="0D63AC41" w14:textId="77777777" w:rsidR="00EB1A3B" w:rsidRPr="0019003E" w:rsidRDefault="00EB1A3B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</w:t>
      </w:r>
      <w:r w:rsidR="00C52274" w:rsidRPr="0019003E">
        <w:rPr>
          <w:rFonts w:ascii="Arial" w:hAnsi="Arial" w:cs="Arial"/>
          <w:sz w:val="24"/>
          <w:szCs w:val="24"/>
        </w:rPr>
        <w:t>22.07.2021 № 1094</w:t>
      </w:r>
      <w:r w:rsidRPr="0019003E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</w:t>
      </w:r>
      <w:r w:rsidRPr="0019003E">
        <w:rPr>
          <w:rFonts w:ascii="Arial" w:hAnsi="Arial" w:cs="Arial"/>
          <w:sz w:val="24"/>
          <w:szCs w:val="24"/>
        </w:rPr>
        <w:lastRenderedPageBreak/>
        <w:t>организациях»</w:t>
      </w:r>
      <w:r w:rsidR="00566DA8" w:rsidRPr="0019003E">
        <w:rPr>
          <w:rFonts w:ascii="Arial" w:hAnsi="Arial" w:cs="Arial"/>
          <w:bCs/>
          <w:sz w:val="24"/>
          <w:szCs w:val="24"/>
        </w:rPr>
        <w:t>.</w:t>
      </w:r>
    </w:p>
    <w:p w14:paraId="43D3F16F" w14:textId="77777777" w:rsidR="00C52274" w:rsidRPr="0019003E" w:rsidRDefault="00C52274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 xml:space="preserve">- </w:t>
      </w:r>
      <w:r w:rsidR="00FD5A2F" w:rsidRPr="0019003E">
        <w:rPr>
          <w:rFonts w:ascii="Arial" w:hAnsi="Arial" w:cs="Arial"/>
          <w:bCs/>
          <w:sz w:val="24"/>
          <w:szCs w:val="24"/>
        </w:rPr>
        <w:t>от 28.10.2021 № 1573 «</w:t>
      </w:r>
      <w:r w:rsidR="00FD5A2F"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14:paraId="34E21587" w14:textId="77777777" w:rsidR="00FD5A2F" w:rsidRPr="0019003E" w:rsidRDefault="00FD5A2F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11.03.2022 № 403 </w:t>
      </w:r>
      <w:r w:rsidRPr="0019003E">
        <w:rPr>
          <w:rFonts w:ascii="Arial" w:hAnsi="Arial" w:cs="Arial"/>
          <w:bCs/>
          <w:sz w:val="24"/>
          <w:szCs w:val="24"/>
        </w:rPr>
        <w:t>«</w:t>
      </w:r>
      <w:r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14:paraId="6060AC97" w14:textId="77777777" w:rsidR="00FD5A2F" w:rsidRPr="0019003E" w:rsidRDefault="00FD5A2F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09.06.2022 № 1033 </w:t>
      </w:r>
      <w:r w:rsidRPr="0019003E">
        <w:rPr>
          <w:rFonts w:ascii="Arial" w:hAnsi="Arial" w:cs="Arial"/>
          <w:bCs/>
          <w:sz w:val="24"/>
          <w:szCs w:val="24"/>
        </w:rPr>
        <w:t>«</w:t>
      </w:r>
      <w:r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14:paraId="77CA00CF" w14:textId="77777777" w:rsidR="00FD5A2F" w:rsidRPr="0019003E" w:rsidRDefault="00FD5A2F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28.12.2022 № 2384 </w:t>
      </w:r>
      <w:r w:rsidRPr="0019003E">
        <w:rPr>
          <w:rFonts w:ascii="Arial" w:hAnsi="Arial" w:cs="Arial"/>
          <w:bCs/>
          <w:sz w:val="24"/>
          <w:szCs w:val="24"/>
        </w:rPr>
        <w:t>«</w:t>
      </w:r>
      <w:r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14:paraId="1B8DEAE1" w14:textId="77777777" w:rsidR="00FD5A2F" w:rsidRPr="0019003E" w:rsidRDefault="00FD5A2F" w:rsidP="00773E6D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23.03.2023 № 524 </w:t>
      </w:r>
      <w:r w:rsidRPr="0019003E">
        <w:rPr>
          <w:rFonts w:ascii="Arial" w:hAnsi="Arial" w:cs="Arial"/>
          <w:bCs/>
          <w:sz w:val="24"/>
          <w:szCs w:val="24"/>
        </w:rPr>
        <w:t>«</w:t>
      </w:r>
      <w:r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14:paraId="2E787FF3" w14:textId="77777777" w:rsidR="002D0DD5" w:rsidRPr="0019003E" w:rsidRDefault="00FD5A2F" w:rsidP="00FD5A2F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от 29.06.2023 № 1302 </w:t>
      </w:r>
      <w:r w:rsidRPr="0019003E">
        <w:rPr>
          <w:rFonts w:ascii="Arial" w:hAnsi="Arial" w:cs="Arial"/>
          <w:bCs/>
          <w:sz w:val="24"/>
          <w:szCs w:val="24"/>
        </w:rPr>
        <w:t>«</w:t>
      </w:r>
      <w:r w:rsidRPr="0019003E">
        <w:rPr>
          <w:rFonts w:ascii="Arial" w:hAnsi="Arial" w:cs="Arial"/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1094».</w:t>
      </w:r>
    </w:p>
    <w:p w14:paraId="5FD14852" w14:textId="77777777" w:rsidR="002D0DD5" w:rsidRPr="0019003E" w:rsidRDefault="002D0DD5" w:rsidP="00773E6D">
      <w:pPr>
        <w:widowControl w:val="0"/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AD050B8" w14:textId="77777777" w:rsidR="00EB1A3B" w:rsidRPr="0019003E" w:rsidRDefault="002D0DD5" w:rsidP="00773E6D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 xml:space="preserve">4. Контроль за исполнением настоящего постановления возложить </w:t>
      </w:r>
      <w:r w:rsidR="006A7C88" w:rsidRPr="0019003E">
        <w:rPr>
          <w:rFonts w:ascii="Arial" w:hAnsi="Arial" w:cs="Arial"/>
          <w:bCs/>
          <w:sz w:val="24"/>
          <w:szCs w:val="24"/>
        </w:rPr>
        <w:t xml:space="preserve">на </w:t>
      </w:r>
      <w:r w:rsidR="00FD5A2F" w:rsidRPr="0019003E">
        <w:rPr>
          <w:rFonts w:ascii="Arial" w:hAnsi="Arial" w:cs="Arial"/>
          <w:bCs/>
          <w:sz w:val="24"/>
          <w:szCs w:val="24"/>
        </w:rPr>
        <w:t>первого</w:t>
      </w:r>
      <w:r w:rsidR="006A7C88" w:rsidRPr="0019003E">
        <w:rPr>
          <w:rFonts w:ascii="Arial" w:hAnsi="Arial" w:cs="Arial"/>
          <w:bCs/>
          <w:sz w:val="24"/>
          <w:szCs w:val="24"/>
        </w:rPr>
        <w:t xml:space="preserve"> вице-мэра муниципального образования «Холмский городской округ» Казанцеву С.Г.</w:t>
      </w:r>
    </w:p>
    <w:p w14:paraId="11EC9B1A" w14:textId="77777777" w:rsidR="00EB1A3B" w:rsidRPr="0019003E" w:rsidRDefault="00EB1A3B" w:rsidP="00EB1A3B">
      <w:pPr>
        <w:tabs>
          <w:tab w:val="left" w:pos="993"/>
          <w:tab w:val="left" w:pos="1276"/>
        </w:tabs>
        <w:jc w:val="both"/>
        <w:rPr>
          <w:rFonts w:ascii="Arial" w:hAnsi="Arial" w:cs="Arial"/>
          <w:bCs/>
          <w:sz w:val="24"/>
          <w:szCs w:val="24"/>
        </w:rPr>
      </w:pPr>
    </w:p>
    <w:p w14:paraId="3D06F436" w14:textId="77777777" w:rsidR="00EB1A3B" w:rsidRPr="0019003E" w:rsidRDefault="00EB1A3B" w:rsidP="00EB1A3B">
      <w:pPr>
        <w:rPr>
          <w:rFonts w:ascii="Arial" w:hAnsi="Arial" w:cs="Arial"/>
          <w:bCs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 xml:space="preserve">Мэр муниципального образования </w:t>
      </w:r>
    </w:p>
    <w:p w14:paraId="4ED38532" w14:textId="119D44A9" w:rsidR="00EB1A3B" w:rsidRPr="0019003E" w:rsidRDefault="00EB1A3B" w:rsidP="00EB1A3B">
      <w:pPr>
        <w:tabs>
          <w:tab w:val="left" w:pos="993"/>
          <w:tab w:val="left" w:pos="1276"/>
        </w:tabs>
        <w:jc w:val="both"/>
        <w:rPr>
          <w:rFonts w:ascii="Arial" w:hAnsi="Arial" w:cs="Arial"/>
          <w:bCs/>
          <w:sz w:val="24"/>
          <w:szCs w:val="24"/>
        </w:rPr>
      </w:pPr>
      <w:r w:rsidRPr="0019003E">
        <w:rPr>
          <w:rFonts w:ascii="Arial" w:hAnsi="Arial" w:cs="Arial"/>
          <w:bCs/>
          <w:sz w:val="24"/>
          <w:szCs w:val="24"/>
        </w:rPr>
        <w:t>«Холмский городской округ»</w:t>
      </w:r>
      <w:r w:rsidRPr="0019003E">
        <w:rPr>
          <w:rFonts w:ascii="Arial" w:hAnsi="Arial" w:cs="Arial"/>
          <w:bCs/>
          <w:sz w:val="24"/>
          <w:szCs w:val="24"/>
        </w:rPr>
        <w:tab/>
      </w:r>
      <w:r w:rsidRPr="0019003E">
        <w:rPr>
          <w:rFonts w:ascii="Arial" w:hAnsi="Arial" w:cs="Arial"/>
          <w:bCs/>
          <w:sz w:val="24"/>
          <w:szCs w:val="24"/>
        </w:rPr>
        <w:tab/>
      </w:r>
      <w:r w:rsidRPr="0019003E">
        <w:rPr>
          <w:rFonts w:ascii="Arial" w:hAnsi="Arial" w:cs="Arial"/>
          <w:bCs/>
          <w:sz w:val="24"/>
          <w:szCs w:val="24"/>
        </w:rPr>
        <w:tab/>
        <w:t xml:space="preserve">                 Д.Г. Любчинов</w:t>
      </w:r>
    </w:p>
    <w:p w14:paraId="23A9B73E" w14:textId="77777777" w:rsidR="002D0DD5" w:rsidRPr="0019003E" w:rsidRDefault="002D0DD5" w:rsidP="00544874">
      <w:pPr>
        <w:tabs>
          <w:tab w:val="left" w:pos="993"/>
          <w:tab w:val="left" w:pos="1276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  <w:sectPr w:rsidR="002D0DD5" w:rsidRPr="0019003E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774"/>
      </w:tblGrid>
      <w:tr w:rsidR="0019003E" w:rsidRPr="0019003E" w14:paraId="77A273CA" w14:textId="77777777" w:rsidTr="00591EDE">
        <w:tc>
          <w:tcPr>
            <w:tcW w:w="4643" w:type="dxa"/>
          </w:tcPr>
          <w:p w14:paraId="40E78477" w14:textId="77777777" w:rsidR="00327628" w:rsidRPr="0019003E" w:rsidRDefault="00327628" w:rsidP="00233B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br w:type="page"/>
            </w:r>
            <w:r w:rsidRPr="001900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14:paraId="0CD192E3" w14:textId="77777777" w:rsidR="00327628" w:rsidRPr="0019003E" w:rsidRDefault="00327628" w:rsidP="0019003E">
            <w:pPr>
              <w:widowControl w:val="0"/>
              <w:ind w:lef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14:paraId="5EFCD725" w14:textId="77777777" w:rsidR="00327628" w:rsidRPr="0019003E" w:rsidRDefault="00327628" w:rsidP="0019003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14:paraId="24D687A0" w14:textId="77777777" w:rsidR="00327628" w:rsidRPr="0019003E" w:rsidRDefault="00327628" w:rsidP="0019003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 xml:space="preserve">«Холмский городской округ» </w:t>
            </w:r>
          </w:p>
          <w:p w14:paraId="0124B0E2" w14:textId="43985F15" w:rsidR="00327628" w:rsidRPr="0019003E" w:rsidRDefault="0019003E" w:rsidP="0019003E">
            <w:pPr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О</w:t>
            </w:r>
            <w:r w:rsidR="006238E7" w:rsidRPr="0019003E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8E7"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="006238E7" w:rsidRPr="0019003E">
              <w:rPr>
                <w:rFonts w:ascii="Arial" w:hAnsi="Arial" w:cs="Arial"/>
                <w:sz w:val="24"/>
                <w:szCs w:val="24"/>
              </w:rPr>
              <w:t xml:space="preserve">_№ </w:t>
            </w:r>
            <w:r w:rsidR="006238E7"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="006238E7" w:rsidRPr="0019003E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2E40F43C" w14:textId="77777777" w:rsidR="00327628" w:rsidRPr="0019003E" w:rsidRDefault="00327628" w:rsidP="00DA6B57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1726A45" w14:textId="77777777" w:rsidR="00327628" w:rsidRPr="0019003E" w:rsidRDefault="00327628" w:rsidP="00755182">
      <w:pPr>
        <w:pStyle w:val="ConsPlusNormal"/>
        <w:jc w:val="center"/>
        <w:rPr>
          <w:b/>
          <w:bCs/>
          <w:sz w:val="24"/>
          <w:szCs w:val="24"/>
        </w:rPr>
      </w:pPr>
      <w:bookmarkStart w:id="0" w:name="Par49"/>
      <w:bookmarkEnd w:id="0"/>
      <w:r w:rsidRPr="0019003E">
        <w:rPr>
          <w:b/>
          <w:bCs/>
          <w:sz w:val="24"/>
          <w:szCs w:val="24"/>
        </w:rPr>
        <w:t>ПОРЯДОК</w:t>
      </w:r>
    </w:p>
    <w:p w14:paraId="1D638BCC" w14:textId="77777777" w:rsidR="00327628" w:rsidRPr="0019003E" w:rsidRDefault="00327628" w:rsidP="00755182">
      <w:pPr>
        <w:pStyle w:val="ConsPlusNormal"/>
        <w:jc w:val="center"/>
        <w:rPr>
          <w:b/>
          <w:sz w:val="24"/>
          <w:szCs w:val="24"/>
        </w:rPr>
      </w:pPr>
      <w:r w:rsidRPr="0019003E">
        <w:rPr>
          <w:b/>
          <w:sz w:val="24"/>
          <w:szCs w:val="24"/>
        </w:rPr>
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</w:p>
    <w:p w14:paraId="0EF6C377" w14:textId="77777777" w:rsidR="00327628" w:rsidRPr="0019003E" w:rsidRDefault="00327628" w:rsidP="00755182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2BB56D9B" w14:textId="77777777" w:rsidR="000013FB" w:rsidRPr="0019003E" w:rsidRDefault="000013FB" w:rsidP="000013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1. Общие положения о предоставлении субсидии</w:t>
      </w:r>
    </w:p>
    <w:p w14:paraId="6A3AAC6F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67F60DB4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1.1. Настоящий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(далее - Порядок), разработан в целях реализации муниципальной программы "Развитие инвестиционного потенциала муниципального образования "Холмский городской округ" на 2015 - 2025 годы", утвержденной постановлением администрации муниципального образования "Холмский </w:t>
      </w:r>
      <w:r w:rsidR="0059305B" w:rsidRPr="0019003E">
        <w:rPr>
          <w:sz w:val="24"/>
          <w:szCs w:val="24"/>
        </w:rPr>
        <w:t>городской округ" от 01.09.2015 №</w:t>
      </w:r>
      <w:r w:rsidRPr="0019003E">
        <w:rPr>
          <w:sz w:val="24"/>
          <w:szCs w:val="24"/>
        </w:rPr>
        <w:t xml:space="preserve"> 817 (далее - Программа),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14:paraId="65789FC9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1.2. Для целей настоящего Порядка используются следующие понятия:</w:t>
      </w:r>
    </w:p>
    <w:p w14:paraId="5F96C35A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"Субъекты инвестиционной деятельности" - юридические лица (за исключением государственных (муниципальных) учреждений) и индивидуальные предприниматели - производители товаров, работ, услуг (далее - Субъекты);</w:t>
      </w:r>
    </w:p>
    <w:p w14:paraId="35D12BA9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"Инвестиционный кредит" - кредит, предоставленный кредитной организацией субъекту инвестиционной деятельности исключительно на инвестиционные цели;</w:t>
      </w:r>
    </w:p>
    <w:p w14:paraId="3484D5AD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"Инвестиционные цели":</w:t>
      </w:r>
    </w:p>
    <w:p w14:paraId="67061B2C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приобретение основных средств;</w:t>
      </w:r>
    </w:p>
    <w:p w14:paraId="704D5234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реконструкция, модернизация основных средств;</w:t>
      </w:r>
    </w:p>
    <w:p w14:paraId="61579252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восстановление затрат капитального характера - восстановление затрат, произведенных на приобретение основных средств, проведение строительно-монтажных работ.</w:t>
      </w:r>
    </w:p>
    <w:p w14:paraId="77953053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14:paraId="316BC681" w14:textId="3E8BA9ED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1.3. Финансовая поддержка Субъектам оказывается на условиях отбора, на безвозмездной и договорной основе, в пределах средств, предусмотренных Программой на текущий финансовый год.</w:t>
      </w:r>
    </w:p>
    <w:p w14:paraId="0EAB2180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5630EEC9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1.5. Субсидии предоставляются для возмещения фактических затрат по уплаченным процентным ставкам по кредитам, понесенных Субъектом инвестиционной деятельности в период с 1 января по 31 декабря года, предшествующего году подачи предложений (заявок) на получение субсидии.</w:t>
      </w:r>
    </w:p>
    <w:p w14:paraId="2E457335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средств.</w:t>
      </w:r>
    </w:p>
    <w:p w14:paraId="39617818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1.6. К участию в отборе на предоставление субсидии допускаются Субъекты, соответствующие одновременно следующим критериям:</w:t>
      </w:r>
    </w:p>
    <w:p w14:paraId="6B490144" w14:textId="072160BD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1) соответствующие критериям, установленным Федеральным законом</w:t>
      </w:r>
      <w:r w:rsidR="0059305B" w:rsidRPr="0019003E">
        <w:rPr>
          <w:sz w:val="24"/>
          <w:szCs w:val="24"/>
        </w:rPr>
        <w:t xml:space="preserve"> от 24.07.2007 №</w:t>
      </w:r>
      <w:r w:rsidRPr="0019003E">
        <w:rPr>
          <w:sz w:val="24"/>
          <w:szCs w:val="24"/>
        </w:rPr>
        <w:t xml:space="preserve">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частях 3 и 4 статьи 14 Федерального закона "О развитии малого и среднего предпринимательства в Российской Федерации") и Федеральным законом</w:t>
      </w:r>
      <w:r w:rsidR="0059305B" w:rsidRPr="0019003E">
        <w:rPr>
          <w:sz w:val="24"/>
          <w:szCs w:val="24"/>
        </w:rPr>
        <w:t xml:space="preserve"> от 11.06.2003 №</w:t>
      </w:r>
      <w:r w:rsidRPr="0019003E">
        <w:rPr>
          <w:sz w:val="24"/>
          <w:szCs w:val="24"/>
        </w:rPr>
        <w:t xml:space="preserve"> 74-ФЗ "О крестьянском (фермерском) хозяйстве";</w:t>
      </w:r>
    </w:p>
    <w:p w14:paraId="6AC271A8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2)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14:paraId="408F1FDC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14:paraId="4DC60EFE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для индивидуальных предпринимателей - по месту жительства в Холмском городском округе;</w:t>
      </w:r>
    </w:p>
    <w:p w14:paraId="4239F878" w14:textId="06F411F5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3) включенные в перечень приоритетных инвестиционных проектов на территории муниципального образования "Холмский городской округ" в соответствии с Порядком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городской округ" </w:t>
      </w:r>
      <w:r w:rsidR="0059305B" w:rsidRPr="0019003E">
        <w:rPr>
          <w:sz w:val="24"/>
          <w:szCs w:val="24"/>
        </w:rPr>
        <w:t>от 22.07.2021 №</w:t>
      </w:r>
      <w:r w:rsidRPr="0019003E">
        <w:rPr>
          <w:sz w:val="24"/>
          <w:szCs w:val="24"/>
        </w:rPr>
        <w:t xml:space="preserve"> 1083.</w:t>
      </w:r>
    </w:p>
    <w:p w14:paraId="44FDF766" w14:textId="77777777" w:rsidR="000013FB" w:rsidRPr="0019003E" w:rsidRDefault="003731D5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1.7. Источником</w:t>
      </w:r>
      <w:r w:rsidR="000013FB" w:rsidRPr="0019003E">
        <w:rPr>
          <w:sz w:val="24"/>
          <w:szCs w:val="24"/>
        </w:rPr>
        <w:t xml:space="preserve"> финансирования расходов в целях финансового обеспечения затрат при получении субсидии на возмещение затрат на уплату процентов по кредитам, полученным в российских кредитных организациях на территории Холмского городского округа, являются:</w:t>
      </w:r>
    </w:p>
    <w:p w14:paraId="5E08DBCB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средства бюджета Холмского городского округа.</w:t>
      </w:r>
    </w:p>
    <w:p w14:paraId="14E4EF7D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bookmarkStart w:id="1" w:name="P75"/>
      <w:bookmarkEnd w:id="1"/>
      <w:r w:rsidRPr="0019003E">
        <w:rPr>
          <w:sz w:val="24"/>
          <w:szCs w:val="24"/>
        </w:rPr>
        <w:t>1.8.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14:paraId="2DC441BD" w14:textId="77777777" w:rsidR="000013FB" w:rsidRPr="0019003E" w:rsidRDefault="000013FB" w:rsidP="00FD5A2F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5D1AB365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64610B52" w14:textId="77777777" w:rsidR="000013FB" w:rsidRPr="0019003E" w:rsidRDefault="000013FB" w:rsidP="000013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2. Порядок проведения отбора получателей субсидий</w:t>
      </w:r>
    </w:p>
    <w:p w14:paraId="79FC3CA0" w14:textId="77777777" w:rsidR="000013FB" w:rsidRPr="0019003E" w:rsidRDefault="000013FB" w:rsidP="000013F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для предоставления субсидий</w:t>
      </w:r>
    </w:p>
    <w:p w14:paraId="5CAEBF48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36ED226B" w14:textId="77777777" w:rsidR="00B012ED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2.1.</w:t>
      </w:r>
      <w:r w:rsidR="00B012ED" w:rsidRPr="0019003E">
        <w:rPr>
          <w:sz w:val="24"/>
          <w:szCs w:val="24"/>
        </w:rPr>
        <w:t xml:space="preserve"> 2.1. Способом проведения Отбора является запрос предложений. </w:t>
      </w:r>
      <w:r w:rsidRPr="0019003E">
        <w:rPr>
          <w:sz w:val="24"/>
          <w:szCs w:val="24"/>
        </w:rPr>
        <w:t xml:space="preserve"> </w:t>
      </w:r>
    </w:p>
    <w:p w14:paraId="424E46F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Организационные мероприятия, связанные с проведением </w:t>
      </w:r>
      <w:r w:rsidR="004A18BB" w:rsidRPr="0019003E">
        <w:rPr>
          <w:sz w:val="24"/>
          <w:szCs w:val="24"/>
        </w:rPr>
        <w:t>О</w:t>
      </w:r>
      <w:r w:rsidRPr="0019003E">
        <w:rPr>
          <w:sz w:val="24"/>
          <w:szCs w:val="24"/>
        </w:rPr>
        <w:t>тбора, а также прием предложени</w:t>
      </w:r>
      <w:r w:rsidR="006F7265" w:rsidRPr="0019003E">
        <w:rPr>
          <w:sz w:val="24"/>
          <w:szCs w:val="24"/>
        </w:rPr>
        <w:t>й (заявок) на участие в Отборе</w:t>
      </w:r>
      <w:r w:rsidRPr="0019003E">
        <w:rPr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14:paraId="5005B212" w14:textId="77777777" w:rsidR="000013FB" w:rsidRPr="0019003E" w:rsidRDefault="004A18B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2.2. Отбор</w:t>
      </w:r>
      <w:r w:rsidR="000013FB" w:rsidRPr="0019003E">
        <w:rPr>
          <w:sz w:val="24"/>
          <w:szCs w:val="24"/>
        </w:rPr>
        <w:t xml:space="preserve"> является публичным.</w:t>
      </w:r>
    </w:p>
    <w:p w14:paraId="058D40CC" w14:textId="41624446" w:rsidR="000013FB" w:rsidRPr="0019003E" w:rsidRDefault="004635B5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1) </w:t>
      </w:r>
      <w:r w:rsidR="006F7265" w:rsidRPr="0019003E">
        <w:rPr>
          <w:sz w:val="24"/>
          <w:szCs w:val="24"/>
        </w:rPr>
        <w:t>Участниками Отбора</w:t>
      </w:r>
      <w:r w:rsidR="000013FB" w:rsidRPr="0019003E">
        <w:rPr>
          <w:sz w:val="24"/>
          <w:szCs w:val="24"/>
        </w:rPr>
        <w:t xml:space="preserve"> могут б</w:t>
      </w:r>
      <w:r w:rsidRPr="0019003E">
        <w:rPr>
          <w:sz w:val="24"/>
          <w:szCs w:val="24"/>
        </w:rPr>
        <w:t>ыть субъекты инвестиционной деятельности</w:t>
      </w:r>
      <w:r w:rsidR="000013FB" w:rsidRPr="0019003E">
        <w:rPr>
          <w:sz w:val="24"/>
          <w:szCs w:val="24"/>
        </w:rPr>
        <w:t>, подавшие предложение</w:t>
      </w:r>
      <w:r w:rsidR="006F7265" w:rsidRPr="0019003E">
        <w:rPr>
          <w:sz w:val="24"/>
          <w:szCs w:val="24"/>
        </w:rPr>
        <w:t xml:space="preserve"> (заявку) на участие в Отборе</w:t>
      </w:r>
      <w:r w:rsidR="000013FB" w:rsidRPr="0019003E">
        <w:rPr>
          <w:sz w:val="24"/>
          <w:szCs w:val="24"/>
        </w:rPr>
        <w:t xml:space="preserve"> согласно Приложению 1 к настоящему порядку (далее - предложения (заявки) и соответствующие требованиям, установленным документацией</w:t>
      </w:r>
      <w:r w:rsidR="006F7265" w:rsidRPr="0019003E">
        <w:rPr>
          <w:sz w:val="24"/>
          <w:szCs w:val="24"/>
        </w:rPr>
        <w:t xml:space="preserve"> Отбора</w:t>
      </w:r>
      <w:r w:rsidR="000013FB" w:rsidRPr="0019003E">
        <w:rPr>
          <w:sz w:val="24"/>
          <w:szCs w:val="24"/>
        </w:rPr>
        <w:t>.</w:t>
      </w:r>
    </w:p>
    <w:p w14:paraId="16FB86F0" w14:textId="6E38CCE9" w:rsidR="004635B5" w:rsidRPr="0019003E" w:rsidRDefault="004635B5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2) Являющиеся инициаторами инвестиционных проектов, включенных в перечень приоритетных инвестиционных проектов на территории муниципального образования "Холмский городской округ" в соответствии с Порядком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</w:t>
      </w:r>
      <w:r w:rsidR="0059305B" w:rsidRPr="0019003E">
        <w:rPr>
          <w:sz w:val="24"/>
          <w:szCs w:val="24"/>
        </w:rPr>
        <w:t>городской округ" от 22.07.2021 №</w:t>
      </w:r>
      <w:r w:rsidRPr="0019003E">
        <w:rPr>
          <w:sz w:val="24"/>
          <w:szCs w:val="24"/>
        </w:rPr>
        <w:t xml:space="preserve"> 1083.</w:t>
      </w:r>
    </w:p>
    <w:p w14:paraId="4A745AD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2" w:name="P87"/>
      <w:bookmarkEnd w:id="2"/>
      <w:r w:rsidRPr="0019003E">
        <w:rPr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</w:t>
      </w:r>
      <w:r w:rsidR="004A18BB" w:rsidRPr="0019003E">
        <w:rPr>
          <w:sz w:val="24"/>
          <w:szCs w:val="24"/>
        </w:rPr>
        <w:t>окументов на получение субсидии</w:t>
      </w:r>
      <w:r w:rsidRPr="0019003E">
        <w:rPr>
          <w:sz w:val="24"/>
          <w:szCs w:val="24"/>
        </w:rPr>
        <w:t xml:space="preserve"> в газете "Холмская панорама" и в информационно-телекоммуникационной сети Интернет на официаль</w:t>
      </w:r>
      <w:r w:rsidR="004635B5" w:rsidRPr="0019003E">
        <w:rPr>
          <w:sz w:val="24"/>
          <w:szCs w:val="24"/>
        </w:rPr>
        <w:t>ном сайте администрации kholmsk.</w:t>
      </w:r>
      <w:r w:rsidRPr="0019003E">
        <w:rPr>
          <w:sz w:val="24"/>
          <w:szCs w:val="24"/>
        </w:rPr>
        <w:t xml:space="preserve">sakhalin.gov.ru. Срок приема </w:t>
      </w:r>
      <w:r w:rsidR="006F7265" w:rsidRPr="0019003E">
        <w:rPr>
          <w:sz w:val="24"/>
          <w:szCs w:val="24"/>
        </w:rPr>
        <w:t xml:space="preserve">предложений (заявок) </w:t>
      </w:r>
      <w:r w:rsidRPr="0019003E">
        <w:rPr>
          <w:sz w:val="24"/>
          <w:szCs w:val="24"/>
        </w:rPr>
        <w:t>составляе</w:t>
      </w:r>
      <w:r w:rsidR="004A18BB" w:rsidRPr="0019003E">
        <w:rPr>
          <w:sz w:val="24"/>
          <w:szCs w:val="24"/>
        </w:rPr>
        <w:t>т 1</w:t>
      </w:r>
      <w:r w:rsidR="004635B5" w:rsidRPr="0019003E">
        <w:rPr>
          <w:sz w:val="24"/>
          <w:szCs w:val="24"/>
        </w:rPr>
        <w:t>0</w:t>
      </w:r>
      <w:r w:rsidRPr="0019003E">
        <w:rPr>
          <w:sz w:val="24"/>
          <w:szCs w:val="24"/>
        </w:rPr>
        <w:t xml:space="preserve"> календарных дней со дня опубликования объявления.</w:t>
      </w:r>
    </w:p>
    <w:p w14:paraId="6CCD9FAD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2.4. </w:t>
      </w:r>
      <w:r w:rsidR="004A18BB" w:rsidRPr="0019003E">
        <w:rPr>
          <w:sz w:val="24"/>
          <w:szCs w:val="24"/>
        </w:rPr>
        <w:t>Объявление о проведении Отбора</w:t>
      </w:r>
      <w:r w:rsidRPr="0019003E">
        <w:rPr>
          <w:sz w:val="24"/>
          <w:szCs w:val="24"/>
        </w:rPr>
        <w:t xml:space="preserve"> включает:</w:t>
      </w:r>
    </w:p>
    <w:p w14:paraId="2773AB2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1) сроки проведения Отбора (даты, время начала (окончания) подачи (приема) предложений (заявок) участников отбора).</w:t>
      </w:r>
    </w:p>
    <w:p w14:paraId="1B7ADCF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Дату начала подачи или окончания приема предложений (заявок) участников отбор</w:t>
      </w:r>
      <w:r w:rsidR="004A18BB" w:rsidRPr="0019003E">
        <w:rPr>
          <w:sz w:val="24"/>
          <w:szCs w:val="24"/>
        </w:rPr>
        <w:t>а, которая не может быть ранее 1</w:t>
      </w:r>
      <w:r w:rsidRPr="0019003E">
        <w:rPr>
          <w:sz w:val="24"/>
          <w:szCs w:val="24"/>
        </w:rPr>
        <w:t>0-го календарного дня, следующего за днем размещения объявления о проведении отбора;</w:t>
      </w:r>
    </w:p>
    <w:p w14:paraId="537B3CE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2) адрес и телефон организатора Отбора;</w:t>
      </w:r>
    </w:p>
    <w:p w14:paraId="39DD4A75" w14:textId="2269029F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3) результаты предоставления Субсидии в соответствии с пунктом 3.16 настоящего Порядка;</w:t>
      </w:r>
    </w:p>
    <w:p w14:paraId="797E35BB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79E02EDB" w14:textId="00824CC9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5) требования к участникам Отбора в соответствии с пунктом 2.5 настоящего Порядка и перечень документов в соответствии с пунктом 2.7 настоящего Порядка;</w:t>
      </w:r>
    </w:p>
    <w:p w14:paraId="2872855D" w14:textId="76AE3F80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6) порядок подачи предложений (заявок) участниками Отбора и требования, предъявляемые к форме и содержанию заявок, подаваемых участниками Отбор</w:t>
      </w:r>
      <w:r w:rsidR="0059305B" w:rsidRPr="0019003E">
        <w:rPr>
          <w:sz w:val="24"/>
          <w:szCs w:val="24"/>
        </w:rPr>
        <w:t>а в соответствии с приложением №</w:t>
      </w:r>
      <w:r w:rsidRPr="0019003E">
        <w:rPr>
          <w:sz w:val="24"/>
          <w:szCs w:val="24"/>
        </w:rPr>
        <w:t xml:space="preserve"> 1 к настоящему Порядку;</w:t>
      </w:r>
    </w:p>
    <w:p w14:paraId="4C7319B9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76AEBF59" w14:textId="74167A52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8) правила рассмотрения и оценки предложений (заявок) участников Отбора в соответствии с пунктом 2.14 настоящего Порядка;</w:t>
      </w:r>
    </w:p>
    <w:p w14:paraId="28EF9DD0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B85FE5F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14:paraId="2E7C32C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11) условия признания победителя Отбора уклонившимся от заключения Соглашения;</w:t>
      </w:r>
    </w:p>
    <w:p w14:paraId="6DB4622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3C25F038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3" w:name="P105"/>
      <w:bookmarkEnd w:id="3"/>
      <w:r w:rsidRPr="0019003E">
        <w:rPr>
          <w:sz w:val="24"/>
          <w:szCs w:val="24"/>
        </w:rPr>
        <w:t>2.5. Требования к участникам отбора на первое число месяца, предшествующего месяцу, в котором планируется проведение отбора:</w:t>
      </w:r>
    </w:p>
    <w:p w14:paraId="167D78FA" w14:textId="2F76023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подпунктом 2.7.19 настоящего Порядка;</w:t>
      </w:r>
    </w:p>
    <w:p w14:paraId="6696C01F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40555308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3) участники отбора - юридические лица не должны находиться в процессе реорганизации</w:t>
      </w:r>
      <w:r w:rsidR="004635B5" w:rsidRPr="0019003E">
        <w:rPr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9003E">
        <w:rPr>
          <w:sz w:val="24"/>
          <w:szCs w:val="24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45F37B8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73E9513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8DD1D0B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Порядке;</w:t>
      </w:r>
    </w:p>
    <w:p w14:paraId="35B0113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4" w:name="P113"/>
      <w:bookmarkEnd w:id="4"/>
      <w:r w:rsidRPr="0019003E">
        <w:rPr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E91BCE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2.6. Субсидия предоставляется участникам по итогам проведенного </w:t>
      </w:r>
      <w:r w:rsidR="006F7265" w:rsidRPr="0019003E">
        <w:rPr>
          <w:sz w:val="24"/>
          <w:szCs w:val="24"/>
        </w:rPr>
        <w:t>О</w:t>
      </w:r>
      <w:r w:rsidRPr="0019003E">
        <w:rPr>
          <w:sz w:val="24"/>
          <w:szCs w:val="24"/>
        </w:rPr>
        <w:t>тбора, по результатам которого издается распоряжение о предоставлении (отказе) субсидии.</w:t>
      </w:r>
    </w:p>
    <w:p w14:paraId="7809CEA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5" w:name="P116"/>
      <w:bookmarkEnd w:id="5"/>
      <w:r w:rsidRPr="0019003E">
        <w:rPr>
          <w:sz w:val="24"/>
          <w:szCs w:val="24"/>
        </w:rPr>
        <w:t>2.7. Для участия в отборе субъектами предоставляются следующие документы:</w:t>
      </w:r>
    </w:p>
    <w:p w14:paraId="2B49AE7E" w14:textId="0B7CF2B4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6" w:name="P117"/>
      <w:bookmarkEnd w:id="6"/>
      <w:r w:rsidRPr="0019003E">
        <w:rPr>
          <w:sz w:val="24"/>
          <w:szCs w:val="24"/>
        </w:rPr>
        <w:t>2.7.1. Предложения (заявки) в соответствии с Приложением 1 к настоящему Порядку.</w:t>
      </w:r>
    </w:p>
    <w:p w14:paraId="44B7D8BC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2.7.2. Заверенную Субъектом копию документа, подтверждающего полномочия его руководителя, или доверенность в отношении уполномоченного лица.</w:t>
      </w:r>
    </w:p>
    <w:p w14:paraId="5C0290A4" w14:textId="60D58D0E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2.7.3. Сведения о Субъекте в соответствии с Приложением 2 к настоящему Порядку.</w:t>
      </w:r>
    </w:p>
    <w:p w14:paraId="6973D671" w14:textId="30CEFBB9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2.7.4. Таблицу экономических показателей деятельности Субъекта в соответствии с Приложением 3 к настоящему Порядку.</w:t>
      </w:r>
    </w:p>
    <w:p w14:paraId="1BF6985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2.7.5. Копию кредитного договора и дополнительных соглашений по изменению условий основного договора (при наличии).</w:t>
      </w:r>
    </w:p>
    <w:p w14:paraId="5E3F6C5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2.7.6. Копию графика погашения кредита и уплаты процентов по нему (не требуется в отношении кредитной линии).</w:t>
      </w:r>
    </w:p>
    <w:p w14:paraId="422D2A6A" w14:textId="046E87CC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2.7.7. Расчет процентов, начисленных и уплаченных за расчетный период, заверенный кредитной организацией, в соответствии с Приложением 4 к настоящему Порядку.</w:t>
      </w:r>
    </w:p>
    <w:p w14:paraId="59C0FD4C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2.7.8. Копии платежных поручений или других документов, подтверждающих факт уплаты начисленных процентов за пользование кредитом, с отметкой кредитной организации, заверенные Субъектом инвестиционной деятельности.</w:t>
      </w:r>
    </w:p>
    <w:p w14:paraId="5BC22FD0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2.7.9. Справку банка о кредитной истории заемщика и отсутствии просроченных обязательств.</w:t>
      </w:r>
    </w:p>
    <w:p w14:paraId="43B12B49" w14:textId="6CCC9092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2.7.10. Расчет размера субсидии по кредитному договору в соответствии с Приложением 5 к настоящему Порядку.</w:t>
      </w:r>
    </w:p>
    <w:p w14:paraId="7ED6587F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2.7.11. Справку из кредитной организации, подтверждающую получение кредита на инвестиционные цели (предоставляется, если цель кредита не указана в договоре).</w:t>
      </w:r>
    </w:p>
    <w:p w14:paraId="000DFD32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2.7.12. Копию документа (заверенного Субъектом),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патентную систему налогообложения, - справку, подписанную Субъектом инвестиционной деятельности):</w:t>
      </w:r>
    </w:p>
    <w:p w14:paraId="33B720C9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2.7.12.1. Субъекты, осуществляющие деятельность более года с момента государственной регистрации, представляют подтверждающие документы за прошедший отчетный год.</w:t>
      </w:r>
    </w:p>
    <w:p w14:paraId="13718CA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2.7.12.2.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14:paraId="062D8451" w14:textId="4C510132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2.7.13.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ФЗ</w:t>
      </w:r>
      <w:r w:rsidR="0059305B" w:rsidRPr="0019003E">
        <w:rPr>
          <w:sz w:val="24"/>
          <w:szCs w:val="24"/>
        </w:rPr>
        <w:t xml:space="preserve"> от 19.06.2000 №</w:t>
      </w:r>
      <w:r w:rsidRPr="0019003E">
        <w:rPr>
          <w:sz w:val="24"/>
          <w:szCs w:val="24"/>
        </w:rPr>
        <w:t xml:space="preserve"> 82-ФЗ "О минимальном размере оплаты труда".</w:t>
      </w:r>
    </w:p>
    <w:p w14:paraId="1B39B9E5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7" w:name="P133"/>
      <w:bookmarkEnd w:id="7"/>
      <w:r w:rsidRPr="0019003E">
        <w:rPr>
          <w:sz w:val="24"/>
          <w:szCs w:val="24"/>
        </w:rPr>
        <w:t>2.7.14. Копию документа, содержащего сведения о среднесписочной численности работников и среднемесячной заработной плате в расчете на одного работника (форма РСВ-1 ПФР), заверенную Субъектом:</w:t>
      </w:r>
    </w:p>
    <w:p w14:paraId="109D4EF3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2.7.14.1. Субъекты, осуществляющие деятельность более года с момента государственной регистрации, представляют подтверждающие документы за прошедший отчетный год.</w:t>
      </w:r>
    </w:p>
    <w:p w14:paraId="7DEA8210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2.7.14.2.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14:paraId="288C8C16" w14:textId="77777777" w:rsidR="004635B5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2.7.15. </w:t>
      </w:r>
      <w:r w:rsidR="004635B5" w:rsidRPr="0019003E">
        <w:rPr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(единая форма ЕФС-1) на последнюю отчетную дату представления отчетности.</w:t>
      </w:r>
    </w:p>
    <w:p w14:paraId="32E6ED9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2.7.16.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инвестиционной деятельности предложени</w:t>
      </w:r>
      <w:r w:rsidR="000667E0" w:rsidRPr="0019003E">
        <w:rPr>
          <w:sz w:val="24"/>
          <w:szCs w:val="24"/>
        </w:rPr>
        <w:t>й (заявок) на участие в отборе):</w:t>
      </w:r>
    </w:p>
    <w:p w14:paraId="6035FCF8" w14:textId="77777777" w:rsidR="000013FB" w:rsidRPr="0019003E" w:rsidRDefault="000667E0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2.7.17.</w:t>
      </w:r>
      <w:r w:rsidR="000013FB" w:rsidRPr="0019003E">
        <w:rPr>
          <w:sz w:val="24"/>
          <w:szCs w:val="24"/>
        </w:rPr>
        <w:t xml:space="preserve"> Для Субъектов, осуществляющих деятельность более года, необходимо представлять за последний отчетный период подтверждающие документы.</w:t>
      </w:r>
    </w:p>
    <w:p w14:paraId="12368FA3" w14:textId="77777777" w:rsidR="000013FB" w:rsidRPr="0019003E" w:rsidRDefault="000667E0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2.7.17.1</w:t>
      </w:r>
      <w:r w:rsidR="000013FB" w:rsidRPr="0019003E">
        <w:rPr>
          <w:sz w:val="24"/>
          <w:szCs w:val="24"/>
        </w:rPr>
        <w:t>. Для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14:paraId="52311603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2.7.18. Выписку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Субъектом инвестиционной деятельности предложений (заявок) на участие в отборе).</w:t>
      </w:r>
    </w:p>
    <w:p w14:paraId="40265AF7" w14:textId="77777777" w:rsidR="00C06554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8" w:name="P144"/>
      <w:bookmarkEnd w:id="8"/>
      <w:r w:rsidRPr="0019003E">
        <w:rPr>
          <w:sz w:val="24"/>
          <w:szCs w:val="24"/>
        </w:rPr>
        <w:t xml:space="preserve">2.7.19. </w:t>
      </w:r>
      <w:r w:rsidR="00C06554" w:rsidRPr="0019003E">
        <w:rPr>
          <w:sz w:val="24"/>
          <w:szCs w:val="24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A7C827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2.8. Документы, указанные:</w:t>
      </w:r>
    </w:p>
    <w:p w14:paraId="35A59C58" w14:textId="37E2A74A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в подпунктах 2.7.1 - 2.7.14 настоящего Порядка, представляются Субъектом в обязательном порядке;</w:t>
      </w:r>
    </w:p>
    <w:p w14:paraId="2D6BADA4" w14:textId="3D4F7688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в подпунктах 2.7.14 - 2.7.19 настоящего Порядка, Субъект вправе представить по собственной инициативе.</w:t>
      </w:r>
    </w:p>
    <w:p w14:paraId="16F145F8" w14:textId="2527431F" w:rsidR="00B012ED" w:rsidRPr="0019003E" w:rsidRDefault="000013FB" w:rsidP="00B012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2.9. </w:t>
      </w:r>
      <w:r w:rsidR="00B012ED" w:rsidRPr="0019003E">
        <w:rPr>
          <w:rFonts w:ascii="Arial" w:hAnsi="Arial" w:cs="Arial"/>
          <w:sz w:val="24"/>
          <w:szCs w:val="24"/>
        </w:rPr>
        <w:t>В случае непредставления документов, указанных в подпунктах 2.7.11 - 2.7.16</w:t>
      </w:r>
      <w:r w:rsidR="00B012ED" w:rsidRPr="0019003E">
        <w:rPr>
          <w:rStyle w:val="ae"/>
          <w:rFonts w:ascii="Arial" w:hAnsi="Arial" w:cs="Arial"/>
          <w:color w:val="auto"/>
          <w:sz w:val="24"/>
          <w:szCs w:val="24"/>
        </w:rPr>
        <w:t xml:space="preserve">, </w:t>
      </w:r>
      <w:r w:rsidR="00B012ED" w:rsidRPr="0019003E">
        <w:rPr>
          <w:rFonts w:ascii="Arial" w:hAnsi="Arial" w:cs="Arial"/>
          <w:sz w:val="24"/>
          <w:szCs w:val="24"/>
        </w:rPr>
        <w:t>уполномоченный орган не позднее 2 рабочих дней, следующих за днём приёма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2.9.1 настоящего Порядка.</w:t>
      </w:r>
    </w:p>
    <w:p w14:paraId="41160952" w14:textId="77777777" w:rsidR="00B012ED" w:rsidRPr="0019003E" w:rsidRDefault="00B012ED" w:rsidP="00B012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14:paraId="05705A8C" w14:textId="77777777" w:rsidR="00B012ED" w:rsidRPr="0019003E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2.9.1.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14:paraId="424E5279" w14:textId="77777777" w:rsidR="00B012ED" w:rsidRPr="0019003E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Не позднее 2 рабочих дней, следующих за днём приёма предложений (заявок),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1BECCD7" w14:textId="77777777" w:rsidR="00B012ED" w:rsidRPr="0019003E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виде, не позднее 2 рабочих дней, следующих за днём приёма предложений (заявок).</w:t>
      </w:r>
    </w:p>
    <w:p w14:paraId="1FC528A0" w14:textId="77777777" w:rsidR="000013FB" w:rsidRPr="0019003E" w:rsidRDefault="00B012ED" w:rsidP="00B012ED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 не позднее 2 рабочих дней, следующих за днём приёма предложений (заявок):</w:t>
      </w:r>
    </w:p>
    <w:p w14:paraId="69B457C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14:paraId="4697EBA5" w14:textId="273080DD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Информация, подтверждающая требование, установленное в подпункте 7 пункта 2.5 статьи 2,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</w:t>
      </w:r>
      <w:r w:rsidR="00B012ED" w:rsidRPr="0019003E">
        <w:rPr>
          <w:sz w:val="24"/>
          <w:szCs w:val="24"/>
        </w:rPr>
        <w:t xml:space="preserve"> не позднее 2 рабочих дней, следующих за днём приёма предложений (заявок).</w:t>
      </w:r>
    </w:p>
    <w:p w14:paraId="4D37F2EE" w14:textId="54CF2C6D" w:rsidR="00B012ED" w:rsidRPr="0019003E" w:rsidRDefault="00B012ED" w:rsidP="00B012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2.10. В течение 15 рабочих дней с момента окончания приема предложений (заявок) Организатор Отбора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 приложением № 5 к настоящему Порядку и представляет их в Комиссию по рассмотрению вопросов оказания финансовой поддержки субъектам инвестиционной деятельности муниципального образования «Холмский городской округ» не позднее 5 рабочих дней с момента предоставления Администрацией документов в Комиссию (далее - Комиссия), состав которой утверждается правовым актом Администрации.</w:t>
      </w:r>
    </w:p>
    <w:p w14:paraId="766F7411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2.11. Рассмотрение </w:t>
      </w:r>
      <w:r w:rsidR="006F7265" w:rsidRPr="0019003E">
        <w:rPr>
          <w:sz w:val="24"/>
          <w:szCs w:val="24"/>
        </w:rPr>
        <w:t>предложений (заявок)</w:t>
      </w:r>
      <w:r w:rsidRPr="0019003E">
        <w:rPr>
          <w:sz w:val="24"/>
          <w:szCs w:val="24"/>
        </w:rPr>
        <w:t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комиссия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.</w:t>
      </w:r>
    </w:p>
    <w:p w14:paraId="2CC4A7B0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состав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 xml:space="preserve">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Областного казенного учреждения "Холмский центр занятости населения" - по согласованию.</w:t>
      </w:r>
    </w:p>
    <w:p w14:paraId="0F61D9FD" w14:textId="1C95FF72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2.12. Заседания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 xml:space="preserve"> проводятся в течение 20 рабочих дней со дня окончания срока приема </w:t>
      </w:r>
      <w:r w:rsidR="006F7265" w:rsidRPr="0019003E">
        <w:rPr>
          <w:sz w:val="24"/>
          <w:szCs w:val="24"/>
        </w:rPr>
        <w:t>предложений (заявок)</w:t>
      </w:r>
      <w:r w:rsidRPr="0019003E">
        <w:rPr>
          <w:sz w:val="24"/>
          <w:szCs w:val="24"/>
        </w:rPr>
        <w:t>, указанного в информационном сообщении, публикуемом в средствах массовой информации и на официаль</w:t>
      </w:r>
      <w:r w:rsidR="004635B5" w:rsidRPr="0019003E">
        <w:rPr>
          <w:sz w:val="24"/>
          <w:szCs w:val="24"/>
        </w:rPr>
        <w:t>ном сайте Администрации kholmsk.</w:t>
      </w:r>
      <w:r w:rsidRPr="0019003E">
        <w:rPr>
          <w:sz w:val="24"/>
          <w:szCs w:val="24"/>
        </w:rPr>
        <w:t>sakhalin.gov.ru в соответствии с пунктом 2.3 настоящего порядка.</w:t>
      </w:r>
    </w:p>
    <w:p w14:paraId="37F48A97" w14:textId="77777777" w:rsidR="000013FB" w:rsidRPr="0019003E" w:rsidRDefault="006F7265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К</w:t>
      </w:r>
      <w:r w:rsidR="000013FB" w:rsidRPr="0019003E">
        <w:rPr>
          <w:sz w:val="24"/>
          <w:szCs w:val="24"/>
        </w:rPr>
        <w:t>омиссия</w:t>
      </w:r>
      <w:r w:rsidRPr="0019003E">
        <w:rPr>
          <w:sz w:val="24"/>
          <w:szCs w:val="24"/>
        </w:rPr>
        <w:t xml:space="preserve"> Отбора</w:t>
      </w:r>
      <w:r w:rsidR="000013FB" w:rsidRPr="0019003E">
        <w:rPr>
          <w:sz w:val="24"/>
          <w:szCs w:val="24"/>
        </w:rPr>
        <w:t xml:space="preserve"> правомочна принимать решения, если на заседании присутствует более 80 процентов от утвержденного числа ее членов.</w:t>
      </w:r>
    </w:p>
    <w:p w14:paraId="3B7587DD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2.13. Рассмотрение и оценка предложений (заявок) осуществляются в сроки и по адресу, указанные в объявлении.</w:t>
      </w:r>
    </w:p>
    <w:p w14:paraId="26EA0E4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bookmarkStart w:id="9" w:name="P165"/>
      <w:bookmarkEnd w:id="9"/>
      <w:r w:rsidRPr="0019003E">
        <w:rPr>
          <w:sz w:val="24"/>
          <w:szCs w:val="24"/>
        </w:rPr>
        <w:t>2.14. Предложения (заявки) рассматриваются комиссией</w:t>
      </w:r>
      <w:r w:rsidR="00964299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, формируемой правовым актом администрации муниципального образования "Холмский городской округ".</w:t>
      </w:r>
    </w:p>
    <w:p w14:paraId="7C33010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2.15. Секретарь комиссии </w:t>
      </w:r>
      <w:r w:rsidR="006F7265" w:rsidRPr="0019003E">
        <w:rPr>
          <w:sz w:val="24"/>
          <w:szCs w:val="24"/>
        </w:rPr>
        <w:t xml:space="preserve">Отбора </w:t>
      </w:r>
      <w:r w:rsidRPr="0019003E">
        <w:rPr>
          <w:sz w:val="24"/>
          <w:szCs w:val="24"/>
        </w:rPr>
        <w:t>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14:paraId="4BBB42B5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2.16. Решение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 xml:space="preserve"> о соответствии или несоответствии у</w:t>
      </w:r>
      <w:r w:rsidR="006F7265" w:rsidRPr="0019003E">
        <w:rPr>
          <w:sz w:val="24"/>
          <w:szCs w:val="24"/>
        </w:rPr>
        <w:t>частника категории и критериям О</w:t>
      </w:r>
      <w:r w:rsidRPr="0019003E">
        <w:rPr>
          <w:sz w:val="24"/>
          <w:szCs w:val="24"/>
        </w:rPr>
        <w:t>тбора, об оценке предложений (заявок) при</w:t>
      </w:r>
      <w:r w:rsidR="006F7265" w:rsidRPr="0019003E">
        <w:rPr>
          <w:sz w:val="24"/>
          <w:szCs w:val="24"/>
        </w:rPr>
        <w:t xml:space="preserve">нимается на </w:t>
      </w:r>
      <w:r w:rsidR="00B012ED" w:rsidRPr="0019003E">
        <w:rPr>
          <w:sz w:val="24"/>
          <w:szCs w:val="24"/>
        </w:rPr>
        <w:t>заседании комиссии</w:t>
      </w:r>
      <w:r w:rsidRPr="0019003E">
        <w:rPr>
          <w:sz w:val="24"/>
          <w:szCs w:val="24"/>
        </w:rPr>
        <w:t xml:space="preserve"> </w:t>
      </w:r>
      <w:r w:rsidR="006F7265" w:rsidRPr="0019003E">
        <w:rPr>
          <w:sz w:val="24"/>
          <w:szCs w:val="24"/>
        </w:rPr>
        <w:t xml:space="preserve">Отбора </w:t>
      </w:r>
      <w:r w:rsidRPr="0019003E">
        <w:rPr>
          <w:sz w:val="24"/>
          <w:szCs w:val="24"/>
        </w:rPr>
        <w:t>большинством голосов членов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, присутствующих на заседании. При равном количестве голосов голос председателя комиссии является решающим.</w:t>
      </w:r>
    </w:p>
    <w:p w14:paraId="69FAF996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2.17. Предложения (заявки) подлежат отклонению и не допускаются к оценке по следующим основаниям:</w:t>
      </w:r>
    </w:p>
    <w:p w14:paraId="5C45D58B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14:paraId="7E1E1E78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6483CDC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2F7AA350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14:paraId="0ED8013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2.18. Комиссия формирует основной список Хозяйствующих субъектов, прошедших отбор, и получателей субсидии (далее - Основной список), резервный список получателей субсидии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14:paraId="0FB45E73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2.19. Очередность Основного и Резервного списков формируется исходя из суммы набранных баллов в порядке убывания.</w:t>
      </w:r>
    </w:p>
    <w:p w14:paraId="15981ABA" w14:textId="129A9D3E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2.20. Предложения (заявки), допущенные к оценке, ранжируются по количеству набранных баллов в соответствии с критериями</w:t>
      </w:r>
      <w:r w:rsidR="0059305B" w:rsidRPr="0019003E">
        <w:rPr>
          <w:sz w:val="24"/>
          <w:szCs w:val="24"/>
        </w:rPr>
        <w:t xml:space="preserve"> оценки согласно Приложению №</w:t>
      </w:r>
      <w:r w:rsidR="005713E5" w:rsidRPr="0019003E">
        <w:rPr>
          <w:sz w:val="24"/>
          <w:szCs w:val="24"/>
        </w:rPr>
        <w:t xml:space="preserve"> 6</w:t>
      </w:r>
      <w:r w:rsidRPr="0019003E">
        <w:rPr>
          <w:sz w:val="24"/>
          <w:szCs w:val="24"/>
        </w:rPr>
        <w:t xml:space="preserve">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14:paraId="074606D9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24816BEE" w14:textId="77777777" w:rsidR="000013FB" w:rsidRPr="0019003E" w:rsidRDefault="006F7265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2.21. Победителем Отбора</w:t>
      </w:r>
      <w:r w:rsidR="000013FB" w:rsidRPr="0019003E">
        <w:rPr>
          <w:sz w:val="24"/>
          <w:szCs w:val="24"/>
        </w:rPr>
        <w:t xml:space="preserve"> признается участник, предложениям (заявкам) которого присвоен первый порядковый номер.</w:t>
      </w:r>
    </w:p>
    <w:p w14:paraId="14164CAD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368839B4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2.22. Участник, соответствующий требованиям, указанным в </w:t>
      </w:r>
      <w:r w:rsidR="006F7265" w:rsidRPr="0019003E">
        <w:rPr>
          <w:sz w:val="24"/>
          <w:szCs w:val="24"/>
        </w:rPr>
        <w:t>объявлении о проведении Отбора</w:t>
      </w:r>
      <w:r w:rsidRPr="0019003E">
        <w:rPr>
          <w:sz w:val="24"/>
          <w:szCs w:val="24"/>
        </w:rPr>
        <w:t>, подавший единственное предложение (заявку), отвечающее всем установленным требованиям, не подлежит оценке по балльной системе</w:t>
      </w:r>
      <w:r w:rsidR="006F7265" w:rsidRPr="0019003E">
        <w:rPr>
          <w:sz w:val="24"/>
          <w:szCs w:val="24"/>
        </w:rPr>
        <w:t xml:space="preserve"> и признается победителем Отбора</w:t>
      </w:r>
      <w:r w:rsidRPr="0019003E">
        <w:rPr>
          <w:sz w:val="24"/>
          <w:szCs w:val="24"/>
        </w:rPr>
        <w:t>.</w:t>
      </w:r>
    </w:p>
    <w:p w14:paraId="231A725A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2.23. В случае отклонения всех поданных предложений (заявок) либо отсутст</w:t>
      </w:r>
      <w:r w:rsidR="006F7265" w:rsidRPr="0019003E">
        <w:rPr>
          <w:sz w:val="24"/>
          <w:szCs w:val="24"/>
        </w:rPr>
        <w:t>вия предложений (заявок) Отбор</w:t>
      </w:r>
      <w:r w:rsidRPr="0019003E">
        <w:rPr>
          <w:sz w:val="24"/>
          <w:szCs w:val="24"/>
        </w:rPr>
        <w:t xml:space="preserve"> признается несостоявшимся.</w:t>
      </w:r>
    </w:p>
    <w:p w14:paraId="48A1B6DE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2.24. Результаты рассмотрения и оценки предложений (заявок) подлежат внесению в протокол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, который п</w:t>
      </w:r>
      <w:r w:rsidR="006F7265" w:rsidRPr="0019003E">
        <w:rPr>
          <w:sz w:val="24"/>
          <w:szCs w:val="24"/>
        </w:rPr>
        <w:t>одписывается членами</w:t>
      </w:r>
      <w:r w:rsidRPr="0019003E">
        <w:rPr>
          <w:sz w:val="24"/>
          <w:szCs w:val="24"/>
        </w:rPr>
        <w:t xml:space="preserve"> 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, принявшими участие в заседании.</w:t>
      </w:r>
    </w:p>
    <w:p w14:paraId="7EF14A1F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2.25.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</w:t>
      </w:r>
      <w:r w:rsidR="006F7265" w:rsidRPr="0019003E">
        <w:rPr>
          <w:sz w:val="24"/>
          <w:szCs w:val="24"/>
        </w:rPr>
        <w:t xml:space="preserve">ей со дня подписания протокола </w:t>
      </w:r>
      <w:r w:rsidRPr="0019003E">
        <w:rPr>
          <w:sz w:val="24"/>
          <w:szCs w:val="24"/>
        </w:rPr>
        <w:t>комиссии</w:t>
      </w:r>
      <w:r w:rsidR="006F7265" w:rsidRPr="0019003E">
        <w:rPr>
          <w:sz w:val="24"/>
          <w:szCs w:val="24"/>
        </w:rPr>
        <w:t xml:space="preserve"> Отбора</w:t>
      </w:r>
      <w:r w:rsidRPr="0019003E">
        <w:rPr>
          <w:sz w:val="24"/>
          <w:szCs w:val="24"/>
        </w:rPr>
        <w:t>.</w:t>
      </w:r>
    </w:p>
    <w:p w14:paraId="09B5818C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2.26. Информация о результатах рассмотрения и оценки предложений (заявок) включает следующие сведения:</w:t>
      </w:r>
    </w:p>
    <w:p w14:paraId="13379C1F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а) дата, время и место проведения рассмотрения и оценки предложений (заявок);</w:t>
      </w:r>
    </w:p>
    <w:p w14:paraId="576D16F2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б) информация об участниках, предложения (заявки) которых были рассмотрены;</w:t>
      </w:r>
    </w:p>
    <w:p w14:paraId="0F1618E9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5DC651B3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1C391C91" w14:textId="77777777" w:rsidR="000013FB" w:rsidRPr="0019003E" w:rsidRDefault="000013FB" w:rsidP="004635B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14:paraId="5609A6AA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4B4BA63E" w14:textId="77777777" w:rsidR="000013FB" w:rsidRPr="0019003E" w:rsidRDefault="000013FB" w:rsidP="000013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3. Условия и порядок предоставления субсидий</w:t>
      </w:r>
    </w:p>
    <w:p w14:paraId="3035743D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0DB9083A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3.1. Администрация в течение 3 рабочих дней со дня поступления подписанного Протокола утверждает распоряжение:</w:t>
      </w:r>
    </w:p>
    <w:p w14:paraId="0E7D582A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о предоставлении (либо об отказе в предоставлении (с указанием причины отказа)) субсидии Хозяйствующему субъекту;</w:t>
      </w:r>
    </w:p>
    <w:p w14:paraId="79ABF47C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о включении Хозяйствующего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14:paraId="54CF1FD9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в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ассигнований либо за счет средств бюджета в очередном финансовом году. В таком случае формируется общий список получателей субсидий, попавших в резервный список отчетного финансового года и (или) текущего финансового года, и по решению Комиссии определяется очередность получения субсидии. По результатам рассмотрения резервного списка, в течение 5 рабочих дней составляется Протокол комиссии,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14:paraId="2905A9C4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3.2. Очередность Основного и Резервного списков формируется исходя из суммы набранных баллов в порядке убывания.</w:t>
      </w:r>
    </w:p>
    <w:p w14:paraId="594E8730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3.3. Распоряжение публикуется в газете "Холмская панорама" и на официальном сайте Администрации.</w:t>
      </w:r>
    </w:p>
    <w:p w14:paraId="34A5251D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3.4. Размер субсидии на одного субъекта не может превышать сумму фактически уплаченных процентов.</w:t>
      </w:r>
    </w:p>
    <w:p w14:paraId="3E8D99DC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Размер субсидирования:</w:t>
      </w:r>
    </w:p>
    <w:p w14:paraId="59545BF8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субсидирование процентной ставки осуществляется в размере 100 процентов ключевой ставки, установленной Центральным банком Российской Федерации на дату заключения кредитного договора, и распространяется на кредитные договоры, заключенные с 5 ноября 2014 года;</w:t>
      </w:r>
    </w:p>
    <w:p w14:paraId="14592B23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субсидирование процентной ставки по договорам, заключенным до 5 ноября 2014 года, осуществляется по кредитным ресурсам, направленным на инвестиционные цели, в размере 100 процентов из расчета ставки рефинансирования Центрального банка Российской Федерации, действовавшей на дату заключения договора.</w:t>
      </w:r>
    </w:p>
    <w:p w14:paraId="3BD8A2B9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Субсидия рассчитывается как произведение ключевой ставки, суммы основного долга, количества дней в рассчитываемом периоде, разделенное на фактическое количество дней в году (365 или 366).</w:t>
      </w:r>
    </w:p>
    <w:p w14:paraId="00E77837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случае если кредитные договоры заключены в иностранной валюте, субсидия рассчитывается в рублях по курсу иностранной валюты, установленному Центральным банком Российской Федерации на дату уплаты процентов по кредиту.</w:t>
      </w:r>
    </w:p>
    <w:p w14:paraId="4AFB83C3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 случае если процентная ставка за пользование кредитными ресурсами ниже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14:paraId="2DFAA902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Возмещение части затрат осуществляется при условии выполнения заемщиком обязательств по погашению основного долга. Возмещение части затрат на уплату процентов, начисленных и уплаченных по просроченной ссудной задолженности, и по выплаченным штрафным санкциям не предоставляется.</w:t>
      </w:r>
    </w:p>
    <w:p w14:paraId="04327684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утвержденного приказом Департамента финансов администра</w:t>
      </w:r>
      <w:r w:rsidR="005E29E3" w:rsidRPr="0019003E">
        <w:rPr>
          <w:sz w:val="24"/>
          <w:szCs w:val="24"/>
        </w:rPr>
        <w:t>ции муниципального образования «Холмский городской округ»</w:t>
      </w:r>
      <w:r w:rsidRPr="0019003E">
        <w:rPr>
          <w:sz w:val="24"/>
          <w:szCs w:val="24"/>
        </w:rPr>
        <w:t xml:space="preserve"> </w:t>
      </w:r>
      <w:r w:rsidR="005E29E3" w:rsidRPr="0019003E">
        <w:rPr>
          <w:sz w:val="24"/>
          <w:szCs w:val="24"/>
        </w:rPr>
        <w:t>от 2</w:t>
      </w:r>
      <w:r w:rsidR="0059305B" w:rsidRPr="0019003E">
        <w:rPr>
          <w:sz w:val="24"/>
          <w:szCs w:val="24"/>
        </w:rPr>
        <w:t>2.08.2023 №</w:t>
      </w:r>
      <w:r w:rsidR="005E29E3" w:rsidRPr="0019003E">
        <w:rPr>
          <w:sz w:val="24"/>
          <w:szCs w:val="24"/>
        </w:rPr>
        <w:t xml:space="preserve"> 60 «Об утверждении типовой формы соглашения (договора) о предоставлении из бюджета муниципального образования «Холмский городской округ» субсидий, в том числе грантов в форме субсидий, юридическим лицам, индивидуальным предпринимателям, а также физическим лицам»</w:t>
      </w:r>
      <w:r w:rsidR="0059305B" w:rsidRPr="0019003E">
        <w:rPr>
          <w:sz w:val="24"/>
          <w:szCs w:val="24"/>
        </w:rPr>
        <w:t xml:space="preserve"> (далее – Приказ Департамента финансов).</w:t>
      </w:r>
    </w:p>
    <w:p w14:paraId="1EF94FB1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5D72F372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3.6.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</w:t>
      </w:r>
      <w:r w:rsidR="0059305B" w:rsidRPr="0019003E">
        <w:rPr>
          <w:sz w:val="24"/>
          <w:szCs w:val="24"/>
        </w:rPr>
        <w:t>пляра Соглашения, утвержденных П</w:t>
      </w:r>
      <w:r w:rsidRPr="0019003E">
        <w:rPr>
          <w:sz w:val="24"/>
          <w:szCs w:val="24"/>
        </w:rPr>
        <w:t>риказом</w:t>
      </w:r>
      <w:r w:rsidR="0059305B" w:rsidRPr="0019003E">
        <w:rPr>
          <w:sz w:val="24"/>
          <w:szCs w:val="24"/>
        </w:rPr>
        <w:t xml:space="preserve"> Департамента финансов</w:t>
      </w:r>
      <w:r w:rsidRPr="0019003E">
        <w:rPr>
          <w:sz w:val="24"/>
          <w:szCs w:val="24"/>
        </w:rPr>
        <w:t>.</w:t>
      </w:r>
    </w:p>
    <w:p w14:paraId="1DF23475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6FD33063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3.7.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14:paraId="13F43589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bookmarkStart w:id="10" w:name="P231"/>
      <w:bookmarkEnd w:id="10"/>
      <w:r w:rsidRPr="0019003E">
        <w:rPr>
          <w:sz w:val="24"/>
          <w:szCs w:val="24"/>
        </w:rPr>
        <w:t>3.8. В случае непоступления в течение 5 рабочих дней в адрес Администрации подписанного получателем Субсидии Соглашения, победитель Отбора признается уклонившимся от заключения Соглашения.</w:t>
      </w:r>
    </w:p>
    <w:p w14:paraId="1AB68E15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3.9. Обязательным условием при заключении Соглашения является соблюдение требования:</w:t>
      </w:r>
    </w:p>
    <w:p w14:paraId="68756FC7" w14:textId="114F00EE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пункте 1.8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C4E0F50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3.10. Основаниями для отказа получателю субсидии в предоставлении субсидии являются:</w:t>
      </w:r>
    </w:p>
    <w:p w14:paraId="59AE7116" w14:textId="463CDC1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несоответствие представленных получателем субсидии документов, указанных в пункте 2.7 настоящего Порядка, или непредставление (представление не в полном объеме) указанных документов;</w:t>
      </w:r>
    </w:p>
    <w:p w14:paraId="1435511B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 недостоверность представленной Получателем субсидии информации.</w:t>
      </w:r>
    </w:p>
    <w:p w14:paraId="5C7532CD" w14:textId="5FBF97FB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3.11. В случае поступления в Администрацию отказа от заключения Соглашения либо </w:t>
      </w:r>
      <w:r w:rsidR="00FC39D5" w:rsidRPr="0019003E">
        <w:rPr>
          <w:sz w:val="24"/>
          <w:szCs w:val="24"/>
        </w:rPr>
        <w:t>непоступления</w:t>
      </w:r>
      <w:r w:rsidRPr="0019003E">
        <w:rPr>
          <w:sz w:val="24"/>
          <w:szCs w:val="24"/>
        </w:rPr>
        <w:t xml:space="preserve"> подписанного Хозяйствующим субъектом Соглашения в срок, установленный пунктом 3.8 настоящего Порядка, Хозяйствующему субъекту отказывается в предоставлении субсидии.</w:t>
      </w:r>
    </w:p>
    <w:p w14:paraId="172AD2F1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60EB33AD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3A2A62AB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3.12.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07180667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3.13.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3FBA4D73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 xml:space="preserve">3.14. Организатор </w:t>
      </w:r>
      <w:r w:rsidR="006F7265" w:rsidRPr="0019003E">
        <w:rPr>
          <w:sz w:val="24"/>
          <w:szCs w:val="24"/>
        </w:rPr>
        <w:t>Отбора</w:t>
      </w:r>
      <w:r w:rsidRPr="0019003E">
        <w:rPr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официальном сайте администрации kho</w:t>
      </w:r>
      <w:r w:rsidR="00FC39D5" w:rsidRPr="0019003E">
        <w:rPr>
          <w:sz w:val="24"/>
          <w:szCs w:val="24"/>
        </w:rPr>
        <w:t>lmsk.</w:t>
      </w:r>
      <w:r w:rsidRPr="0019003E">
        <w:rPr>
          <w:sz w:val="24"/>
          <w:szCs w:val="24"/>
        </w:rPr>
        <w:t>sakhalin.gov.ru.</w:t>
      </w:r>
    </w:p>
    <w:p w14:paraId="6939F8CF" w14:textId="77777777" w:rsidR="000013FB" w:rsidRPr="0019003E" w:rsidRDefault="000013FB" w:rsidP="00FC39D5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3.15.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14:paraId="700B1AB4" w14:textId="77777777" w:rsidR="00FC39D5" w:rsidRPr="0019003E" w:rsidRDefault="00FC39D5" w:rsidP="00FC39D5">
      <w:pPr>
        <w:tabs>
          <w:tab w:val="left" w:pos="567"/>
          <w:tab w:val="left" w:pos="993"/>
        </w:tabs>
        <w:jc w:val="both"/>
        <w:rPr>
          <w:rFonts w:ascii="Arial" w:hAnsi="Arial" w:cs="Arial"/>
          <w:sz w:val="24"/>
          <w:szCs w:val="24"/>
        </w:rPr>
      </w:pPr>
      <w:bookmarkStart w:id="11" w:name="P246"/>
      <w:bookmarkEnd w:id="11"/>
      <w:r w:rsidRPr="0019003E">
        <w:rPr>
          <w:rFonts w:ascii="Arial" w:hAnsi="Arial" w:cs="Arial"/>
          <w:sz w:val="24"/>
          <w:szCs w:val="24"/>
        </w:rPr>
        <w:tab/>
      </w:r>
      <w:r w:rsidR="00B060BB" w:rsidRPr="0019003E">
        <w:rPr>
          <w:rFonts w:ascii="Arial" w:hAnsi="Arial" w:cs="Arial"/>
          <w:sz w:val="24"/>
          <w:szCs w:val="24"/>
        </w:rPr>
        <w:t>3.16.</w:t>
      </w:r>
      <w:r w:rsidR="008478F5" w:rsidRPr="0019003E">
        <w:rPr>
          <w:rFonts w:ascii="Arial" w:hAnsi="Arial" w:cs="Arial"/>
          <w:sz w:val="24"/>
          <w:szCs w:val="24"/>
        </w:rPr>
        <w:t xml:space="preserve"> </w:t>
      </w:r>
      <w:r w:rsidRPr="0019003E">
        <w:rPr>
          <w:rFonts w:ascii="Arial" w:hAnsi="Arial" w:cs="Arial"/>
          <w:sz w:val="24"/>
          <w:szCs w:val="24"/>
        </w:rPr>
        <w:t>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14:paraId="750C4EBE" w14:textId="77777777" w:rsidR="00FC39D5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7435C9D4" w14:textId="77777777" w:rsidR="00FC39D5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Для получателей субсидий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14:paraId="4E8CBF21" w14:textId="77777777" w:rsidR="00FC39D5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3.17. Субъект, получивший субсидию, обязан:</w:t>
      </w:r>
    </w:p>
    <w:p w14:paraId="088D2B3C" w14:textId="77777777" w:rsidR="00FC39D5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1) обеспечить выполнение значений, необходимых для достижения результатов предоставления субсидии, указанных в пункте 3.16 настоящего порядка;</w:t>
      </w:r>
    </w:p>
    <w:p w14:paraId="2AC052E6" w14:textId="77777777" w:rsidR="00FC39D5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2)  предоставлять отчетность, предусмотренную разделом 4 настоящего порядка.</w:t>
      </w:r>
    </w:p>
    <w:p w14:paraId="2F38FA94" w14:textId="77777777" w:rsidR="000013FB" w:rsidRPr="0019003E" w:rsidRDefault="00FC39D5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3.18.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14:paraId="37F1BC02" w14:textId="77777777" w:rsidR="003653BC" w:rsidRPr="0019003E" w:rsidRDefault="003653BC" w:rsidP="00FC39D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FC67410" w14:textId="77777777" w:rsidR="000013FB" w:rsidRPr="0019003E" w:rsidRDefault="000013FB" w:rsidP="000013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4. Требования к отчетности</w:t>
      </w:r>
    </w:p>
    <w:p w14:paraId="0B5F73C4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67E8D388" w14:textId="77777777" w:rsidR="003653BC" w:rsidRPr="0019003E" w:rsidRDefault="003653BC" w:rsidP="00365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</w:t>
      </w:r>
      <w:r w:rsidR="00964299" w:rsidRPr="0019003E">
        <w:rPr>
          <w:rFonts w:ascii="Arial" w:hAnsi="Arial" w:cs="Arial"/>
          <w:sz w:val="24"/>
          <w:szCs w:val="24"/>
        </w:rPr>
        <w:t>Приказом</w:t>
      </w:r>
      <w:r w:rsidR="0059305B" w:rsidRPr="0019003E">
        <w:rPr>
          <w:rFonts w:ascii="Arial" w:hAnsi="Arial" w:cs="Arial"/>
          <w:sz w:val="24"/>
          <w:szCs w:val="24"/>
        </w:rPr>
        <w:t xml:space="preserve"> Департамента финансов,</w:t>
      </w:r>
      <w:r w:rsidRPr="0019003E">
        <w:rPr>
          <w:rFonts w:ascii="Arial" w:hAnsi="Arial" w:cs="Arial"/>
          <w:sz w:val="24"/>
          <w:szCs w:val="24"/>
        </w:rPr>
        <w:t xml:space="preserve"> с приложением заверенных копий расчетов по страховым взносам (форма по КНД 115111).</w:t>
      </w:r>
    </w:p>
    <w:p w14:paraId="6A08047C" w14:textId="77777777" w:rsidR="003653BC" w:rsidRPr="0019003E" w:rsidRDefault="003653BC" w:rsidP="00365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14:paraId="50A10175" w14:textId="77777777" w:rsidR="008478F5" w:rsidRPr="0019003E" w:rsidRDefault="008478F5" w:rsidP="008478F5">
      <w:pPr>
        <w:pStyle w:val="ConsPlusNormal"/>
        <w:ind w:firstLine="709"/>
        <w:jc w:val="both"/>
        <w:rPr>
          <w:sz w:val="24"/>
          <w:szCs w:val="24"/>
        </w:rPr>
      </w:pPr>
    </w:p>
    <w:p w14:paraId="4BC1BB5F" w14:textId="77777777" w:rsidR="000013FB" w:rsidRPr="0019003E" w:rsidRDefault="000013FB" w:rsidP="000013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 Требования об осуществлении контроля (мониторинга)</w:t>
      </w:r>
    </w:p>
    <w:p w14:paraId="623E0B7E" w14:textId="77777777" w:rsidR="000013FB" w:rsidRPr="0019003E" w:rsidRDefault="000013FB" w:rsidP="000013F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субсидий</w:t>
      </w:r>
    </w:p>
    <w:p w14:paraId="014BD4C4" w14:textId="77777777" w:rsidR="000013FB" w:rsidRPr="0019003E" w:rsidRDefault="000013FB" w:rsidP="000013F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 ответственность за их нарушения</w:t>
      </w:r>
    </w:p>
    <w:p w14:paraId="552E1D92" w14:textId="77777777" w:rsidR="000013FB" w:rsidRPr="0019003E" w:rsidRDefault="000013FB" w:rsidP="000013FB">
      <w:pPr>
        <w:pStyle w:val="ConsPlusNormal"/>
        <w:jc w:val="center"/>
        <w:rPr>
          <w:sz w:val="24"/>
          <w:szCs w:val="24"/>
        </w:rPr>
      </w:pPr>
    </w:p>
    <w:p w14:paraId="653156FC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5.1. Администрация Холмского городского округа как главный распорядитель и получатель бюджетных средств Холмского городского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14:paraId="30E2EAE6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Уполномоченные органы муниципального финансового контроля (Департамент финансов администрации муниципального образования «Холмский городской округ») осуществляют проверку в соответствии со статьями 268.1 и 269.2 Бюджетного кодекса Российской Федерации.</w:t>
      </w:r>
    </w:p>
    <w:p w14:paraId="0C5A3BDF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Мониторинг достижения результатов предоставления субсидии исходя из достижения значений результатов предоставления субсидий, определённых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 с 1 января 2023 года, проводится Главным распорядителем бюджетных средств, в порядке и формам, которые установлены Министерством финансов Российской Федерации.</w:t>
      </w:r>
    </w:p>
    <w:p w14:paraId="7CB783F8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5.2. Получатель субсидии обязан не препятствовать контролирующим органам при проведении контрольных мероприятий. В целях обеспечения контроля за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14:paraId="274EB682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11BC64FB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037ABD2A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14:paraId="16B7AEC8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- непредставления в установленный настоящим Порядком срок отчетности;</w:t>
      </w:r>
    </w:p>
    <w:p w14:paraId="1FB8DCD0" w14:textId="77777777" w:rsidR="003653BC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- </w:t>
      </w:r>
      <w:r w:rsidR="003653BC" w:rsidRPr="0019003E">
        <w:rPr>
          <w:rFonts w:ascii="Arial" w:hAnsi="Arial" w:cs="Arial"/>
          <w:sz w:val="24"/>
          <w:szCs w:val="24"/>
        </w:rPr>
        <w:t>в случае недостижения получателем субсидии значений результатов, установленных в соответствии с пунктом 3.16 Порядка.</w:t>
      </w:r>
    </w:p>
    <w:p w14:paraId="11FBED35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5.3.1. </w:t>
      </w:r>
      <w:r w:rsidR="0059305B" w:rsidRPr="0019003E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19003E">
        <w:rPr>
          <w:rFonts w:ascii="Arial" w:hAnsi="Arial" w:cs="Arial"/>
          <w:sz w:val="24"/>
          <w:szCs w:val="24"/>
        </w:rPr>
        <w:t xml:space="preserve"> в течение 20 рабочих дней проверяет и утверждает отчеты, представленные получателем субсидии.</w:t>
      </w:r>
    </w:p>
    <w:p w14:paraId="08C7D556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754FF7DD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14:paraId="17E4DF42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4255B820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14:paraId="6D857299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статьей 8 Фед</w:t>
      </w:r>
      <w:r w:rsidR="0059305B" w:rsidRPr="0019003E">
        <w:rPr>
          <w:rFonts w:ascii="Arial" w:hAnsi="Arial" w:cs="Arial"/>
          <w:sz w:val="24"/>
          <w:szCs w:val="24"/>
        </w:rPr>
        <w:t>ерального закона от 24.07.2007 №</w:t>
      </w:r>
      <w:r w:rsidRPr="0019003E">
        <w:rPr>
          <w:rFonts w:ascii="Arial" w:hAnsi="Arial" w:cs="Arial"/>
          <w:sz w:val="24"/>
          <w:szCs w:val="24"/>
        </w:rPr>
        <w:t xml:space="preserve"> 209-ФЗ.</w:t>
      </w:r>
    </w:p>
    <w:p w14:paraId="338A42A8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В дальнейшем получатель финансовой поддержки в виде субсидии:</w:t>
      </w:r>
    </w:p>
    <w:p w14:paraId="5A2BF03C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- совершивший нарушение порядка и условий оказания поддержки, лишается права на получение субсидии в течении одного года с момента признания заявителя допустившим нарушение;</w:t>
      </w:r>
    </w:p>
    <w:p w14:paraId="62AC1964" w14:textId="77777777" w:rsidR="008478F5" w:rsidRPr="0019003E" w:rsidRDefault="008478F5" w:rsidP="008478F5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- предоставление недостоверных сведений и документов, лишается права на получение субсидии в течении трёх лет с момента признания заявителя допустившим нарушение.</w:t>
      </w:r>
    </w:p>
    <w:p w14:paraId="7F570B3C" w14:textId="2E9FA3C7" w:rsidR="0019003E" w:rsidRDefault="008478F5" w:rsidP="008478F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3D5AD33F" w14:textId="77777777" w:rsidR="0019003E" w:rsidRDefault="00190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235"/>
      </w:tblGrid>
      <w:tr w:rsidR="0019003E" w:rsidRPr="0019003E" w14:paraId="682A5A19" w14:textId="77777777" w:rsidTr="0019003E">
        <w:tc>
          <w:tcPr>
            <w:tcW w:w="3119" w:type="dxa"/>
          </w:tcPr>
          <w:p w14:paraId="60A36E99" w14:textId="77777777" w:rsidR="00327628" w:rsidRPr="0019003E" w:rsidRDefault="00327628" w:rsidP="00D92B90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Par220"/>
            <w:bookmarkEnd w:id="12"/>
          </w:p>
        </w:tc>
        <w:tc>
          <w:tcPr>
            <w:tcW w:w="6235" w:type="dxa"/>
          </w:tcPr>
          <w:p w14:paraId="78D6CD74" w14:textId="77777777" w:rsidR="00327628" w:rsidRPr="0019003E" w:rsidRDefault="00C848E7" w:rsidP="00DC32DB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25589" w:rsidRPr="00190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28" w:rsidRPr="0019003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394CE3B" w14:textId="77777777" w:rsidR="00327628" w:rsidRPr="0019003E" w:rsidRDefault="00327628" w:rsidP="00DC32DB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предоставления субсидии </w:t>
            </w:r>
            <w:r w:rsidR="00282723" w:rsidRPr="0019003E">
              <w:rPr>
                <w:rFonts w:ascii="Arial" w:hAnsi="Arial" w:cs="Arial"/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19003E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5EB88745" w14:textId="77777777" w:rsidR="00327628" w:rsidRPr="0019003E" w:rsidRDefault="006238E7" w:rsidP="000013FB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от __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>_____№ _______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Pr="0019003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3BCF70D6" w14:textId="77777777" w:rsidR="00327628" w:rsidRPr="0019003E" w:rsidRDefault="00327628" w:rsidP="00D92B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0288FF8" w14:textId="77777777" w:rsidR="00327628" w:rsidRPr="0019003E" w:rsidRDefault="004A18BB" w:rsidP="00D92B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9003E">
        <w:rPr>
          <w:rFonts w:ascii="Arial" w:hAnsi="Arial" w:cs="Arial"/>
          <w:b/>
          <w:sz w:val="24"/>
          <w:szCs w:val="24"/>
        </w:rPr>
        <w:t>ПРЕДЛОЖЕНИЕ (</w:t>
      </w:r>
      <w:r w:rsidR="00327628" w:rsidRPr="0019003E">
        <w:rPr>
          <w:rFonts w:ascii="Arial" w:hAnsi="Arial" w:cs="Arial"/>
          <w:b/>
          <w:sz w:val="24"/>
          <w:szCs w:val="24"/>
        </w:rPr>
        <w:t>ЗАЯВКА</w:t>
      </w:r>
      <w:r w:rsidRPr="0019003E">
        <w:rPr>
          <w:rFonts w:ascii="Arial" w:hAnsi="Arial" w:cs="Arial"/>
          <w:b/>
          <w:sz w:val="24"/>
          <w:szCs w:val="24"/>
        </w:rPr>
        <w:t>)</w:t>
      </w:r>
    </w:p>
    <w:p w14:paraId="4F27E8D8" w14:textId="77777777" w:rsidR="00327628" w:rsidRPr="0019003E" w:rsidRDefault="00327628" w:rsidP="0028272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9003E">
        <w:rPr>
          <w:rFonts w:ascii="Arial" w:hAnsi="Arial" w:cs="Arial"/>
          <w:b/>
          <w:sz w:val="24"/>
          <w:szCs w:val="24"/>
        </w:rPr>
        <w:t>на участие в отборе по предоставлению субсидии</w:t>
      </w:r>
      <w:r w:rsidR="00282723" w:rsidRPr="0019003E">
        <w:rPr>
          <w:rFonts w:ascii="Arial" w:hAnsi="Arial" w:cs="Arial"/>
          <w:b/>
          <w:sz w:val="24"/>
          <w:szCs w:val="24"/>
        </w:rPr>
        <w:t xml:space="preserve"> </w:t>
      </w:r>
      <w:r w:rsidRPr="0019003E">
        <w:rPr>
          <w:rFonts w:ascii="Arial" w:hAnsi="Arial" w:cs="Arial"/>
          <w:b/>
          <w:sz w:val="24"/>
          <w:szCs w:val="24"/>
        </w:rPr>
        <w:t xml:space="preserve">субъектам инвестиционной деятельности </w:t>
      </w:r>
      <w:r w:rsidR="00282723" w:rsidRPr="0019003E">
        <w:rPr>
          <w:rFonts w:ascii="Arial" w:hAnsi="Arial" w:cs="Arial"/>
          <w:b/>
          <w:sz w:val="24"/>
          <w:szCs w:val="24"/>
        </w:rPr>
        <w:t>по возмещению процентной ставки по инвестиционным кредитам, оформленным в российских кредитных организациях</w:t>
      </w:r>
    </w:p>
    <w:p w14:paraId="491C98C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91F1E14" w14:textId="7B0526EA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69D1E025" w14:textId="77777777" w:rsidR="00327628" w:rsidRPr="0019003E" w:rsidRDefault="00327628" w:rsidP="00FD05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(полное наименование </w:t>
      </w:r>
      <w:r w:rsidR="00E31361" w:rsidRPr="0019003E">
        <w:rPr>
          <w:rFonts w:ascii="Arial" w:hAnsi="Arial" w:cs="Arial"/>
          <w:sz w:val="24"/>
          <w:szCs w:val="24"/>
        </w:rPr>
        <w:t>С</w:t>
      </w:r>
      <w:r w:rsidRPr="0019003E">
        <w:rPr>
          <w:rFonts w:ascii="Arial" w:hAnsi="Arial" w:cs="Arial"/>
          <w:sz w:val="24"/>
          <w:szCs w:val="24"/>
        </w:rPr>
        <w:t>убъекта инвестиционной деятельности)</w:t>
      </w:r>
    </w:p>
    <w:p w14:paraId="3390E773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ИНН _____________________________ Р/счет 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590BF1D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Наименование банка</w:t>
      </w:r>
    </w:p>
    <w:p w14:paraId="3A4A388C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4C68327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БИК</w:t>
      </w:r>
    </w:p>
    <w:p w14:paraId="5464F6BD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405AA600" w14:textId="77777777" w:rsidR="00327628" w:rsidRPr="0019003E" w:rsidRDefault="002944CE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</w:t>
      </w:r>
      <w:r w:rsidR="00327628" w:rsidRPr="0019003E">
        <w:rPr>
          <w:rFonts w:ascii="Arial" w:hAnsi="Arial" w:cs="Arial"/>
          <w:sz w:val="24"/>
          <w:szCs w:val="24"/>
        </w:rPr>
        <w:t>/счет</w:t>
      </w:r>
    </w:p>
    <w:p w14:paraId="709F12B5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219D9940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Коды видов деятельности организации по ОКВЭД</w:t>
      </w:r>
    </w:p>
    <w:p w14:paraId="360CEA84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288DA19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Юридический адрес</w:t>
      </w:r>
    </w:p>
    <w:p w14:paraId="5C7E182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6C72076E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Телефоны _________________________________ Факс 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6D93F0AF" w14:textId="77777777" w:rsidR="00E550D8" w:rsidRPr="0019003E" w:rsidRDefault="00E550D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Цель кредита по кредитному договору</w:t>
      </w:r>
    </w:p>
    <w:p w14:paraId="5F854ECD" w14:textId="77777777" w:rsidR="0050282A" w:rsidRPr="0019003E" w:rsidRDefault="0050282A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182CF79A" w14:textId="77777777" w:rsidR="0050282A" w:rsidRPr="0019003E" w:rsidRDefault="0050282A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Кредитный договор, № 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10237C5B" w14:textId="77777777" w:rsidR="0050282A" w:rsidRPr="0019003E" w:rsidRDefault="0050282A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от _______________ в 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3C666562" w14:textId="77777777" w:rsidR="0050282A" w:rsidRPr="0019003E" w:rsidRDefault="0050282A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Процентная ставка по договору 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3F4C2E87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Расчетная сумма субсидии: _____________________________________</w:t>
      </w:r>
      <w:r w:rsidR="0050282A" w:rsidRPr="0019003E">
        <w:rPr>
          <w:rFonts w:ascii="Arial" w:hAnsi="Arial" w:cs="Arial"/>
          <w:sz w:val="24"/>
          <w:szCs w:val="24"/>
        </w:rPr>
        <w:t>___</w:t>
      </w:r>
      <w:r w:rsidR="00DC32DB" w:rsidRPr="0019003E">
        <w:rPr>
          <w:rFonts w:ascii="Arial" w:hAnsi="Arial" w:cs="Arial"/>
          <w:sz w:val="24"/>
          <w:szCs w:val="24"/>
        </w:rPr>
        <w:t>__</w:t>
      </w:r>
      <w:r w:rsidRPr="0019003E">
        <w:rPr>
          <w:rFonts w:ascii="Arial" w:hAnsi="Arial" w:cs="Arial"/>
          <w:sz w:val="24"/>
          <w:szCs w:val="24"/>
        </w:rPr>
        <w:t xml:space="preserve"> тыс. рублей</w:t>
      </w:r>
      <w:r w:rsidR="0050282A" w:rsidRPr="0019003E">
        <w:rPr>
          <w:rFonts w:ascii="Arial" w:hAnsi="Arial" w:cs="Arial"/>
          <w:sz w:val="24"/>
          <w:szCs w:val="24"/>
        </w:rPr>
        <w:t>,</w:t>
      </w:r>
    </w:p>
    <w:p w14:paraId="68A1C749" w14:textId="77777777" w:rsidR="0050282A" w:rsidRPr="0019003E" w:rsidRDefault="0050282A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исходя из соответствующей ставки 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___</w:t>
      </w:r>
      <w:r w:rsidRPr="0019003E">
        <w:rPr>
          <w:rFonts w:ascii="Arial" w:hAnsi="Arial" w:cs="Arial"/>
          <w:sz w:val="24"/>
          <w:szCs w:val="24"/>
        </w:rPr>
        <w:t xml:space="preserve"> %.</w:t>
      </w:r>
    </w:p>
    <w:p w14:paraId="216717FC" w14:textId="77777777" w:rsidR="00327628" w:rsidRPr="0019003E" w:rsidRDefault="00327628" w:rsidP="00FD05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С Порядком предоставления субсидии </w:t>
      </w:r>
      <w:r w:rsidR="0005443B" w:rsidRPr="0019003E">
        <w:rPr>
          <w:rFonts w:ascii="Arial" w:hAnsi="Arial" w:cs="Arial"/>
          <w:sz w:val="24"/>
          <w:szCs w:val="24"/>
        </w:rPr>
        <w:t>С</w:t>
      </w:r>
      <w:r w:rsidR="0050282A" w:rsidRPr="0019003E">
        <w:rPr>
          <w:rFonts w:ascii="Arial" w:hAnsi="Arial" w:cs="Arial"/>
          <w:sz w:val="24"/>
          <w:szCs w:val="24"/>
        </w:rPr>
        <w:t>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19003E">
        <w:rPr>
          <w:rFonts w:ascii="Arial" w:hAnsi="Arial" w:cs="Arial"/>
          <w:sz w:val="24"/>
          <w:szCs w:val="24"/>
        </w:rPr>
        <w:t xml:space="preserve"> (далее – Порядок)</w:t>
      </w:r>
      <w:r w:rsidR="0050282A" w:rsidRPr="0019003E">
        <w:rPr>
          <w:rFonts w:ascii="Arial" w:hAnsi="Arial" w:cs="Arial"/>
          <w:sz w:val="24"/>
          <w:szCs w:val="24"/>
        </w:rPr>
        <w:t>,</w:t>
      </w:r>
      <w:r w:rsidRPr="0019003E">
        <w:rPr>
          <w:rFonts w:ascii="Arial" w:hAnsi="Arial" w:cs="Arial"/>
          <w:sz w:val="24"/>
          <w:szCs w:val="24"/>
        </w:rPr>
        <w:t xml:space="preserve"> ознакомлен и обязуюсь выполнять требования о представлении в </w:t>
      </w:r>
      <w:r w:rsidR="0005443B" w:rsidRPr="0019003E">
        <w:rPr>
          <w:rFonts w:ascii="Arial" w:hAnsi="Arial" w:cs="Arial"/>
          <w:sz w:val="24"/>
          <w:szCs w:val="24"/>
        </w:rPr>
        <w:t>А</w:t>
      </w:r>
      <w:r w:rsidRPr="0019003E">
        <w:rPr>
          <w:rFonts w:ascii="Arial" w:hAnsi="Arial" w:cs="Arial"/>
          <w:sz w:val="24"/>
          <w:szCs w:val="24"/>
        </w:rPr>
        <w:t>дминистрацию муниципального образования «Холм</w:t>
      </w:r>
      <w:r w:rsidR="000F0E49" w:rsidRPr="0019003E">
        <w:rPr>
          <w:rFonts w:ascii="Arial" w:hAnsi="Arial" w:cs="Arial"/>
          <w:sz w:val="24"/>
          <w:szCs w:val="24"/>
        </w:rPr>
        <w:t>ский городской округ» (далее – А</w:t>
      </w:r>
      <w:r w:rsidRPr="0019003E">
        <w:rPr>
          <w:rFonts w:ascii="Arial" w:hAnsi="Arial" w:cs="Arial"/>
          <w:sz w:val="24"/>
          <w:szCs w:val="24"/>
        </w:rPr>
        <w:t>дминистрация) достоверных сведений в сроки и по форме, предусмотренные Порядком.</w:t>
      </w:r>
    </w:p>
    <w:p w14:paraId="0B0FD792" w14:textId="77777777" w:rsidR="00327628" w:rsidRPr="0019003E" w:rsidRDefault="00327628" w:rsidP="00FD05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Настоящей заявкой подтверждаю, что в отношении ________________________</w:t>
      </w:r>
      <w:r w:rsidR="00DC32DB" w:rsidRPr="0019003E">
        <w:rPr>
          <w:rFonts w:ascii="Arial" w:hAnsi="Arial" w:cs="Arial"/>
          <w:sz w:val="24"/>
          <w:szCs w:val="24"/>
        </w:rPr>
        <w:t>___</w:t>
      </w:r>
    </w:p>
    <w:p w14:paraId="79CDB847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</w:t>
      </w:r>
    </w:p>
    <w:p w14:paraId="64237D7E" w14:textId="77777777" w:rsidR="00327628" w:rsidRPr="0019003E" w:rsidRDefault="00327628" w:rsidP="00FD05A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(наименование </w:t>
      </w:r>
      <w:r w:rsidR="00E6391E" w:rsidRPr="0019003E">
        <w:rPr>
          <w:rFonts w:ascii="Arial" w:hAnsi="Arial" w:cs="Arial"/>
          <w:sz w:val="24"/>
          <w:szCs w:val="24"/>
        </w:rPr>
        <w:t>С</w:t>
      </w:r>
      <w:r w:rsidRPr="0019003E">
        <w:rPr>
          <w:rFonts w:ascii="Arial" w:hAnsi="Arial" w:cs="Arial"/>
          <w:sz w:val="24"/>
          <w:szCs w:val="24"/>
        </w:rPr>
        <w:t>убъекта инвестиционной деятельности)</w:t>
      </w:r>
    </w:p>
    <w:p w14:paraId="409234CC" w14:textId="77777777" w:rsidR="00327628" w:rsidRPr="0019003E" w:rsidRDefault="00327628" w:rsidP="00C438E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по состоянию на «____» __________________ 20___ г.:</w:t>
      </w:r>
    </w:p>
    <w:p w14:paraId="440050C6" w14:textId="77777777" w:rsidR="00327628" w:rsidRPr="0019003E" w:rsidRDefault="00327628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не проводятся процедуры реорганизации</w:t>
      </w:r>
      <w:r w:rsidR="00BB7EED" w:rsidRPr="0019003E">
        <w:rPr>
          <w:rFonts w:ascii="Arial" w:hAnsi="Arial" w:cs="Arial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9003E">
        <w:rPr>
          <w:rFonts w:ascii="Arial" w:hAnsi="Arial" w:cs="Arial"/>
          <w:sz w:val="24"/>
          <w:szCs w:val="24"/>
        </w:rPr>
        <w:t>, ликвидации, банкротства, деятельность не приостановлена в рамках административного производства;</w:t>
      </w:r>
    </w:p>
    <w:p w14:paraId="5B278D86" w14:textId="77777777" w:rsidR="00327628" w:rsidRPr="0019003E" w:rsidRDefault="00327628" w:rsidP="009B1330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отсутствует задолженность перед налоговыми органами по налоговым платежам, иным обязательным платежам в бюджетную систему Российской Федерации и страховым взносам, пеням и штрафам в государственные внебюджетные фонды;</w:t>
      </w:r>
    </w:p>
    <w:p w14:paraId="176D4678" w14:textId="77777777" w:rsidR="0005443B" w:rsidRPr="0019003E" w:rsidRDefault="00327628" w:rsidP="0005443B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отсутствует просроченная задолженность по выплате заработной платы;</w:t>
      </w:r>
    </w:p>
    <w:p w14:paraId="56351593" w14:textId="77777777" w:rsidR="0005443B" w:rsidRPr="0019003E" w:rsidRDefault="0005443B" w:rsidP="0005443B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труда».</w:t>
      </w:r>
    </w:p>
    <w:p w14:paraId="4D899A25" w14:textId="77777777" w:rsidR="00327628" w:rsidRPr="0019003E" w:rsidRDefault="00327628" w:rsidP="0005443B">
      <w:pPr>
        <w:pStyle w:val="ConsPlusNonformat"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Гарантирую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2EB4CF1" w14:textId="77777777" w:rsidR="00327628" w:rsidRPr="0019003E" w:rsidRDefault="00327628" w:rsidP="00400DB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подпунктах </w:t>
      </w:r>
      <w:r w:rsidR="007C7F14" w:rsidRPr="0019003E">
        <w:rPr>
          <w:rFonts w:ascii="Arial" w:hAnsi="Arial" w:cs="Arial"/>
          <w:sz w:val="24"/>
          <w:szCs w:val="24"/>
        </w:rPr>
        <w:t>2.7</w:t>
      </w:r>
      <w:r w:rsidRPr="0019003E">
        <w:rPr>
          <w:rFonts w:ascii="Arial" w:hAnsi="Arial" w:cs="Arial"/>
          <w:sz w:val="24"/>
          <w:szCs w:val="24"/>
        </w:rPr>
        <w:t>.1</w:t>
      </w:r>
      <w:r w:rsidR="007C7F14" w:rsidRPr="0019003E">
        <w:rPr>
          <w:rFonts w:ascii="Arial" w:hAnsi="Arial" w:cs="Arial"/>
          <w:sz w:val="24"/>
          <w:szCs w:val="24"/>
        </w:rPr>
        <w:t>4</w:t>
      </w:r>
      <w:r w:rsidRPr="0019003E">
        <w:rPr>
          <w:rFonts w:ascii="Arial" w:hAnsi="Arial" w:cs="Arial"/>
          <w:sz w:val="24"/>
          <w:szCs w:val="24"/>
        </w:rPr>
        <w:t xml:space="preserve"> </w:t>
      </w:r>
      <w:r w:rsidR="007C7F14" w:rsidRPr="0019003E">
        <w:rPr>
          <w:rFonts w:ascii="Arial" w:hAnsi="Arial" w:cs="Arial"/>
          <w:sz w:val="24"/>
          <w:szCs w:val="24"/>
        </w:rPr>
        <w:t>– 2.7</w:t>
      </w:r>
      <w:r w:rsidRPr="0019003E">
        <w:rPr>
          <w:rFonts w:ascii="Arial" w:hAnsi="Arial" w:cs="Arial"/>
          <w:sz w:val="24"/>
          <w:szCs w:val="24"/>
        </w:rPr>
        <w:t>.1</w:t>
      </w:r>
      <w:r w:rsidR="007C7F14" w:rsidRPr="0019003E">
        <w:rPr>
          <w:rFonts w:ascii="Arial" w:hAnsi="Arial" w:cs="Arial"/>
          <w:sz w:val="24"/>
          <w:szCs w:val="24"/>
        </w:rPr>
        <w:t>9</w:t>
      </w:r>
      <w:r w:rsidRPr="0019003E">
        <w:rPr>
          <w:rFonts w:ascii="Arial" w:hAnsi="Arial" w:cs="Arial"/>
          <w:sz w:val="24"/>
          <w:szCs w:val="24"/>
        </w:rPr>
        <w:t xml:space="preserve"> пункта </w:t>
      </w:r>
      <w:r w:rsidR="007C7F14" w:rsidRPr="0019003E">
        <w:rPr>
          <w:rFonts w:ascii="Arial" w:hAnsi="Arial" w:cs="Arial"/>
          <w:sz w:val="24"/>
          <w:szCs w:val="24"/>
        </w:rPr>
        <w:t>2.7</w:t>
      </w:r>
      <w:r w:rsidR="0005443B" w:rsidRPr="0019003E">
        <w:rPr>
          <w:rFonts w:ascii="Arial" w:hAnsi="Arial" w:cs="Arial"/>
          <w:sz w:val="24"/>
          <w:szCs w:val="24"/>
        </w:rPr>
        <w:t xml:space="preserve"> раздела 2</w:t>
      </w:r>
      <w:r w:rsidRPr="0019003E">
        <w:rPr>
          <w:rFonts w:ascii="Arial" w:hAnsi="Arial" w:cs="Arial"/>
          <w:sz w:val="24"/>
          <w:szCs w:val="24"/>
        </w:rPr>
        <w:t xml:space="preserve"> Порядка.</w:t>
      </w:r>
    </w:p>
    <w:p w14:paraId="07F388AE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4CF277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 настоящей заявке прилагаются документы согласно описи на ___________ стр.</w:t>
      </w:r>
    </w:p>
    <w:p w14:paraId="3A2AF406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1. ___________________________________________________ (кол-во стр. и экз.)</w:t>
      </w:r>
    </w:p>
    <w:p w14:paraId="1CE06F8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2. ___________________________________________________ (кол-во стр. и экз.)</w:t>
      </w:r>
    </w:p>
    <w:p w14:paraId="69249192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 т.д.</w:t>
      </w:r>
    </w:p>
    <w:p w14:paraId="3AF178F6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CBA56EC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Руководитель </w:t>
      </w:r>
      <w:r w:rsidR="0005443B" w:rsidRPr="0019003E">
        <w:rPr>
          <w:rFonts w:ascii="Arial" w:hAnsi="Arial" w:cs="Arial"/>
          <w:sz w:val="24"/>
          <w:szCs w:val="24"/>
        </w:rPr>
        <w:t>С</w:t>
      </w:r>
      <w:r w:rsidRPr="0019003E">
        <w:rPr>
          <w:rFonts w:ascii="Arial" w:hAnsi="Arial" w:cs="Arial"/>
          <w:sz w:val="24"/>
          <w:szCs w:val="24"/>
        </w:rPr>
        <w:t>убъекта инвестиционной деятельности (уполномоченное лицо)</w:t>
      </w:r>
    </w:p>
    <w:p w14:paraId="73A5889A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______________/______________________________/</w:t>
      </w:r>
    </w:p>
    <w:p w14:paraId="3076793A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</w:t>
      </w:r>
      <w:r w:rsidR="00DC32DB" w:rsidRPr="0019003E">
        <w:rPr>
          <w:rFonts w:ascii="Arial" w:hAnsi="Arial" w:cs="Arial"/>
          <w:sz w:val="24"/>
          <w:szCs w:val="24"/>
        </w:rPr>
        <w:t xml:space="preserve"> </w:t>
      </w:r>
      <w:r w:rsidRPr="0019003E">
        <w:rPr>
          <w:rFonts w:ascii="Arial" w:hAnsi="Arial" w:cs="Arial"/>
          <w:sz w:val="24"/>
          <w:szCs w:val="24"/>
        </w:rPr>
        <w:t xml:space="preserve"> (подпись)                             (ФИО)</w:t>
      </w:r>
    </w:p>
    <w:p w14:paraId="4C157485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E23F2F9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Главный бухгалтер __________________/_____________________________________/</w:t>
      </w:r>
    </w:p>
    <w:p w14:paraId="742D206E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   (подпись)                                          (ФИО)</w:t>
      </w:r>
    </w:p>
    <w:p w14:paraId="02422469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E7B7AC7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Дата ____________________</w:t>
      </w:r>
    </w:p>
    <w:p w14:paraId="22220BB3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F278F9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М.П.</w:t>
      </w:r>
    </w:p>
    <w:p w14:paraId="7BBD8613" w14:textId="77777777" w:rsidR="00327628" w:rsidRPr="0019003E" w:rsidRDefault="00327628" w:rsidP="00D92B90">
      <w:pPr>
        <w:pStyle w:val="ConsPlusNormal"/>
        <w:jc w:val="right"/>
        <w:rPr>
          <w:sz w:val="24"/>
          <w:szCs w:val="24"/>
        </w:rPr>
        <w:sectPr w:rsidR="00327628" w:rsidRPr="0019003E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68"/>
        <w:gridCol w:w="7196"/>
      </w:tblGrid>
      <w:tr w:rsidR="0019003E" w:rsidRPr="0019003E" w14:paraId="531E36C5" w14:textId="77777777" w:rsidTr="0019003E">
        <w:tc>
          <w:tcPr>
            <w:tcW w:w="2268" w:type="dxa"/>
          </w:tcPr>
          <w:p w14:paraId="30CD7366" w14:textId="77777777" w:rsidR="00327628" w:rsidRPr="0019003E" w:rsidRDefault="00327628" w:rsidP="003C5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6" w:type="dxa"/>
          </w:tcPr>
          <w:p w14:paraId="54D0EA7E" w14:textId="77777777" w:rsidR="00327628" w:rsidRPr="0019003E" w:rsidRDefault="00C848E7" w:rsidP="009B1330">
            <w:pPr>
              <w:ind w:lef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25589" w:rsidRPr="00190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28" w:rsidRPr="0019003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DC0C6D3" w14:textId="77777777" w:rsidR="00327628" w:rsidRPr="0019003E" w:rsidRDefault="00327628" w:rsidP="009B1330">
            <w:pPr>
              <w:ind w:lef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предоставления субсидии </w:t>
            </w:r>
            <w:r w:rsidR="009B1330" w:rsidRPr="0019003E">
              <w:rPr>
                <w:rFonts w:ascii="Arial" w:hAnsi="Arial" w:cs="Arial"/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19003E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179891CD" w14:textId="20EDE070" w:rsidR="00327628" w:rsidRPr="0019003E" w:rsidRDefault="006238E7" w:rsidP="000013FB">
            <w:pPr>
              <w:ind w:lef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от</w:t>
            </w:r>
            <w:r w:rsidR="00190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03E">
              <w:rPr>
                <w:rFonts w:ascii="Arial" w:hAnsi="Arial" w:cs="Arial"/>
                <w:sz w:val="24"/>
                <w:szCs w:val="24"/>
              </w:rPr>
              <w:t>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_№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Pr="0019003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4928007A" w14:textId="77777777" w:rsidR="00327628" w:rsidRPr="0019003E" w:rsidRDefault="00327628" w:rsidP="00D92B90">
      <w:pPr>
        <w:pStyle w:val="ConsPlusNormal"/>
        <w:jc w:val="right"/>
        <w:rPr>
          <w:sz w:val="24"/>
          <w:szCs w:val="24"/>
        </w:rPr>
      </w:pPr>
    </w:p>
    <w:p w14:paraId="1EA72B27" w14:textId="77777777" w:rsidR="00327628" w:rsidRPr="0019003E" w:rsidRDefault="00327628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ar296"/>
      <w:bookmarkEnd w:id="13"/>
      <w:r w:rsidRPr="0019003E">
        <w:rPr>
          <w:rFonts w:ascii="Arial" w:hAnsi="Arial" w:cs="Arial"/>
          <w:sz w:val="24"/>
          <w:szCs w:val="24"/>
        </w:rPr>
        <w:t>Сведения</w:t>
      </w:r>
    </w:p>
    <w:p w14:paraId="0E2F410D" w14:textId="11E72537" w:rsidR="00327628" w:rsidRPr="0019003E" w:rsidRDefault="0060710F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о С</w:t>
      </w:r>
      <w:r w:rsidR="00327628" w:rsidRPr="0019003E">
        <w:rPr>
          <w:rFonts w:ascii="Arial" w:hAnsi="Arial" w:cs="Arial"/>
          <w:sz w:val="24"/>
          <w:szCs w:val="24"/>
        </w:rPr>
        <w:t>убъекте инвестиционной деятельности &lt;*&gt;</w:t>
      </w:r>
    </w:p>
    <w:p w14:paraId="45DF46F2" w14:textId="77777777" w:rsidR="00327628" w:rsidRPr="0019003E" w:rsidRDefault="00327628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1B186BC" w14:textId="77777777" w:rsidR="00327628" w:rsidRPr="0019003E" w:rsidRDefault="00FE1F75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(полное наименование С</w:t>
      </w:r>
      <w:r w:rsidR="00327628" w:rsidRPr="0019003E">
        <w:rPr>
          <w:rFonts w:ascii="Arial" w:hAnsi="Arial" w:cs="Arial"/>
          <w:sz w:val="24"/>
          <w:szCs w:val="24"/>
        </w:rPr>
        <w:t>убъекта инвестиционной деятельности)</w:t>
      </w:r>
    </w:p>
    <w:p w14:paraId="328AA573" w14:textId="77777777" w:rsidR="00327628" w:rsidRPr="0019003E" w:rsidRDefault="00327628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BFA0DBD" w14:textId="77777777" w:rsidR="00327628" w:rsidRPr="0019003E" w:rsidRDefault="00327628" w:rsidP="003C5C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(должность и ФИО (полностью) руководителя)</w:t>
      </w:r>
    </w:p>
    <w:p w14:paraId="12EDC0CA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609B08B" w14:textId="77777777" w:rsidR="00327628" w:rsidRPr="0019003E" w:rsidRDefault="0059305B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ИНН №</w:t>
      </w:r>
      <w:r w:rsidR="00327628" w:rsidRPr="0019003E">
        <w:rPr>
          <w:rFonts w:ascii="Arial" w:hAnsi="Arial" w:cs="Arial"/>
          <w:sz w:val="24"/>
          <w:szCs w:val="24"/>
        </w:rPr>
        <w:t xml:space="preserve">                                                                     от «___» ______________ ________ г.,</w:t>
      </w:r>
    </w:p>
    <w:p w14:paraId="7CC68FF2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└─┴─┴─┴─┴─┴─┴─┴─┴─┴─┴─┴─┘</w:t>
      </w:r>
    </w:p>
    <w:p w14:paraId="688D33BE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ОГРН (ОГРНИП) </w:t>
      </w:r>
    </w:p>
    <w:p w14:paraId="0C06F18B" w14:textId="77777777" w:rsidR="00327628" w:rsidRPr="0019003E" w:rsidRDefault="0059305B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№</w:t>
      </w:r>
      <w:r w:rsidR="00327628" w:rsidRPr="0019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от «___» _______________ г.</w:t>
      </w:r>
    </w:p>
    <w:p w14:paraId="016D1C1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└─┴─┴─┴─┴─┴─┴─┴─┴─┴─┴─┴─┴─┴─┴─┘</w:t>
      </w:r>
    </w:p>
    <w:p w14:paraId="51DB79D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Расчетный счет</w:t>
      </w:r>
    </w:p>
    <w:p w14:paraId="6BDE24FD" w14:textId="77777777" w:rsidR="00327628" w:rsidRPr="0019003E" w:rsidRDefault="0059305B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№</w:t>
      </w:r>
    </w:p>
    <w:p w14:paraId="443DFB31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14:paraId="18DA5541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в банке ___________________________________________________________________</w:t>
      </w:r>
      <w:r w:rsidR="00DC32DB" w:rsidRPr="0019003E">
        <w:rPr>
          <w:rFonts w:ascii="Arial" w:hAnsi="Arial" w:cs="Arial"/>
          <w:sz w:val="24"/>
          <w:szCs w:val="24"/>
        </w:rPr>
        <w:t>____</w:t>
      </w:r>
    </w:p>
    <w:p w14:paraId="0B0558E9" w14:textId="77777777" w:rsidR="00327628" w:rsidRPr="0019003E" w:rsidRDefault="0059305B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БИК №</w:t>
      </w:r>
      <w:r w:rsidR="00327628" w:rsidRPr="0019003E">
        <w:rPr>
          <w:rFonts w:ascii="Arial" w:hAnsi="Arial" w:cs="Arial"/>
          <w:sz w:val="24"/>
          <w:szCs w:val="24"/>
        </w:rPr>
        <w:t xml:space="preserve">                                                   ,</w:t>
      </w:r>
    </w:p>
    <w:p w14:paraId="6730A242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└─┴─┴─┴─┴─┴─┴─┴─┴─┘</w:t>
      </w:r>
    </w:p>
    <w:p w14:paraId="4FCD9FF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корреспондентский счет</w:t>
      </w:r>
    </w:p>
    <w:p w14:paraId="1E7F5081" w14:textId="77777777" w:rsidR="00327628" w:rsidRPr="0019003E" w:rsidRDefault="0059305B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№</w:t>
      </w:r>
      <w:r w:rsidR="00327628" w:rsidRPr="0019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,</w:t>
      </w:r>
    </w:p>
    <w:p w14:paraId="1540230F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14:paraId="588DA0C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--------------------------------</w:t>
      </w:r>
    </w:p>
    <w:p w14:paraId="4C5E0A8C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ar316"/>
      <w:bookmarkEnd w:id="14"/>
      <w:r w:rsidRPr="0019003E">
        <w:rPr>
          <w:rFonts w:ascii="Arial" w:hAnsi="Arial" w:cs="Arial"/>
          <w:sz w:val="24"/>
          <w:szCs w:val="24"/>
        </w:rPr>
        <w:t xml:space="preserve">    &lt;*&gt; - сведения необходимы для перечисления субсидии</w:t>
      </w:r>
    </w:p>
    <w:p w14:paraId="4EC77A4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5AB7C7E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Руководитель      ________________/_______________________________________/</w:t>
      </w:r>
    </w:p>
    <w:p w14:paraId="2ED3C12C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(подпись)                                      (Ф.И.О.)</w:t>
      </w:r>
    </w:p>
    <w:p w14:paraId="0CA66ED5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Главный бухгалтер ________________/_______________________________________/</w:t>
      </w:r>
    </w:p>
    <w:p w14:paraId="67F69D8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(подпись)                                         (Ф.И.О.)</w:t>
      </w:r>
    </w:p>
    <w:p w14:paraId="7B06D83A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Дата ____________________</w:t>
      </w:r>
    </w:p>
    <w:p w14:paraId="50A21724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55E937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М.П.</w:t>
      </w:r>
    </w:p>
    <w:p w14:paraId="484C692A" w14:textId="77777777" w:rsidR="00327628" w:rsidRPr="0019003E" w:rsidRDefault="00327628" w:rsidP="00D92B90">
      <w:pPr>
        <w:pStyle w:val="ConsPlusNormal"/>
        <w:jc w:val="right"/>
        <w:rPr>
          <w:sz w:val="24"/>
          <w:szCs w:val="24"/>
        </w:rPr>
        <w:sectPr w:rsidR="00327628" w:rsidRPr="0019003E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802"/>
      </w:tblGrid>
      <w:tr w:rsidR="0019003E" w:rsidRPr="0019003E" w14:paraId="613D72EA" w14:textId="77777777" w:rsidTr="0019003E">
        <w:tc>
          <w:tcPr>
            <w:tcW w:w="2552" w:type="dxa"/>
          </w:tcPr>
          <w:p w14:paraId="366B52CA" w14:textId="77777777" w:rsidR="00327628" w:rsidRPr="0019003E" w:rsidRDefault="00327628" w:rsidP="00AB3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2" w:type="dxa"/>
          </w:tcPr>
          <w:p w14:paraId="4E53E3C0" w14:textId="77777777" w:rsidR="00327628" w:rsidRPr="0019003E" w:rsidRDefault="007C7F14" w:rsidP="00442262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14:paraId="03552AD3" w14:textId="77777777" w:rsidR="00327628" w:rsidRPr="0019003E" w:rsidRDefault="00327628" w:rsidP="00442262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предоставления субсидии </w:t>
            </w:r>
            <w:r w:rsidR="00141AF4" w:rsidRPr="0019003E">
              <w:rPr>
                <w:rFonts w:ascii="Arial" w:hAnsi="Arial" w:cs="Arial"/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19003E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75588D9B" w14:textId="7D1212D1" w:rsidR="00327628" w:rsidRPr="0019003E" w:rsidRDefault="006238E7" w:rsidP="00BB7EED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от __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>_№ 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Pr="0019003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0D6E524D" w14:textId="77777777" w:rsidR="00327628" w:rsidRPr="0019003E" w:rsidRDefault="00327628" w:rsidP="00D92B90">
      <w:pPr>
        <w:pStyle w:val="ConsPlusNormal"/>
        <w:jc w:val="right"/>
        <w:rPr>
          <w:sz w:val="24"/>
          <w:szCs w:val="24"/>
        </w:rPr>
      </w:pPr>
    </w:p>
    <w:p w14:paraId="5C581EE6" w14:textId="77777777" w:rsidR="00327628" w:rsidRPr="0019003E" w:rsidRDefault="00327628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5" w:name="Par340"/>
      <w:bookmarkEnd w:id="15"/>
      <w:r w:rsidRPr="0019003E">
        <w:rPr>
          <w:rFonts w:ascii="Arial" w:hAnsi="Arial" w:cs="Arial"/>
          <w:sz w:val="24"/>
          <w:szCs w:val="24"/>
        </w:rPr>
        <w:t>ЭКОНОМИЧЕСКИЕ ПОКАЗАТЕЛИ ДЕЯТЕЛЬНОСТИ</w:t>
      </w:r>
    </w:p>
    <w:p w14:paraId="3BA64FF9" w14:textId="77777777" w:rsidR="00327628" w:rsidRPr="0019003E" w:rsidRDefault="00327628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7656C4F1" w14:textId="77777777" w:rsidR="00327628" w:rsidRPr="0019003E" w:rsidRDefault="00327628" w:rsidP="00AB34D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9CE484F" w14:textId="77777777" w:rsidR="00327628" w:rsidRPr="0019003E" w:rsidRDefault="0060710F" w:rsidP="00AB34DF">
      <w:pPr>
        <w:pStyle w:val="ConsPlusNormal"/>
        <w:jc w:val="center"/>
        <w:rPr>
          <w:sz w:val="24"/>
          <w:szCs w:val="24"/>
        </w:rPr>
      </w:pPr>
      <w:r w:rsidRPr="0019003E">
        <w:rPr>
          <w:sz w:val="24"/>
          <w:szCs w:val="24"/>
        </w:rPr>
        <w:t>(полное наименование С</w:t>
      </w:r>
      <w:r w:rsidR="00327628" w:rsidRPr="0019003E">
        <w:rPr>
          <w:sz w:val="24"/>
          <w:szCs w:val="24"/>
        </w:rPr>
        <w:t>убъекта инвестиционной деятельности)</w:t>
      </w:r>
    </w:p>
    <w:p w14:paraId="79B8FB27" w14:textId="77777777" w:rsidR="00327628" w:rsidRPr="0019003E" w:rsidRDefault="00327628" w:rsidP="00AB34D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701"/>
      </w:tblGrid>
      <w:tr w:rsidR="0019003E" w:rsidRPr="0019003E" w14:paraId="36C7AB30" w14:textId="77777777" w:rsidTr="00442262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C21" w14:textId="77777777" w:rsidR="00327628" w:rsidRPr="0019003E" w:rsidRDefault="0059305B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№</w:t>
            </w:r>
            <w:r w:rsidR="00327628" w:rsidRPr="0019003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CA9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DBB" w14:textId="650265EB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Годы, предшествующие году оказания финансовой поддержки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3EF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19003E" w:rsidRPr="0019003E" w14:paraId="2BAFE3A9" w14:textId="77777777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F3B" w14:textId="77777777" w:rsidR="00327628" w:rsidRPr="0019003E" w:rsidRDefault="00327628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626" w14:textId="77777777" w:rsidR="00327628" w:rsidRPr="0019003E" w:rsidRDefault="00327628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717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DC9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 1-й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F75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19003E" w:rsidRPr="0019003E" w14:paraId="3BE875AA" w14:textId="77777777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12A" w14:textId="77777777" w:rsidR="00327628" w:rsidRPr="0019003E" w:rsidRDefault="00327628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8C6" w14:textId="77777777" w:rsidR="00327628" w:rsidRPr="0019003E" w:rsidRDefault="00327628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677" w14:textId="77777777" w:rsidR="00327628" w:rsidRPr="0019003E" w:rsidRDefault="00327628" w:rsidP="00D92B9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876" w14:textId="07CF9E7C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 за соответствующий отчетный период (______) 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9A0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 за ____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943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9003E" w:rsidRPr="0019003E" w14:paraId="0543C2A2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8AE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7D2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964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A59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AF0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86" w14:textId="77777777" w:rsidR="00327628" w:rsidRPr="0019003E" w:rsidRDefault="00327628" w:rsidP="00D9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6</w:t>
            </w:r>
          </w:p>
        </w:tc>
      </w:tr>
      <w:tr w:rsidR="0019003E" w:rsidRPr="0019003E" w14:paraId="22CBEB91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E30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6CA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BCA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09D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72B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82F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4AACA9FC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103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091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885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B19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D53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852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3FF54624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B3A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61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2B3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775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C11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59F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7823038F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174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8D5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71D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52B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018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1E0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27628" w:rsidRPr="0019003E" w14:paraId="3CA8EA12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872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539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6A2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01E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2BD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F9B" w14:textId="77777777" w:rsidR="00327628" w:rsidRPr="0019003E" w:rsidRDefault="00327628" w:rsidP="00D92B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728896F" w14:textId="77777777" w:rsidR="00327628" w:rsidRPr="0019003E" w:rsidRDefault="00327628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292D3973" w14:textId="77777777" w:rsidR="00327628" w:rsidRPr="0019003E" w:rsidRDefault="00327628" w:rsidP="00D92B90">
      <w:pPr>
        <w:pStyle w:val="ConsPlusNormal"/>
        <w:ind w:firstLine="540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--------------------------------</w:t>
      </w:r>
    </w:p>
    <w:p w14:paraId="4701A740" w14:textId="77777777" w:rsidR="00327628" w:rsidRPr="0019003E" w:rsidRDefault="00327628" w:rsidP="000C2741">
      <w:pPr>
        <w:pStyle w:val="ConsPlusNormal"/>
        <w:ind w:firstLine="709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Примечания:</w:t>
      </w:r>
    </w:p>
    <w:p w14:paraId="257A1E1D" w14:textId="77777777" w:rsidR="00327628" w:rsidRPr="0019003E" w:rsidRDefault="00327628" w:rsidP="000C2741">
      <w:pPr>
        <w:pStyle w:val="ConsPlusNormal"/>
        <w:widowControl w:val="0"/>
        <w:ind w:firstLine="709"/>
        <w:jc w:val="both"/>
        <w:rPr>
          <w:sz w:val="24"/>
          <w:szCs w:val="24"/>
        </w:rPr>
      </w:pPr>
      <w:bookmarkStart w:id="16" w:name="Par393"/>
      <w:bookmarkEnd w:id="16"/>
      <w:r w:rsidRPr="0019003E">
        <w:rPr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14:paraId="58E20C89" w14:textId="77777777" w:rsidR="00327628" w:rsidRPr="0019003E" w:rsidRDefault="00327628" w:rsidP="000C2741">
      <w:pPr>
        <w:pStyle w:val="ConsPlusNormal"/>
        <w:ind w:firstLine="709"/>
        <w:jc w:val="both"/>
        <w:rPr>
          <w:sz w:val="24"/>
          <w:szCs w:val="24"/>
        </w:rPr>
      </w:pPr>
      <w:r w:rsidRPr="0019003E">
        <w:rPr>
          <w:sz w:val="24"/>
          <w:szCs w:val="24"/>
        </w:rPr>
        <w:t>Пример: если оказание финансовой поддержки начато в сентябре 2016 года, то предшествующие годы - 2015 год (1-й год) и 2014 год (2-й год), соответствующий отчетный период - первое полугодие 2015 года;</w:t>
      </w:r>
    </w:p>
    <w:p w14:paraId="7307C0FA" w14:textId="77777777" w:rsidR="00327628" w:rsidRPr="0019003E" w:rsidRDefault="00327628" w:rsidP="000C2741">
      <w:pPr>
        <w:pStyle w:val="ConsPlusNormal"/>
        <w:ind w:firstLine="709"/>
        <w:jc w:val="both"/>
        <w:rPr>
          <w:sz w:val="24"/>
          <w:szCs w:val="24"/>
        </w:rPr>
      </w:pPr>
      <w:bookmarkStart w:id="17" w:name="Par395"/>
      <w:bookmarkEnd w:id="17"/>
      <w:r w:rsidRPr="0019003E">
        <w:rPr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14:paraId="0B833587" w14:textId="77777777" w:rsidR="00327628" w:rsidRPr="0019003E" w:rsidRDefault="00327628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43A93583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Руководитель организации _________________ ________________________________</w:t>
      </w:r>
    </w:p>
    <w:p w14:paraId="4D76C8A4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               (подпись)                                  (Ф.И.О.)        </w:t>
      </w:r>
    </w:p>
    <w:p w14:paraId="60FC248D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М.П.</w:t>
      </w:r>
    </w:p>
    <w:p w14:paraId="4413216B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327628" w:rsidRPr="0019003E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8616"/>
      </w:tblGrid>
      <w:tr w:rsidR="0019003E" w:rsidRPr="0019003E" w14:paraId="78D18EC3" w14:textId="77777777" w:rsidTr="0019003E">
        <w:tc>
          <w:tcPr>
            <w:tcW w:w="5954" w:type="dxa"/>
          </w:tcPr>
          <w:p w14:paraId="2CF5EACD" w14:textId="77777777" w:rsidR="00327628" w:rsidRPr="0019003E" w:rsidRDefault="00327628" w:rsidP="000C27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6" w:type="dxa"/>
          </w:tcPr>
          <w:p w14:paraId="713D87A5" w14:textId="77777777" w:rsidR="00327628" w:rsidRPr="0019003E" w:rsidRDefault="007C7F14" w:rsidP="00732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14:paraId="6089C897" w14:textId="77777777" w:rsidR="00327628" w:rsidRPr="0019003E" w:rsidRDefault="00327628" w:rsidP="00732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предоставления субсидии </w:t>
            </w:r>
            <w:r w:rsidR="00732914" w:rsidRPr="0019003E">
              <w:rPr>
                <w:rFonts w:ascii="Arial" w:hAnsi="Arial" w:cs="Arial"/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19003E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20E1283E" w14:textId="2A748D2B" w:rsidR="00327628" w:rsidRPr="0019003E" w:rsidRDefault="006238E7" w:rsidP="0000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_№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Pr="0019003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1A5ED08B" w14:textId="77777777" w:rsidR="00442262" w:rsidRPr="0019003E" w:rsidRDefault="00442262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8" w:name="Par414"/>
      <w:bookmarkEnd w:id="18"/>
    </w:p>
    <w:p w14:paraId="42732828" w14:textId="77777777" w:rsidR="00327628" w:rsidRPr="0019003E" w:rsidRDefault="00327628" w:rsidP="00D92B9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РАСЧЕТ</w:t>
      </w:r>
    </w:p>
    <w:p w14:paraId="56D86132" w14:textId="77777777" w:rsidR="00327628" w:rsidRPr="0019003E" w:rsidRDefault="00732914" w:rsidP="00732914">
      <w:pPr>
        <w:pStyle w:val="ConsPlusTitle"/>
        <w:ind w:right="-31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процентов, начисленных и фактически уплаченных </w:t>
      </w:r>
      <w:r w:rsidR="00955DD4" w:rsidRPr="0019003E">
        <w:rPr>
          <w:rFonts w:ascii="Arial" w:hAnsi="Arial" w:cs="Arial"/>
          <w:sz w:val="24"/>
          <w:szCs w:val="24"/>
        </w:rPr>
        <w:t>по кредитному договору</w:t>
      </w:r>
    </w:p>
    <w:p w14:paraId="46158CC3" w14:textId="77777777" w:rsidR="00327628" w:rsidRPr="0019003E" w:rsidRDefault="00327628" w:rsidP="00864A18">
      <w:pPr>
        <w:pStyle w:val="ConsPlusTitle"/>
        <w:rPr>
          <w:rFonts w:ascii="Arial" w:hAnsi="Arial" w:cs="Arial"/>
          <w:sz w:val="24"/>
          <w:szCs w:val="24"/>
        </w:rPr>
      </w:pPr>
    </w:p>
    <w:p w14:paraId="43C5E743" w14:textId="77777777" w:rsidR="00864A18" w:rsidRPr="0019003E" w:rsidRDefault="00864A18" w:rsidP="00864A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</w:p>
    <w:p w14:paraId="1A45C7B0" w14:textId="77777777" w:rsidR="00864A18" w:rsidRPr="0019003E" w:rsidRDefault="0060710F" w:rsidP="00864A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(полное наименование С</w:t>
      </w:r>
      <w:r w:rsidR="00864A18" w:rsidRPr="0019003E">
        <w:rPr>
          <w:rFonts w:ascii="Arial" w:hAnsi="Arial" w:cs="Arial"/>
          <w:sz w:val="24"/>
          <w:szCs w:val="24"/>
        </w:rPr>
        <w:t>убъекта инвестиционной деятельности)</w:t>
      </w:r>
    </w:p>
    <w:p w14:paraId="020A7652" w14:textId="77777777" w:rsidR="00864A18" w:rsidRPr="0019003E" w:rsidRDefault="00864A18" w:rsidP="00864A18">
      <w:pPr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ОГРН ____________________________________________________ ИНН __________________________________________________________ </w:t>
      </w:r>
    </w:p>
    <w:p w14:paraId="6669D0EC" w14:textId="77777777" w:rsidR="00864A18" w:rsidRPr="0019003E" w:rsidRDefault="00864A18" w:rsidP="00864A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Юридический адрес _______________________________________________________________________________________________________</w:t>
      </w:r>
    </w:p>
    <w:p w14:paraId="0480E33A" w14:textId="77777777" w:rsidR="00864A18" w:rsidRPr="0019003E" w:rsidRDefault="00864A18" w:rsidP="00864A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Телефоны ________________________________________________________ Факс __________________________________________________</w:t>
      </w:r>
    </w:p>
    <w:p w14:paraId="5F99EB5B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Кредитный договор № ____________________________________________________ от ______________________________________________</w:t>
      </w:r>
    </w:p>
    <w:p w14:paraId="2EE6E03F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Наименование кредитной организации _______________________________________________________________________________________</w:t>
      </w:r>
    </w:p>
    <w:p w14:paraId="6A3590B9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Сумма полученного кредита в валюте кредитного договора ______________________________________________________________________</w:t>
      </w:r>
    </w:p>
    <w:p w14:paraId="23FE001F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Срок погашения кредита ____________________ 20____ г.</w:t>
      </w:r>
    </w:p>
    <w:p w14:paraId="625762DA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</w:p>
    <w:p w14:paraId="4D782ADF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1960"/>
        <w:gridCol w:w="1965"/>
        <w:gridCol w:w="2246"/>
        <w:gridCol w:w="2526"/>
        <w:gridCol w:w="2665"/>
      </w:tblGrid>
      <w:tr w:rsidR="0019003E" w:rsidRPr="0019003E" w14:paraId="15361AC8" w14:textId="77777777" w:rsidTr="00E21823">
        <w:trPr>
          <w:cantSplit/>
          <w:trHeight w:val="527"/>
        </w:trPr>
        <w:tc>
          <w:tcPr>
            <w:tcW w:w="1069" w:type="pct"/>
          </w:tcPr>
          <w:p w14:paraId="16119983" w14:textId="77777777" w:rsidR="00E21823" w:rsidRPr="0019003E" w:rsidRDefault="00E21823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Остаток задолженности по кредиту</w:t>
            </w:r>
            <w:r w:rsidR="00AF0E65" w:rsidRPr="0019003E">
              <w:rPr>
                <w:b/>
                <w:sz w:val="24"/>
                <w:szCs w:val="24"/>
              </w:rPr>
              <w:t xml:space="preserve">, </w:t>
            </w:r>
            <w:r w:rsidRPr="0019003E">
              <w:rPr>
                <w:b/>
                <w:sz w:val="24"/>
                <w:szCs w:val="24"/>
              </w:rPr>
              <w:t>исходя из которой начисляются проценты «*», руб.</w:t>
            </w:r>
          </w:p>
        </w:tc>
        <w:tc>
          <w:tcPr>
            <w:tcW w:w="678" w:type="pct"/>
          </w:tcPr>
          <w:p w14:paraId="3C3AEAAA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Период </w:t>
            </w:r>
          </w:p>
          <w:p w14:paraId="3B495ED0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расчета </w:t>
            </w:r>
          </w:p>
          <w:p w14:paraId="08C7305A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процентов</w:t>
            </w:r>
          </w:p>
        </w:tc>
        <w:tc>
          <w:tcPr>
            <w:tcW w:w="680" w:type="pct"/>
          </w:tcPr>
          <w:p w14:paraId="5C96978E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Количество </w:t>
            </w:r>
          </w:p>
          <w:p w14:paraId="1840F888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дней в расчетном периоде</w:t>
            </w:r>
          </w:p>
        </w:tc>
        <w:tc>
          <w:tcPr>
            <w:tcW w:w="777" w:type="pct"/>
          </w:tcPr>
          <w:p w14:paraId="0F8B39FF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Процентная ставка по кредитному </w:t>
            </w:r>
          </w:p>
          <w:p w14:paraId="6B3CB524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договору, %</w:t>
            </w:r>
          </w:p>
        </w:tc>
        <w:tc>
          <w:tcPr>
            <w:tcW w:w="874" w:type="pct"/>
          </w:tcPr>
          <w:p w14:paraId="12FE0730" w14:textId="77777777" w:rsidR="00E21823" w:rsidRPr="0019003E" w:rsidRDefault="00E21823" w:rsidP="00E2182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Сумма начисленных </w:t>
            </w:r>
            <w:r w:rsidRPr="0019003E">
              <w:rPr>
                <w:b/>
                <w:sz w:val="24"/>
                <w:szCs w:val="24"/>
              </w:rPr>
              <w:br/>
              <w:t>процентов по кредитному договору, руб.</w:t>
            </w:r>
          </w:p>
        </w:tc>
        <w:tc>
          <w:tcPr>
            <w:tcW w:w="922" w:type="pct"/>
          </w:tcPr>
          <w:p w14:paraId="36667F80" w14:textId="77777777" w:rsidR="00E21823" w:rsidRPr="0019003E" w:rsidRDefault="00E21823" w:rsidP="00E2182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Сумма уплаченных </w:t>
            </w:r>
            <w:r w:rsidRPr="0019003E">
              <w:rPr>
                <w:b/>
                <w:sz w:val="24"/>
                <w:szCs w:val="24"/>
              </w:rPr>
              <w:br/>
              <w:t>процентов по кредитному договору, руб.</w:t>
            </w:r>
          </w:p>
        </w:tc>
      </w:tr>
      <w:tr w:rsidR="0019003E" w:rsidRPr="0019003E" w14:paraId="1CB94C8A" w14:textId="77777777" w:rsidTr="00E21823">
        <w:trPr>
          <w:cantSplit/>
          <w:trHeight w:val="72"/>
        </w:trPr>
        <w:tc>
          <w:tcPr>
            <w:tcW w:w="1069" w:type="pct"/>
          </w:tcPr>
          <w:p w14:paraId="57AE36DB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14:paraId="517B6558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14:paraId="05EBCF7E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14:paraId="4283C52D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14:paraId="54303639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pct"/>
          </w:tcPr>
          <w:p w14:paraId="589D119B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6</w:t>
            </w:r>
          </w:p>
        </w:tc>
      </w:tr>
      <w:tr w:rsidR="0019003E" w:rsidRPr="0019003E" w14:paraId="1A8BEBEA" w14:textId="77777777" w:rsidTr="00E21823">
        <w:trPr>
          <w:cantSplit/>
          <w:trHeight w:val="360"/>
        </w:trPr>
        <w:tc>
          <w:tcPr>
            <w:tcW w:w="1069" w:type="pct"/>
          </w:tcPr>
          <w:p w14:paraId="0BBA0CD3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B8AA116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052D02B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5408A8CF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6B40E6F6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2" w:type="pct"/>
          </w:tcPr>
          <w:p w14:paraId="33E95C6F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2C1EF502" w14:textId="77777777" w:rsidTr="00E21823">
        <w:trPr>
          <w:cantSplit/>
          <w:trHeight w:val="240"/>
        </w:trPr>
        <w:tc>
          <w:tcPr>
            <w:tcW w:w="1069" w:type="pct"/>
          </w:tcPr>
          <w:p w14:paraId="04E61E78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B2B8663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FCF3E90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6C9FCF6F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49E5CD36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2" w:type="pct"/>
          </w:tcPr>
          <w:p w14:paraId="0FFE5C13" w14:textId="77777777" w:rsidR="00E21823" w:rsidRPr="0019003E" w:rsidRDefault="00E21823" w:rsidP="00864A1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E21823" w:rsidRPr="0019003E" w14:paraId="0EDF16D4" w14:textId="77777777" w:rsidTr="00E21823">
        <w:trPr>
          <w:cantSplit/>
          <w:trHeight w:val="240"/>
        </w:trPr>
        <w:tc>
          <w:tcPr>
            <w:tcW w:w="1069" w:type="pct"/>
          </w:tcPr>
          <w:p w14:paraId="3AAA18BB" w14:textId="77777777" w:rsidR="00E21823" w:rsidRPr="0019003E" w:rsidRDefault="00E21823" w:rsidP="00864A18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8" w:type="pct"/>
          </w:tcPr>
          <w:p w14:paraId="2A8390F5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145CC460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pct"/>
          </w:tcPr>
          <w:p w14:paraId="45E64149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14:paraId="2D636004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pct"/>
          </w:tcPr>
          <w:p w14:paraId="586752C4" w14:textId="77777777" w:rsidR="00E21823" w:rsidRPr="0019003E" w:rsidRDefault="00E21823" w:rsidP="00864A18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7B6C87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</w:p>
    <w:p w14:paraId="5CFF42A5" w14:textId="77777777" w:rsidR="00864A18" w:rsidRPr="0019003E" w:rsidRDefault="00864A18" w:rsidP="00864A18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«*» Без учета штрафных санкций по кредитам, начисленных и уплаченных по просроченной задолженности.</w:t>
      </w:r>
    </w:p>
    <w:p w14:paraId="47AC9858" w14:textId="77777777" w:rsidR="00327628" w:rsidRPr="0019003E" w:rsidRDefault="00327628" w:rsidP="00D92B90">
      <w:pPr>
        <w:pStyle w:val="ConsPlusNormal"/>
        <w:ind w:firstLine="540"/>
        <w:jc w:val="both"/>
        <w:rPr>
          <w:sz w:val="24"/>
          <w:szCs w:val="24"/>
        </w:rPr>
      </w:pPr>
    </w:p>
    <w:p w14:paraId="435D5118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Руководитель </w:t>
      </w:r>
      <w:r w:rsidR="00E21823" w:rsidRPr="0019003E">
        <w:rPr>
          <w:rFonts w:ascii="Arial" w:hAnsi="Arial" w:cs="Arial"/>
          <w:sz w:val="24"/>
          <w:szCs w:val="24"/>
        </w:rPr>
        <w:t>кредитной организации</w:t>
      </w:r>
      <w:r w:rsidRPr="0019003E">
        <w:rPr>
          <w:rFonts w:ascii="Arial" w:hAnsi="Arial" w:cs="Arial"/>
          <w:sz w:val="24"/>
          <w:szCs w:val="24"/>
        </w:rPr>
        <w:t xml:space="preserve">     ________________</w:t>
      </w:r>
      <w:r w:rsidR="00AF0E65" w:rsidRPr="0019003E">
        <w:rPr>
          <w:rFonts w:ascii="Arial" w:hAnsi="Arial" w:cs="Arial"/>
          <w:sz w:val="24"/>
          <w:szCs w:val="24"/>
        </w:rPr>
        <w:t>_______</w:t>
      </w:r>
      <w:r w:rsidRPr="0019003E">
        <w:rPr>
          <w:rFonts w:ascii="Arial" w:hAnsi="Arial" w:cs="Arial"/>
          <w:sz w:val="24"/>
          <w:szCs w:val="24"/>
        </w:rPr>
        <w:t>/_______________________________________</w:t>
      </w:r>
      <w:r w:rsidR="00AF0E65" w:rsidRPr="0019003E">
        <w:rPr>
          <w:rFonts w:ascii="Arial" w:hAnsi="Arial" w:cs="Arial"/>
          <w:sz w:val="24"/>
          <w:szCs w:val="24"/>
        </w:rPr>
        <w:t>________</w:t>
      </w:r>
      <w:r w:rsidRPr="0019003E">
        <w:rPr>
          <w:rFonts w:ascii="Arial" w:hAnsi="Arial" w:cs="Arial"/>
          <w:sz w:val="24"/>
          <w:szCs w:val="24"/>
        </w:rPr>
        <w:t>/</w:t>
      </w:r>
    </w:p>
    <w:p w14:paraId="6DFCD97C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</w:t>
      </w:r>
      <w:r w:rsidR="00E21823" w:rsidRPr="0019003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F0E65" w:rsidRPr="0019003E">
        <w:rPr>
          <w:rFonts w:ascii="Arial" w:hAnsi="Arial" w:cs="Arial"/>
          <w:sz w:val="24"/>
          <w:szCs w:val="24"/>
        </w:rPr>
        <w:t xml:space="preserve">       </w:t>
      </w:r>
      <w:r w:rsidRPr="0019003E">
        <w:rPr>
          <w:rFonts w:ascii="Arial" w:hAnsi="Arial" w:cs="Arial"/>
          <w:sz w:val="24"/>
          <w:szCs w:val="24"/>
        </w:rPr>
        <w:t xml:space="preserve">(подпись)                                       </w:t>
      </w:r>
      <w:r w:rsidR="00AF0E65" w:rsidRPr="0019003E">
        <w:rPr>
          <w:rFonts w:ascii="Arial" w:hAnsi="Arial" w:cs="Arial"/>
          <w:sz w:val="24"/>
          <w:szCs w:val="24"/>
        </w:rPr>
        <w:t xml:space="preserve">              </w:t>
      </w:r>
      <w:r w:rsidRPr="0019003E">
        <w:rPr>
          <w:rFonts w:ascii="Arial" w:hAnsi="Arial" w:cs="Arial"/>
          <w:sz w:val="24"/>
          <w:szCs w:val="24"/>
        </w:rPr>
        <w:t>(Ф.И.О.)</w:t>
      </w:r>
    </w:p>
    <w:p w14:paraId="18306D19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Главный бухгалтер ________________</w:t>
      </w:r>
      <w:r w:rsidR="00AF0E65" w:rsidRPr="0019003E">
        <w:rPr>
          <w:rFonts w:ascii="Arial" w:hAnsi="Arial" w:cs="Arial"/>
          <w:sz w:val="24"/>
          <w:szCs w:val="24"/>
        </w:rPr>
        <w:t>________</w:t>
      </w:r>
      <w:r w:rsidRPr="0019003E">
        <w:rPr>
          <w:rFonts w:ascii="Arial" w:hAnsi="Arial" w:cs="Arial"/>
          <w:sz w:val="24"/>
          <w:szCs w:val="24"/>
        </w:rPr>
        <w:t>/_______________________________________</w:t>
      </w:r>
      <w:r w:rsidR="00AF0E65" w:rsidRPr="0019003E">
        <w:rPr>
          <w:rFonts w:ascii="Arial" w:hAnsi="Arial" w:cs="Arial"/>
          <w:sz w:val="24"/>
          <w:szCs w:val="24"/>
        </w:rPr>
        <w:t>_______</w:t>
      </w:r>
      <w:r w:rsidRPr="0019003E">
        <w:rPr>
          <w:rFonts w:ascii="Arial" w:hAnsi="Arial" w:cs="Arial"/>
          <w:sz w:val="24"/>
          <w:szCs w:val="24"/>
        </w:rPr>
        <w:t>/</w:t>
      </w:r>
    </w:p>
    <w:p w14:paraId="14D62616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F0E65" w:rsidRPr="0019003E">
        <w:rPr>
          <w:rFonts w:ascii="Arial" w:hAnsi="Arial" w:cs="Arial"/>
          <w:sz w:val="24"/>
          <w:szCs w:val="24"/>
        </w:rPr>
        <w:t xml:space="preserve">      </w:t>
      </w:r>
      <w:r w:rsidRPr="0019003E">
        <w:rPr>
          <w:rFonts w:ascii="Arial" w:hAnsi="Arial" w:cs="Arial"/>
          <w:sz w:val="24"/>
          <w:szCs w:val="24"/>
        </w:rPr>
        <w:t xml:space="preserve">(подпись)                                        </w:t>
      </w:r>
      <w:r w:rsidR="00AF0E65" w:rsidRPr="0019003E">
        <w:rPr>
          <w:rFonts w:ascii="Arial" w:hAnsi="Arial" w:cs="Arial"/>
          <w:sz w:val="24"/>
          <w:szCs w:val="24"/>
        </w:rPr>
        <w:t xml:space="preserve">              </w:t>
      </w:r>
      <w:r w:rsidRPr="0019003E">
        <w:rPr>
          <w:rFonts w:ascii="Arial" w:hAnsi="Arial" w:cs="Arial"/>
          <w:sz w:val="24"/>
          <w:szCs w:val="24"/>
        </w:rPr>
        <w:t>(Ф.И.О.)</w:t>
      </w:r>
    </w:p>
    <w:p w14:paraId="767FD0D6" w14:textId="77777777" w:rsidR="00AF0E65" w:rsidRPr="0019003E" w:rsidRDefault="00AF0E65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07BA073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Дата ____________________</w:t>
      </w:r>
    </w:p>
    <w:p w14:paraId="41C7153F" w14:textId="77777777" w:rsidR="00AF0E65" w:rsidRPr="0019003E" w:rsidRDefault="00AF0E65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D86F7F1" w14:textId="77777777" w:rsidR="00327628" w:rsidRPr="0019003E" w:rsidRDefault="00327628" w:rsidP="00D92B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М.П.</w:t>
      </w:r>
    </w:p>
    <w:p w14:paraId="0DE29B2A" w14:textId="77777777" w:rsidR="00AF0E65" w:rsidRPr="0019003E" w:rsidRDefault="00AF0E65" w:rsidP="00D92B9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AF0E65" w:rsidRPr="0019003E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9322"/>
      </w:tblGrid>
      <w:tr w:rsidR="0019003E" w:rsidRPr="0019003E" w14:paraId="2B5F86AA" w14:textId="77777777" w:rsidTr="0019003E">
        <w:tc>
          <w:tcPr>
            <w:tcW w:w="5387" w:type="dxa"/>
          </w:tcPr>
          <w:p w14:paraId="49676017" w14:textId="77777777" w:rsidR="00AF0E65" w:rsidRPr="0019003E" w:rsidRDefault="00AF0E65" w:rsidP="00AF0E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2" w:type="dxa"/>
          </w:tcPr>
          <w:p w14:paraId="1DDE3749" w14:textId="77777777" w:rsidR="00AF0E65" w:rsidRPr="0019003E" w:rsidRDefault="00FC39C0" w:rsidP="00AF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14:paraId="70FBB8B1" w14:textId="77777777" w:rsidR="00AF0E65" w:rsidRPr="0019003E" w:rsidRDefault="00AF0E65" w:rsidP="00AF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14:paraId="03E961F4" w14:textId="500C6D57" w:rsidR="00AF0E65" w:rsidRPr="0019003E" w:rsidRDefault="006238E7" w:rsidP="0000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_№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  <w:r w:rsidRPr="0019003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0ABDE401" w14:textId="77777777" w:rsidR="00AF0E65" w:rsidRPr="0019003E" w:rsidRDefault="00AF0E65" w:rsidP="00AF0E6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РАСЧЕТ</w:t>
      </w:r>
    </w:p>
    <w:p w14:paraId="31E0AF57" w14:textId="77777777" w:rsidR="00AF0E65" w:rsidRPr="0019003E" w:rsidRDefault="00AF0E65" w:rsidP="00AF0E65">
      <w:pPr>
        <w:pStyle w:val="ConsPlusTitle"/>
        <w:ind w:right="-31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размера субсидии по кредитному договору</w:t>
      </w:r>
    </w:p>
    <w:p w14:paraId="13B36032" w14:textId="77777777" w:rsidR="0016162F" w:rsidRPr="0019003E" w:rsidRDefault="0016162F" w:rsidP="00AF0E65">
      <w:pPr>
        <w:pStyle w:val="ConsPlusTitle"/>
        <w:ind w:right="-31"/>
        <w:jc w:val="center"/>
        <w:rPr>
          <w:rFonts w:ascii="Arial" w:hAnsi="Arial" w:cs="Arial"/>
          <w:sz w:val="24"/>
          <w:szCs w:val="24"/>
        </w:rPr>
      </w:pPr>
    </w:p>
    <w:p w14:paraId="637E0B7E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</w:p>
    <w:p w14:paraId="758BDCDA" w14:textId="77777777" w:rsidR="00AF0E65" w:rsidRPr="0019003E" w:rsidRDefault="0060710F" w:rsidP="00AF0E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(полное наименование С</w:t>
      </w:r>
      <w:r w:rsidR="00AF0E65" w:rsidRPr="0019003E">
        <w:rPr>
          <w:rFonts w:ascii="Arial" w:hAnsi="Arial" w:cs="Arial"/>
          <w:sz w:val="24"/>
          <w:szCs w:val="24"/>
        </w:rPr>
        <w:t>убъекта инвестиционной деятельности)</w:t>
      </w:r>
    </w:p>
    <w:p w14:paraId="11A48F9C" w14:textId="77777777" w:rsidR="00AF0E65" w:rsidRPr="0019003E" w:rsidRDefault="00BF2FBE" w:rsidP="00AF0E65">
      <w:pPr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ИНН</w:t>
      </w:r>
      <w:r w:rsidR="00AF0E65" w:rsidRPr="0019003E">
        <w:rPr>
          <w:rFonts w:ascii="Arial" w:hAnsi="Arial" w:cs="Arial"/>
          <w:sz w:val="24"/>
          <w:szCs w:val="24"/>
        </w:rPr>
        <w:t xml:space="preserve"> ____________________________________________________ </w:t>
      </w:r>
      <w:r w:rsidRPr="0019003E">
        <w:rPr>
          <w:rFonts w:ascii="Arial" w:hAnsi="Arial" w:cs="Arial"/>
          <w:sz w:val="24"/>
          <w:szCs w:val="24"/>
        </w:rPr>
        <w:t>Р/счет</w:t>
      </w:r>
      <w:r w:rsidR="00AF0E65" w:rsidRPr="0019003E">
        <w:rPr>
          <w:rFonts w:ascii="Arial" w:hAnsi="Arial" w:cs="Arial"/>
          <w:sz w:val="24"/>
          <w:szCs w:val="24"/>
        </w:rPr>
        <w:t xml:space="preserve"> __________________________________________________________ </w:t>
      </w:r>
    </w:p>
    <w:p w14:paraId="71260340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Юридический адрес _______________________________________________________________________________________________________</w:t>
      </w:r>
    </w:p>
    <w:p w14:paraId="5A579533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Телефоны ________________________________________________________ Факс __________________________________________________</w:t>
      </w:r>
    </w:p>
    <w:p w14:paraId="6D03B58B" w14:textId="77777777" w:rsidR="001D2AA2" w:rsidRPr="0019003E" w:rsidRDefault="001D2AA2" w:rsidP="001D2A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Наименование кредитной организации _______________________________________________________________________________________</w:t>
      </w:r>
    </w:p>
    <w:p w14:paraId="4258848A" w14:textId="77777777" w:rsidR="001D2AA2" w:rsidRPr="0019003E" w:rsidRDefault="001D2AA2" w:rsidP="001D2A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БИК ________________________________________________________ </w:t>
      </w:r>
      <w:r w:rsidR="002944CE" w:rsidRPr="0019003E">
        <w:rPr>
          <w:rFonts w:ascii="Arial" w:hAnsi="Arial" w:cs="Arial"/>
          <w:sz w:val="24"/>
          <w:szCs w:val="24"/>
        </w:rPr>
        <w:t>К/счет</w:t>
      </w:r>
      <w:r w:rsidRPr="0019003E">
        <w:rPr>
          <w:rFonts w:ascii="Arial" w:hAnsi="Arial" w:cs="Arial"/>
          <w:sz w:val="24"/>
          <w:szCs w:val="24"/>
        </w:rPr>
        <w:t>____________________________________________________</w:t>
      </w:r>
      <w:r w:rsidR="002944CE" w:rsidRPr="0019003E">
        <w:rPr>
          <w:rFonts w:ascii="Arial" w:hAnsi="Arial" w:cs="Arial"/>
          <w:sz w:val="24"/>
          <w:szCs w:val="24"/>
        </w:rPr>
        <w:t>__</w:t>
      </w:r>
    </w:p>
    <w:p w14:paraId="58E18377" w14:textId="77777777" w:rsidR="00AF0E65" w:rsidRPr="0019003E" w:rsidRDefault="00AF0E65" w:rsidP="00AF0E65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Кредитный договор № ____________________________________________________ от ______________________________________________</w:t>
      </w:r>
    </w:p>
    <w:p w14:paraId="5E7D4432" w14:textId="77777777" w:rsidR="00AF0E65" w:rsidRPr="0019003E" w:rsidRDefault="0016162F" w:rsidP="00AF0E65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Цель кредита по договору __________________________________________________________________________________________________</w:t>
      </w:r>
    </w:p>
    <w:p w14:paraId="06AE1573" w14:textId="77777777" w:rsidR="00AF0E65" w:rsidRPr="0019003E" w:rsidRDefault="00AF0E65" w:rsidP="00AF0E65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Сумма полученного кредита в валюте кредитного договора ______________________________________________________________________</w:t>
      </w:r>
    </w:p>
    <w:p w14:paraId="5F7983BD" w14:textId="77777777" w:rsidR="003502A1" w:rsidRPr="0019003E" w:rsidRDefault="003502A1" w:rsidP="00AF0E65">
      <w:pPr>
        <w:pStyle w:val="ConsPlusNonformat"/>
        <w:rPr>
          <w:rFonts w:ascii="Arial" w:hAnsi="Arial" w:cs="Arial"/>
          <w:sz w:val="24"/>
          <w:szCs w:val="24"/>
        </w:rPr>
      </w:pPr>
    </w:p>
    <w:p w14:paraId="53BFD4E2" w14:textId="77777777" w:rsidR="00AF0E65" w:rsidRPr="0019003E" w:rsidRDefault="00AF0E65" w:rsidP="00AF0E6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623"/>
        <w:gridCol w:w="1767"/>
        <w:gridCol w:w="1912"/>
        <w:gridCol w:w="2480"/>
        <w:gridCol w:w="2556"/>
        <w:gridCol w:w="1767"/>
      </w:tblGrid>
      <w:tr w:rsidR="0019003E" w:rsidRPr="0019003E" w14:paraId="24A62350" w14:textId="77777777" w:rsidTr="00907AEE">
        <w:trPr>
          <w:cantSplit/>
          <w:trHeight w:val="527"/>
        </w:trPr>
        <w:tc>
          <w:tcPr>
            <w:tcW w:w="923" w:type="pct"/>
          </w:tcPr>
          <w:p w14:paraId="0156B92C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Остаток задолженности по кредиту, исходя из которой начисляются проценты «*», руб.</w:t>
            </w:r>
          </w:p>
        </w:tc>
        <w:tc>
          <w:tcPr>
            <w:tcW w:w="582" w:type="pct"/>
          </w:tcPr>
          <w:p w14:paraId="770A8301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Период </w:t>
            </w:r>
          </w:p>
          <w:p w14:paraId="6950BC24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расчета </w:t>
            </w:r>
          </w:p>
          <w:p w14:paraId="594EA358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процентов</w:t>
            </w:r>
          </w:p>
        </w:tc>
        <w:tc>
          <w:tcPr>
            <w:tcW w:w="631" w:type="pct"/>
          </w:tcPr>
          <w:p w14:paraId="38DD40E2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Количество </w:t>
            </w:r>
          </w:p>
          <w:p w14:paraId="1B0EF6BF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дней в расчетном периоде</w:t>
            </w:r>
          </w:p>
        </w:tc>
        <w:tc>
          <w:tcPr>
            <w:tcW w:w="680" w:type="pct"/>
          </w:tcPr>
          <w:p w14:paraId="281CAC4B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Процентная ставка по кредитному </w:t>
            </w:r>
          </w:p>
          <w:p w14:paraId="6F0A87D8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договору, %</w:t>
            </w:r>
          </w:p>
        </w:tc>
        <w:tc>
          <w:tcPr>
            <w:tcW w:w="873" w:type="pct"/>
          </w:tcPr>
          <w:p w14:paraId="020A5811" w14:textId="77777777" w:rsidR="00F44E2B" w:rsidRPr="0019003E" w:rsidRDefault="00F44E2B" w:rsidP="00F44E2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 xml:space="preserve">Сумма уплаченных </w:t>
            </w:r>
            <w:r w:rsidRPr="0019003E">
              <w:rPr>
                <w:b/>
                <w:sz w:val="24"/>
                <w:szCs w:val="24"/>
              </w:rPr>
              <w:br/>
              <w:t>процентов по кредитному договору, руб.</w:t>
            </w:r>
          </w:p>
        </w:tc>
        <w:tc>
          <w:tcPr>
            <w:tcW w:w="680" w:type="pct"/>
          </w:tcPr>
          <w:p w14:paraId="61E13B8C" w14:textId="77777777" w:rsidR="00F44E2B" w:rsidRPr="0019003E" w:rsidRDefault="00BF2FBE" w:rsidP="00BF2F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Размер ставки рефинансирования, %</w:t>
            </w:r>
          </w:p>
        </w:tc>
        <w:tc>
          <w:tcPr>
            <w:tcW w:w="631" w:type="pct"/>
          </w:tcPr>
          <w:p w14:paraId="18B64C9F" w14:textId="77777777" w:rsidR="00F44E2B" w:rsidRPr="0019003E" w:rsidRDefault="00BF2FBE" w:rsidP="00AF0E6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Расчетная сумма субсидии</w:t>
            </w:r>
            <w:r w:rsidR="00254989" w:rsidRPr="0019003E">
              <w:rPr>
                <w:b/>
                <w:sz w:val="24"/>
                <w:szCs w:val="24"/>
              </w:rPr>
              <w:t xml:space="preserve"> (гр. 1 х гр. 3 х гр. 6 / 365 (366))</w:t>
            </w:r>
            <w:r w:rsidR="00907AEE" w:rsidRPr="0019003E">
              <w:rPr>
                <w:b/>
                <w:sz w:val="24"/>
                <w:szCs w:val="24"/>
              </w:rPr>
              <w:t>, руб.</w:t>
            </w:r>
          </w:p>
        </w:tc>
      </w:tr>
      <w:tr w:rsidR="0019003E" w:rsidRPr="0019003E" w14:paraId="63D44B95" w14:textId="77777777" w:rsidTr="00907AEE">
        <w:trPr>
          <w:cantSplit/>
          <w:trHeight w:val="72"/>
        </w:trPr>
        <w:tc>
          <w:tcPr>
            <w:tcW w:w="923" w:type="pct"/>
          </w:tcPr>
          <w:p w14:paraId="14A58CB5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14:paraId="2E13AAA9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1" w:type="pct"/>
          </w:tcPr>
          <w:p w14:paraId="4386E3FF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14:paraId="28E575DF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14:paraId="05E7A363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14:paraId="2273C95C" w14:textId="77777777" w:rsidR="00F44E2B" w:rsidRPr="0019003E" w:rsidRDefault="00BF2FBE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14:paraId="4F009155" w14:textId="77777777" w:rsidR="00F44E2B" w:rsidRPr="0019003E" w:rsidRDefault="003502A1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7</w:t>
            </w:r>
          </w:p>
        </w:tc>
      </w:tr>
      <w:tr w:rsidR="0019003E" w:rsidRPr="0019003E" w14:paraId="20BEDBEB" w14:textId="77777777" w:rsidTr="003502A1">
        <w:trPr>
          <w:cantSplit/>
          <w:trHeight w:val="210"/>
        </w:trPr>
        <w:tc>
          <w:tcPr>
            <w:tcW w:w="923" w:type="pct"/>
          </w:tcPr>
          <w:p w14:paraId="62648DEF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46A5FEDD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692F337B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52D6F5A9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1B9B3787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2CADF56F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28AD706D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577D995D" w14:textId="77777777" w:rsidTr="00907AEE">
        <w:trPr>
          <w:cantSplit/>
          <w:trHeight w:val="240"/>
        </w:trPr>
        <w:tc>
          <w:tcPr>
            <w:tcW w:w="923" w:type="pct"/>
          </w:tcPr>
          <w:p w14:paraId="55078370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1C4A3AF4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66C45F41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6873ECC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5D80C717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306292ED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0AB5235" w14:textId="77777777" w:rsidR="00F44E2B" w:rsidRPr="0019003E" w:rsidRDefault="00F44E2B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0C74E205" w14:textId="77777777" w:rsidTr="00907AEE">
        <w:trPr>
          <w:cantSplit/>
          <w:trHeight w:val="240"/>
        </w:trPr>
        <w:tc>
          <w:tcPr>
            <w:tcW w:w="923" w:type="pct"/>
          </w:tcPr>
          <w:p w14:paraId="08716406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0116E87D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66E1C0A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7DA7A352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23318D5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3F08AC9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4AD29A43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31F65E52" w14:textId="77777777" w:rsidTr="00907AEE">
        <w:trPr>
          <w:cantSplit/>
          <w:trHeight w:val="240"/>
        </w:trPr>
        <w:tc>
          <w:tcPr>
            <w:tcW w:w="923" w:type="pct"/>
          </w:tcPr>
          <w:p w14:paraId="7B0F9FF2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217807B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14CCDA9D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1EB786D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1177BAB4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39423B5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3CEB8266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0DDE769B" w14:textId="77777777" w:rsidTr="00907AEE">
        <w:trPr>
          <w:cantSplit/>
          <w:trHeight w:val="240"/>
        </w:trPr>
        <w:tc>
          <w:tcPr>
            <w:tcW w:w="923" w:type="pct"/>
          </w:tcPr>
          <w:p w14:paraId="538D2C6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69ED699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3F8E7ED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0EE644A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32E5183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9DF6D8C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2B7A4CB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56D57323" w14:textId="77777777" w:rsidTr="00907AEE">
        <w:trPr>
          <w:cantSplit/>
          <w:trHeight w:val="240"/>
        </w:trPr>
        <w:tc>
          <w:tcPr>
            <w:tcW w:w="923" w:type="pct"/>
          </w:tcPr>
          <w:p w14:paraId="2A78D587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78A45EE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4D8B87A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929F8F7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7A40CAA2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22AA9DD1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0675233C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21309123" w14:textId="77777777" w:rsidTr="00907AEE">
        <w:trPr>
          <w:cantSplit/>
          <w:trHeight w:val="240"/>
        </w:trPr>
        <w:tc>
          <w:tcPr>
            <w:tcW w:w="923" w:type="pct"/>
          </w:tcPr>
          <w:p w14:paraId="55AEE459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317B13F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9BA625E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5E5C9659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2100CB3F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3681ED7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3180470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2906C2E3" w14:textId="77777777" w:rsidTr="00907AEE">
        <w:trPr>
          <w:cantSplit/>
          <w:trHeight w:val="240"/>
        </w:trPr>
        <w:tc>
          <w:tcPr>
            <w:tcW w:w="923" w:type="pct"/>
          </w:tcPr>
          <w:p w14:paraId="5F3C9FCA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33CAEB7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0AB7067A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2A80212E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1085B7A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74E3689E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3316544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4566F72E" w14:textId="77777777" w:rsidTr="00907AEE">
        <w:trPr>
          <w:cantSplit/>
          <w:trHeight w:val="240"/>
        </w:trPr>
        <w:tc>
          <w:tcPr>
            <w:tcW w:w="923" w:type="pct"/>
          </w:tcPr>
          <w:p w14:paraId="036F487F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5F3CF54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409B313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1CBACA58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44F14585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7704D7F4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0FDDA747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0D086F9D" w14:textId="77777777" w:rsidTr="00907AEE">
        <w:trPr>
          <w:cantSplit/>
          <w:trHeight w:val="240"/>
        </w:trPr>
        <w:tc>
          <w:tcPr>
            <w:tcW w:w="923" w:type="pct"/>
          </w:tcPr>
          <w:p w14:paraId="1A2575E2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14:paraId="2A280E3C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5DB6D0F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497A696B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782B0CBA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14:paraId="26943A20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14:paraId="1F86AF86" w14:textId="77777777" w:rsidR="003502A1" w:rsidRPr="0019003E" w:rsidRDefault="003502A1" w:rsidP="00AF0E6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9003E" w:rsidRPr="0019003E" w14:paraId="1F755148" w14:textId="77777777" w:rsidTr="00907AEE">
        <w:trPr>
          <w:cantSplit/>
          <w:trHeight w:val="240"/>
        </w:trPr>
        <w:tc>
          <w:tcPr>
            <w:tcW w:w="923" w:type="pct"/>
          </w:tcPr>
          <w:p w14:paraId="17AE9BE6" w14:textId="77777777" w:rsidR="00F44E2B" w:rsidRPr="0019003E" w:rsidRDefault="00F44E2B" w:rsidP="00AF0E65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  <w:r w:rsidRPr="001900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82" w:type="pct"/>
          </w:tcPr>
          <w:p w14:paraId="209F936F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</w:tcPr>
          <w:p w14:paraId="24E7CABD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6B597E16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14:paraId="6347127E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14:paraId="389D5965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</w:tcPr>
          <w:p w14:paraId="077B4792" w14:textId="77777777" w:rsidR="00F44E2B" w:rsidRPr="0019003E" w:rsidRDefault="00F44E2B" w:rsidP="00AF0E6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BBF532" w14:textId="77777777" w:rsidR="003502A1" w:rsidRPr="0019003E" w:rsidRDefault="003502A1" w:rsidP="00AF0E65">
      <w:pPr>
        <w:pStyle w:val="ConsPlusNonformat"/>
        <w:rPr>
          <w:rFonts w:ascii="Arial" w:hAnsi="Arial" w:cs="Arial"/>
          <w:sz w:val="24"/>
          <w:szCs w:val="24"/>
        </w:rPr>
      </w:pPr>
    </w:p>
    <w:p w14:paraId="2FBA684A" w14:textId="77777777" w:rsidR="00AF0E65" w:rsidRPr="0019003E" w:rsidRDefault="00AF0E65" w:rsidP="00AF0E65">
      <w:pPr>
        <w:pStyle w:val="ConsPlusNonformat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«*» Без учета штрафных санкций по кредитам, начисленных и уплаченных по просроченной задолженности.</w:t>
      </w:r>
    </w:p>
    <w:p w14:paraId="1D3FB2BB" w14:textId="77777777" w:rsidR="00AF0E65" w:rsidRPr="0019003E" w:rsidRDefault="00AF0E65" w:rsidP="00AF0E65">
      <w:pPr>
        <w:pStyle w:val="ConsPlusNormal"/>
        <w:ind w:firstLine="540"/>
        <w:jc w:val="both"/>
        <w:rPr>
          <w:sz w:val="24"/>
          <w:szCs w:val="24"/>
        </w:rPr>
      </w:pPr>
    </w:p>
    <w:p w14:paraId="2FB86D3A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Руководитель </w:t>
      </w:r>
      <w:r w:rsidR="003502A1" w:rsidRPr="0019003E">
        <w:rPr>
          <w:rFonts w:ascii="Arial" w:hAnsi="Arial" w:cs="Arial"/>
          <w:sz w:val="24"/>
          <w:szCs w:val="24"/>
        </w:rPr>
        <w:t>субъекта инвестиционной деятельности</w:t>
      </w:r>
      <w:r w:rsidRPr="0019003E">
        <w:rPr>
          <w:rFonts w:ascii="Arial" w:hAnsi="Arial" w:cs="Arial"/>
          <w:sz w:val="24"/>
          <w:szCs w:val="24"/>
        </w:rPr>
        <w:t xml:space="preserve"> _______________________/_______________________________________________/</w:t>
      </w:r>
    </w:p>
    <w:p w14:paraId="514313E0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3502A1" w:rsidRPr="0019003E">
        <w:rPr>
          <w:rFonts w:ascii="Arial" w:hAnsi="Arial" w:cs="Arial"/>
          <w:sz w:val="24"/>
          <w:szCs w:val="24"/>
        </w:rPr>
        <w:t xml:space="preserve">                        </w:t>
      </w:r>
      <w:r w:rsidRPr="0019003E">
        <w:rPr>
          <w:rFonts w:ascii="Arial" w:hAnsi="Arial" w:cs="Arial"/>
          <w:sz w:val="24"/>
          <w:szCs w:val="24"/>
        </w:rPr>
        <w:t>(подпись)                                                     (Ф.И.О.)</w:t>
      </w:r>
    </w:p>
    <w:p w14:paraId="155E4EFF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Главный бухгалтер ________________________/______________________________________________/</w:t>
      </w:r>
    </w:p>
    <w:p w14:paraId="5E093F36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 xml:space="preserve">                                                (подпись)                                                      (Ф.И.О.)</w:t>
      </w:r>
    </w:p>
    <w:p w14:paraId="23CAEBC3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AC355F5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Дата ____________________</w:t>
      </w:r>
    </w:p>
    <w:p w14:paraId="72C561BB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94338F3" w14:textId="77777777" w:rsidR="00AF0E65" w:rsidRPr="0019003E" w:rsidRDefault="00AF0E65" w:rsidP="00AF0E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М.П.</w:t>
      </w:r>
    </w:p>
    <w:p w14:paraId="42EC790D" w14:textId="77777777" w:rsidR="00AF0E65" w:rsidRPr="0019003E" w:rsidRDefault="00AF0E65" w:rsidP="00AF0E65">
      <w:pPr>
        <w:pStyle w:val="ConsPlusNormal"/>
        <w:rPr>
          <w:sz w:val="24"/>
          <w:szCs w:val="24"/>
        </w:rPr>
      </w:pPr>
    </w:p>
    <w:p w14:paraId="04ECB919" w14:textId="77777777" w:rsidR="00327628" w:rsidRPr="0019003E" w:rsidRDefault="00327628" w:rsidP="00D92B90">
      <w:pPr>
        <w:pStyle w:val="ConsPlusNormal"/>
        <w:rPr>
          <w:sz w:val="24"/>
          <w:szCs w:val="24"/>
        </w:rPr>
        <w:sectPr w:rsidR="00327628" w:rsidRPr="0019003E" w:rsidSect="00442262">
          <w:pgSz w:w="16838" w:h="11906" w:orient="landscape"/>
          <w:pgMar w:top="1701" w:right="851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826"/>
      </w:tblGrid>
      <w:tr w:rsidR="005D3E47" w:rsidRPr="0019003E" w14:paraId="756D5EE3" w14:textId="77777777" w:rsidTr="000667E0">
        <w:tc>
          <w:tcPr>
            <w:tcW w:w="4528" w:type="dxa"/>
          </w:tcPr>
          <w:p w14:paraId="0885B19A" w14:textId="77777777" w:rsidR="005D3E47" w:rsidRPr="0019003E" w:rsidRDefault="005D3E47" w:rsidP="005E2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14:paraId="0BFB194B" w14:textId="77777777" w:rsidR="005D3E47" w:rsidRPr="0019003E" w:rsidRDefault="000667E0" w:rsidP="005E29E3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14:paraId="3B061C80" w14:textId="77777777" w:rsidR="005D3E47" w:rsidRPr="0019003E" w:rsidRDefault="005D3E47" w:rsidP="005E29E3">
            <w:pPr>
              <w:ind w:left="2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 Порядку </w:t>
            </w:r>
            <w:r w:rsidRPr="0019003E">
              <w:rPr>
                <w:rFonts w:ascii="Arial" w:hAnsi="Arial" w:cs="Arial"/>
                <w:sz w:val="24"/>
                <w:szCs w:val="24"/>
              </w:rPr>
      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14:paraId="74803490" w14:textId="1F0D0005" w:rsidR="005D3E47" w:rsidRPr="0019003E" w:rsidRDefault="006238E7" w:rsidP="005D3E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03E">
              <w:rPr>
                <w:rFonts w:ascii="Arial" w:hAnsi="Arial" w:cs="Arial"/>
                <w:sz w:val="24"/>
                <w:szCs w:val="24"/>
              </w:rPr>
              <w:t xml:space="preserve">    от__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01.11.2023</w:t>
            </w:r>
            <w:r w:rsidRPr="0019003E">
              <w:rPr>
                <w:rFonts w:ascii="Arial" w:hAnsi="Arial" w:cs="Arial"/>
                <w:sz w:val="24"/>
                <w:szCs w:val="24"/>
              </w:rPr>
              <w:t xml:space="preserve">_№ </w:t>
            </w:r>
            <w:r w:rsidRPr="0019003E">
              <w:rPr>
                <w:rFonts w:ascii="Arial" w:hAnsi="Arial" w:cs="Arial"/>
                <w:sz w:val="24"/>
                <w:szCs w:val="24"/>
                <w:u w:val="single"/>
              </w:rPr>
              <w:t>2235</w:t>
            </w:r>
          </w:p>
        </w:tc>
      </w:tr>
    </w:tbl>
    <w:p w14:paraId="7FDE1DED" w14:textId="77777777" w:rsidR="005D3E47" w:rsidRPr="0019003E" w:rsidRDefault="005D3E47" w:rsidP="005D3E47">
      <w:pPr>
        <w:pStyle w:val="ConsPlusNormal"/>
        <w:jc w:val="center"/>
        <w:rPr>
          <w:sz w:val="24"/>
          <w:szCs w:val="24"/>
        </w:rPr>
      </w:pPr>
    </w:p>
    <w:p w14:paraId="072F09DB" w14:textId="77777777" w:rsidR="005D3E47" w:rsidRPr="0019003E" w:rsidRDefault="005D3E47" w:rsidP="005D3E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КРИТЕРИИ</w:t>
      </w:r>
    </w:p>
    <w:p w14:paraId="3299DAAB" w14:textId="77777777" w:rsidR="005D3E47" w:rsidRPr="0019003E" w:rsidRDefault="005D3E47" w:rsidP="005D3E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отбора для получения субсидии по возмещению процентной ставки по инвестиционным кредитам, оформленным в российских кредитных организациях</w:t>
      </w:r>
    </w:p>
    <w:p w14:paraId="5366B03B" w14:textId="77777777" w:rsidR="005D3E47" w:rsidRPr="0019003E" w:rsidRDefault="005D3E47" w:rsidP="005D3E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03E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583A6AB" w14:textId="77777777" w:rsidR="005D3E47" w:rsidRPr="0019003E" w:rsidRDefault="005D3E47" w:rsidP="005D3E4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9003E">
        <w:rPr>
          <w:rFonts w:ascii="Arial" w:hAnsi="Arial" w:cs="Arial"/>
          <w:b w:val="0"/>
          <w:sz w:val="24"/>
          <w:szCs w:val="24"/>
        </w:rPr>
        <w:t>(полное наименование Субъекта инвестиционной деятельности)</w:t>
      </w:r>
    </w:p>
    <w:p w14:paraId="469DC2CA" w14:textId="77777777" w:rsidR="005D3E47" w:rsidRPr="0019003E" w:rsidRDefault="005D3E47" w:rsidP="005D3E47">
      <w:pPr>
        <w:pStyle w:val="ConsPlusNormal"/>
        <w:jc w:val="center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1276"/>
      </w:tblGrid>
      <w:tr w:rsidR="0019003E" w:rsidRPr="0019003E" w14:paraId="01EF645C" w14:textId="77777777" w:rsidTr="005E29E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F7" w14:textId="77777777" w:rsidR="005D3E47" w:rsidRPr="0019003E" w:rsidRDefault="0059305B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№</w:t>
            </w:r>
            <w:r w:rsidR="005D3E47" w:rsidRPr="0019003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092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569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C14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Балльность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359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Оценка</w:t>
            </w:r>
          </w:p>
        </w:tc>
      </w:tr>
      <w:tr w:rsidR="0019003E" w:rsidRPr="0019003E" w14:paraId="6C4C761C" w14:textId="77777777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DC0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EA9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70E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FE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B68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2A953C41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E8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7EF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0BA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C3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C42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004A31C7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002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F0C3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FFC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389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96D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74EB9C83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76A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938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E28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531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86A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489D50EC" w14:textId="77777777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DE9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1E8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F51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79F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425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67F313D0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3A3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F4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EB0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A44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4DD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09BE647B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EDF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8D2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B37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82E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CDA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20C6FAC7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64F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44E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BD9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2CE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3E8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1736EECE" w14:textId="77777777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290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F9D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7CE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7B8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E8A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5832754F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0EE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7DD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51D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C7C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772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60841E45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9D3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A2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97C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E69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F6F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444BCF8A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8B4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0DA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E67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300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AF6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7510E462" w14:textId="77777777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89C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C97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77A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F71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002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3E" w:rsidRPr="0019003E" w14:paraId="4B63F9E1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6E1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235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522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6EF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A01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D3E47" w:rsidRPr="0019003E" w14:paraId="12FF9023" w14:textId="77777777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DB2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127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6B1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FC1" w14:textId="77777777" w:rsidR="005D3E47" w:rsidRPr="0019003E" w:rsidRDefault="005D3E47" w:rsidP="005E2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1900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594" w14:textId="77777777" w:rsidR="005D3E47" w:rsidRPr="0019003E" w:rsidRDefault="005D3E47" w:rsidP="005E29E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1493B5F" w14:textId="77777777" w:rsidR="00327628" w:rsidRPr="0019003E" w:rsidRDefault="00327628" w:rsidP="0059305B">
      <w:pPr>
        <w:pStyle w:val="ConsPlusNormal"/>
        <w:rPr>
          <w:sz w:val="24"/>
          <w:szCs w:val="24"/>
        </w:rPr>
        <w:sectPr w:rsidR="00327628" w:rsidRPr="0019003E" w:rsidSect="00442262">
          <w:pgSz w:w="11906" w:h="16838"/>
          <w:pgMar w:top="1134" w:right="851" w:bottom="1134" w:left="1701" w:header="720" w:footer="720" w:gutter="0"/>
          <w:cols w:space="720"/>
        </w:sectPr>
      </w:pPr>
    </w:p>
    <w:p w14:paraId="21778F3E" w14:textId="77777777" w:rsidR="00327628" w:rsidRPr="0019003E" w:rsidRDefault="00327628" w:rsidP="0059305B">
      <w:pPr>
        <w:pStyle w:val="ConsPlusNormal"/>
        <w:outlineLvl w:val="2"/>
        <w:rPr>
          <w:sz w:val="24"/>
          <w:szCs w:val="24"/>
        </w:rPr>
      </w:pPr>
    </w:p>
    <w:sectPr w:rsidR="00327628" w:rsidRPr="0019003E" w:rsidSect="0059305B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67E02"/>
    <w:multiLevelType w:val="multilevel"/>
    <w:tmpl w:val="CE7C0C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9B6831"/>
    <w:multiLevelType w:val="multilevel"/>
    <w:tmpl w:val="DE32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3A5812"/>
    <w:multiLevelType w:val="multilevel"/>
    <w:tmpl w:val="0A4E90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520184"/>
    <w:multiLevelType w:val="multilevel"/>
    <w:tmpl w:val="8A8237B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7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66700566">
    <w:abstractNumId w:val="6"/>
  </w:num>
  <w:num w:numId="2" w16cid:durableId="274139435">
    <w:abstractNumId w:val="13"/>
  </w:num>
  <w:num w:numId="3" w16cid:durableId="132647423">
    <w:abstractNumId w:val="3"/>
  </w:num>
  <w:num w:numId="4" w16cid:durableId="634486411">
    <w:abstractNumId w:val="12"/>
  </w:num>
  <w:num w:numId="5" w16cid:durableId="390811185">
    <w:abstractNumId w:val="8"/>
  </w:num>
  <w:num w:numId="6" w16cid:durableId="956564369">
    <w:abstractNumId w:val="17"/>
  </w:num>
  <w:num w:numId="7" w16cid:durableId="1414624700">
    <w:abstractNumId w:val="4"/>
  </w:num>
  <w:num w:numId="8" w16cid:durableId="1419785605">
    <w:abstractNumId w:val="18"/>
  </w:num>
  <w:num w:numId="9" w16cid:durableId="353113659">
    <w:abstractNumId w:val="16"/>
  </w:num>
  <w:num w:numId="10" w16cid:durableId="1121874582">
    <w:abstractNumId w:val="14"/>
  </w:num>
  <w:num w:numId="11" w16cid:durableId="711616683">
    <w:abstractNumId w:val="5"/>
  </w:num>
  <w:num w:numId="12" w16cid:durableId="1475293662">
    <w:abstractNumId w:val="2"/>
  </w:num>
  <w:num w:numId="13" w16cid:durableId="2128501351">
    <w:abstractNumId w:val="1"/>
  </w:num>
  <w:num w:numId="14" w16cid:durableId="332875686">
    <w:abstractNumId w:val="15"/>
  </w:num>
  <w:num w:numId="15" w16cid:durableId="667292586">
    <w:abstractNumId w:val="0"/>
  </w:num>
  <w:num w:numId="16" w16cid:durableId="1660109331">
    <w:abstractNumId w:val="19"/>
  </w:num>
  <w:num w:numId="17" w16cid:durableId="200367080">
    <w:abstractNumId w:val="7"/>
  </w:num>
  <w:num w:numId="18" w16cid:durableId="1070228637">
    <w:abstractNumId w:val="10"/>
  </w:num>
  <w:num w:numId="19" w16cid:durableId="997924941">
    <w:abstractNumId w:val="9"/>
  </w:num>
  <w:num w:numId="20" w16cid:durableId="26374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C"/>
    <w:rsid w:val="000006A4"/>
    <w:rsid w:val="00000DF6"/>
    <w:rsid w:val="000013FB"/>
    <w:rsid w:val="00004D47"/>
    <w:rsid w:val="00006D4C"/>
    <w:rsid w:val="00007BE5"/>
    <w:rsid w:val="0001299A"/>
    <w:rsid w:val="00012B1F"/>
    <w:rsid w:val="00014384"/>
    <w:rsid w:val="00016CAF"/>
    <w:rsid w:val="00020E68"/>
    <w:rsid w:val="000232EA"/>
    <w:rsid w:val="00024415"/>
    <w:rsid w:val="0002638C"/>
    <w:rsid w:val="00027640"/>
    <w:rsid w:val="000414E1"/>
    <w:rsid w:val="000420F1"/>
    <w:rsid w:val="000438AB"/>
    <w:rsid w:val="00050052"/>
    <w:rsid w:val="0005443B"/>
    <w:rsid w:val="000549F7"/>
    <w:rsid w:val="000625B5"/>
    <w:rsid w:val="000667E0"/>
    <w:rsid w:val="000713DC"/>
    <w:rsid w:val="00077D93"/>
    <w:rsid w:val="00081881"/>
    <w:rsid w:val="000866FA"/>
    <w:rsid w:val="0009056E"/>
    <w:rsid w:val="00092465"/>
    <w:rsid w:val="00096B26"/>
    <w:rsid w:val="00097C02"/>
    <w:rsid w:val="000A0991"/>
    <w:rsid w:val="000A14DF"/>
    <w:rsid w:val="000A3ED5"/>
    <w:rsid w:val="000A52E1"/>
    <w:rsid w:val="000B118D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376C"/>
    <w:rsid w:val="000D4888"/>
    <w:rsid w:val="000E04CA"/>
    <w:rsid w:val="000E1E54"/>
    <w:rsid w:val="000E4A01"/>
    <w:rsid w:val="000E5D9C"/>
    <w:rsid w:val="000F0711"/>
    <w:rsid w:val="000F0E49"/>
    <w:rsid w:val="000F433F"/>
    <w:rsid w:val="000F4D2D"/>
    <w:rsid w:val="000F5140"/>
    <w:rsid w:val="000F523F"/>
    <w:rsid w:val="000F7F8C"/>
    <w:rsid w:val="00106C92"/>
    <w:rsid w:val="00114AA7"/>
    <w:rsid w:val="00121A08"/>
    <w:rsid w:val="00122CF1"/>
    <w:rsid w:val="00131B0A"/>
    <w:rsid w:val="00134957"/>
    <w:rsid w:val="00135CE2"/>
    <w:rsid w:val="00140F98"/>
    <w:rsid w:val="00141AF4"/>
    <w:rsid w:val="00141F70"/>
    <w:rsid w:val="0014683B"/>
    <w:rsid w:val="001472AB"/>
    <w:rsid w:val="00147B01"/>
    <w:rsid w:val="00147CF2"/>
    <w:rsid w:val="0015322F"/>
    <w:rsid w:val="001554F3"/>
    <w:rsid w:val="00157F40"/>
    <w:rsid w:val="00160EAE"/>
    <w:rsid w:val="0016162F"/>
    <w:rsid w:val="00164560"/>
    <w:rsid w:val="00164D9F"/>
    <w:rsid w:val="00165A4D"/>
    <w:rsid w:val="00165AD6"/>
    <w:rsid w:val="00181D32"/>
    <w:rsid w:val="00186ED5"/>
    <w:rsid w:val="0018780B"/>
    <w:rsid w:val="0019003E"/>
    <w:rsid w:val="00190D83"/>
    <w:rsid w:val="001960DC"/>
    <w:rsid w:val="001A0CF4"/>
    <w:rsid w:val="001A2078"/>
    <w:rsid w:val="001A5A4E"/>
    <w:rsid w:val="001A6A30"/>
    <w:rsid w:val="001B0AD4"/>
    <w:rsid w:val="001B39D1"/>
    <w:rsid w:val="001C3B33"/>
    <w:rsid w:val="001D2AA2"/>
    <w:rsid w:val="001D5376"/>
    <w:rsid w:val="001D7F6A"/>
    <w:rsid w:val="001E5F77"/>
    <w:rsid w:val="001F0A08"/>
    <w:rsid w:val="001F15C8"/>
    <w:rsid w:val="001F2BB3"/>
    <w:rsid w:val="001F5A6D"/>
    <w:rsid w:val="001F5DE6"/>
    <w:rsid w:val="001F6EFC"/>
    <w:rsid w:val="00200D85"/>
    <w:rsid w:val="00205318"/>
    <w:rsid w:val="00205B49"/>
    <w:rsid w:val="002076EC"/>
    <w:rsid w:val="002102EA"/>
    <w:rsid w:val="00211EB6"/>
    <w:rsid w:val="0021209D"/>
    <w:rsid w:val="00221BA3"/>
    <w:rsid w:val="00225589"/>
    <w:rsid w:val="0023052B"/>
    <w:rsid w:val="0023304E"/>
    <w:rsid w:val="002337FF"/>
    <w:rsid w:val="00233B58"/>
    <w:rsid w:val="002367CA"/>
    <w:rsid w:val="002369D7"/>
    <w:rsid w:val="00254989"/>
    <w:rsid w:val="00254C81"/>
    <w:rsid w:val="002566A7"/>
    <w:rsid w:val="0026045B"/>
    <w:rsid w:val="00262E54"/>
    <w:rsid w:val="002638E6"/>
    <w:rsid w:val="002640D2"/>
    <w:rsid w:val="00267E76"/>
    <w:rsid w:val="0027047C"/>
    <w:rsid w:val="00273F42"/>
    <w:rsid w:val="0027537B"/>
    <w:rsid w:val="0027547F"/>
    <w:rsid w:val="00282723"/>
    <w:rsid w:val="0028639D"/>
    <w:rsid w:val="002877DB"/>
    <w:rsid w:val="00291B08"/>
    <w:rsid w:val="00292E14"/>
    <w:rsid w:val="002944CE"/>
    <w:rsid w:val="002A1843"/>
    <w:rsid w:val="002A4CF6"/>
    <w:rsid w:val="002B1AFF"/>
    <w:rsid w:val="002B2234"/>
    <w:rsid w:val="002B5800"/>
    <w:rsid w:val="002B64C8"/>
    <w:rsid w:val="002C68FA"/>
    <w:rsid w:val="002C7AB5"/>
    <w:rsid w:val="002D0DD5"/>
    <w:rsid w:val="002D2AC8"/>
    <w:rsid w:val="002D442E"/>
    <w:rsid w:val="002E11FC"/>
    <w:rsid w:val="002E29C9"/>
    <w:rsid w:val="002E533A"/>
    <w:rsid w:val="002F27FE"/>
    <w:rsid w:val="002F2CA0"/>
    <w:rsid w:val="002F74E5"/>
    <w:rsid w:val="00302FC5"/>
    <w:rsid w:val="00313EE9"/>
    <w:rsid w:val="00316ACA"/>
    <w:rsid w:val="00322410"/>
    <w:rsid w:val="00326A6F"/>
    <w:rsid w:val="00326DDF"/>
    <w:rsid w:val="00327628"/>
    <w:rsid w:val="00332497"/>
    <w:rsid w:val="00332F1A"/>
    <w:rsid w:val="0033374A"/>
    <w:rsid w:val="00334547"/>
    <w:rsid w:val="00336A57"/>
    <w:rsid w:val="00341EC1"/>
    <w:rsid w:val="003472CC"/>
    <w:rsid w:val="00347636"/>
    <w:rsid w:val="003502A1"/>
    <w:rsid w:val="00352510"/>
    <w:rsid w:val="00353288"/>
    <w:rsid w:val="00354450"/>
    <w:rsid w:val="00354DFF"/>
    <w:rsid w:val="003601F4"/>
    <w:rsid w:val="00361174"/>
    <w:rsid w:val="0036330B"/>
    <w:rsid w:val="003653BC"/>
    <w:rsid w:val="00365738"/>
    <w:rsid w:val="00366CDA"/>
    <w:rsid w:val="00370FC5"/>
    <w:rsid w:val="003731D5"/>
    <w:rsid w:val="003852B8"/>
    <w:rsid w:val="00385A72"/>
    <w:rsid w:val="00386686"/>
    <w:rsid w:val="003867E4"/>
    <w:rsid w:val="00390B7A"/>
    <w:rsid w:val="00390CF6"/>
    <w:rsid w:val="00392568"/>
    <w:rsid w:val="003A0262"/>
    <w:rsid w:val="003A16C5"/>
    <w:rsid w:val="003A3520"/>
    <w:rsid w:val="003A437E"/>
    <w:rsid w:val="003A5885"/>
    <w:rsid w:val="003B30F4"/>
    <w:rsid w:val="003B6CE6"/>
    <w:rsid w:val="003B78EA"/>
    <w:rsid w:val="003C0955"/>
    <w:rsid w:val="003C589E"/>
    <w:rsid w:val="003C5CE6"/>
    <w:rsid w:val="003C6FB9"/>
    <w:rsid w:val="003C7A7F"/>
    <w:rsid w:val="003D3511"/>
    <w:rsid w:val="003D7C38"/>
    <w:rsid w:val="003E0105"/>
    <w:rsid w:val="003E263A"/>
    <w:rsid w:val="003E5F08"/>
    <w:rsid w:val="003F3EBC"/>
    <w:rsid w:val="003F3ED8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42262"/>
    <w:rsid w:val="00443984"/>
    <w:rsid w:val="0045146A"/>
    <w:rsid w:val="004515E6"/>
    <w:rsid w:val="00452680"/>
    <w:rsid w:val="004537EB"/>
    <w:rsid w:val="00453B6F"/>
    <w:rsid w:val="004563EC"/>
    <w:rsid w:val="0046151C"/>
    <w:rsid w:val="004635B5"/>
    <w:rsid w:val="00466641"/>
    <w:rsid w:val="00467F14"/>
    <w:rsid w:val="0047294E"/>
    <w:rsid w:val="00473243"/>
    <w:rsid w:val="00475D34"/>
    <w:rsid w:val="004768C1"/>
    <w:rsid w:val="004773FB"/>
    <w:rsid w:val="00481CFA"/>
    <w:rsid w:val="0049291B"/>
    <w:rsid w:val="00493F07"/>
    <w:rsid w:val="00494BBA"/>
    <w:rsid w:val="00497F19"/>
    <w:rsid w:val="004A18BB"/>
    <w:rsid w:val="004A1F4E"/>
    <w:rsid w:val="004B4DF4"/>
    <w:rsid w:val="004B505D"/>
    <w:rsid w:val="004B70BA"/>
    <w:rsid w:val="004B771E"/>
    <w:rsid w:val="004C0837"/>
    <w:rsid w:val="004C0CB0"/>
    <w:rsid w:val="004C3806"/>
    <w:rsid w:val="004D36B3"/>
    <w:rsid w:val="004D698D"/>
    <w:rsid w:val="004E05AA"/>
    <w:rsid w:val="004E2930"/>
    <w:rsid w:val="004E611E"/>
    <w:rsid w:val="004F14C7"/>
    <w:rsid w:val="004F61E8"/>
    <w:rsid w:val="004F6826"/>
    <w:rsid w:val="004F797A"/>
    <w:rsid w:val="0050207E"/>
    <w:rsid w:val="0050282A"/>
    <w:rsid w:val="005033FB"/>
    <w:rsid w:val="00503E8D"/>
    <w:rsid w:val="00505707"/>
    <w:rsid w:val="00514071"/>
    <w:rsid w:val="005148CB"/>
    <w:rsid w:val="00517DC1"/>
    <w:rsid w:val="00521DA2"/>
    <w:rsid w:val="00522EF4"/>
    <w:rsid w:val="00530003"/>
    <w:rsid w:val="00531034"/>
    <w:rsid w:val="00534FE0"/>
    <w:rsid w:val="0054112C"/>
    <w:rsid w:val="00544874"/>
    <w:rsid w:val="0054496B"/>
    <w:rsid w:val="00545697"/>
    <w:rsid w:val="00550D7E"/>
    <w:rsid w:val="00552AE7"/>
    <w:rsid w:val="0056058E"/>
    <w:rsid w:val="0056462A"/>
    <w:rsid w:val="005658A2"/>
    <w:rsid w:val="00566DA8"/>
    <w:rsid w:val="0056748C"/>
    <w:rsid w:val="005713E5"/>
    <w:rsid w:val="00576A3A"/>
    <w:rsid w:val="00577C64"/>
    <w:rsid w:val="00580CFB"/>
    <w:rsid w:val="00585239"/>
    <w:rsid w:val="00590EBB"/>
    <w:rsid w:val="00591EDE"/>
    <w:rsid w:val="00592D72"/>
    <w:rsid w:val="0059305B"/>
    <w:rsid w:val="00593ACD"/>
    <w:rsid w:val="00595024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24E4"/>
    <w:rsid w:val="005D3E47"/>
    <w:rsid w:val="005D4078"/>
    <w:rsid w:val="005D68E9"/>
    <w:rsid w:val="005E0960"/>
    <w:rsid w:val="005E1F9C"/>
    <w:rsid w:val="005E29E3"/>
    <w:rsid w:val="005E67E1"/>
    <w:rsid w:val="005E6D67"/>
    <w:rsid w:val="005F2131"/>
    <w:rsid w:val="005F413D"/>
    <w:rsid w:val="005F5882"/>
    <w:rsid w:val="005F5D82"/>
    <w:rsid w:val="005F616E"/>
    <w:rsid w:val="005F76BE"/>
    <w:rsid w:val="005F7DC8"/>
    <w:rsid w:val="006054D3"/>
    <w:rsid w:val="00605BEE"/>
    <w:rsid w:val="0060710F"/>
    <w:rsid w:val="00607151"/>
    <w:rsid w:val="006105C5"/>
    <w:rsid w:val="00613BD0"/>
    <w:rsid w:val="00620862"/>
    <w:rsid w:val="00620C28"/>
    <w:rsid w:val="006238E7"/>
    <w:rsid w:val="00626AEB"/>
    <w:rsid w:val="0063296A"/>
    <w:rsid w:val="006362E6"/>
    <w:rsid w:val="0063648F"/>
    <w:rsid w:val="00646EB3"/>
    <w:rsid w:val="00652902"/>
    <w:rsid w:val="006564E5"/>
    <w:rsid w:val="00656E6F"/>
    <w:rsid w:val="0066460B"/>
    <w:rsid w:val="00664740"/>
    <w:rsid w:val="00667D05"/>
    <w:rsid w:val="006705A5"/>
    <w:rsid w:val="0067179D"/>
    <w:rsid w:val="00675328"/>
    <w:rsid w:val="00675D2C"/>
    <w:rsid w:val="00684320"/>
    <w:rsid w:val="0069032A"/>
    <w:rsid w:val="006A76E1"/>
    <w:rsid w:val="006A7C88"/>
    <w:rsid w:val="006A7E6C"/>
    <w:rsid w:val="006B0257"/>
    <w:rsid w:val="006B3D0D"/>
    <w:rsid w:val="006B75D9"/>
    <w:rsid w:val="006C48DD"/>
    <w:rsid w:val="006C616D"/>
    <w:rsid w:val="006D1C1E"/>
    <w:rsid w:val="006D5FDC"/>
    <w:rsid w:val="006E1408"/>
    <w:rsid w:val="006E4AF7"/>
    <w:rsid w:val="006E4F1B"/>
    <w:rsid w:val="006E6781"/>
    <w:rsid w:val="006F2E18"/>
    <w:rsid w:val="006F52BF"/>
    <w:rsid w:val="006F7265"/>
    <w:rsid w:val="00707630"/>
    <w:rsid w:val="0071107B"/>
    <w:rsid w:val="00711809"/>
    <w:rsid w:val="00716FC3"/>
    <w:rsid w:val="007213CA"/>
    <w:rsid w:val="00721585"/>
    <w:rsid w:val="00724057"/>
    <w:rsid w:val="00727447"/>
    <w:rsid w:val="00732914"/>
    <w:rsid w:val="00734F7A"/>
    <w:rsid w:val="00735CE4"/>
    <w:rsid w:val="007440D5"/>
    <w:rsid w:val="00747CC0"/>
    <w:rsid w:val="00755182"/>
    <w:rsid w:val="00756811"/>
    <w:rsid w:val="007572B8"/>
    <w:rsid w:val="00757629"/>
    <w:rsid w:val="00760744"/>
    <w:rsid w:val="00766CA8"/>
    <w:rsid w:val="0076772B"/>
    <w:rsid w:val="00773E6D"/>
    <w:rsid w:val="00781324"/>
    <w:rsid w:val="00790561"/>
    <w:rsid w:val="00790B6D"/>
    <w:rsid w:val="00794405"/>
    <w:rsid w:val="00795D21"/>
    <w:rsid w:val="007A0589"/>
    <w:rsid w:val="007A0C49"/>
    <w:rsid w:val="007A1930"/>
    <w:rsid w:val="007A3970"/>
    <w:rsid w:val="007C219F"/>
    <w:rsid w:val="007C4B0F"/>
    <w:rsid w:val="007C5AAF"/>
    <w:rsid w:val="007C6BD2"/>
    <w:rsid w:val="007C7F14"/>
    <w:rsid w:val="007C7FEA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04910"/>
    <w:rsid w:val="00807C93"/>
    <w:rsid w:val="008107D6"/>
    <w:rsid w:val="008129DF"/>
    <w:rsid w:val="0081429E"/>
    <w:rsid w:val="00814F71"/>
    <w:rsid w:val="00815575"/>
    <w:rsid w:val="00821438"/>
    <w:rsid w:val="0082208D"/>
    <w:rsid w:val="0082383C"/>
    <w:rsid w:val="008258E7"/>
    <w:rsid w:val="008267B5"/>
    <w:rsid w:val="00826F56"/>
    <w:rsid w:val="00827B7D"/>
    <w:rsid w:val="0083009F"/>
    <w:rsid w:val="00844182"/>
    <w:rsid w:val="0084677C"/>
    <w:rsid w:val="008478F5"/>
    <w:rsid w:val="008518CD"/>
    <w:rsid w:val="00852997"/>
    <w:rsid w:val="008559B8"/>
    <w:rsid w:val="00864A18"/>
    <w:rsid w:val="008661F6"/>
    <w:rsid w:val="00876413"/>
    <w:rsid w:val="00880556"/>
    <w:rsid w:val="00881949"/>
    <w:rsid w:val="0088675B"/>
    <w:rsid w:val="00892138"/>
    <w:rsid w:val="0089542F"/>
    <w:rsid w:val="00896C83"/>
    <w:rsid w:val="008B37DC"/>
    <w:rsid w:val="008B5109"/>
    <w:rsid w:val="008C2BEE"/>
    <w:rsid w:val="008C4500"/>
    <w:rsid w:val="008D0426"/>
    <w:rsid w:val="008D450D"/>
    <w:rsid w:val="008E5AE6"/>
    <w:rsid w:val="008F2AC0"/>
    <w:rsid w:val="009011E5"/>
    <w:rsid w:val="00903D71"/>
    <w:rsid w:val="00903EBE"/>
    <w:rsid w:val="00907AEE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4753"/>
    <w:rsid w:val="0093547F"/>
    <w:rsid w:val="0093568B"/>
    <w:rsid w:val="0093647A"/>
    <w:rsid w:val="009407E6"/>
    <w:rsid w:val="009418E2"/>
    <w:rsid w:val="009444B4"/>
    <w:rsid w:val="0095074C"/>
    <w:rsid w:val="00951FF4"/>
    <w:rsid w:val="00955805"/>
    <w:rsid w:val="00955DD4"/>
    <w:rsid w:val="00960EA4"/>
    <w:rsid w:val="00964299"/>
    <w:rsid w:val="009643BC"/>
    <w:rsid w:val="00966F2D"/>
    <w:rsid w:val="00974548"/>
    <w:rsid w:val="00977B4D"/>
    <w:rsid w:val="00977BD6"/>
    <w:rsid w:val="00980EEB"/>
    <w:rsid w:val="00984830"/>
    <w:rsid w:val="009A458D"/>
    <w:rsid w:val="009A499D"/>
    <w:rsid w:val="009A4CE7"/>
    <w:rsid w:val="009A69ED"/>
    <w:rsid w:val="009B1330"/>
    <w:rsid w:val="009B3E98"/>
    <w:rsid w:val="009B4969"/>
    <w:rsid w:val="009B7756"/>
    <w:rsid w:val="009C10A0"/>
    <w:rsid w:val="009C302E"/>
    <w:rsid w:val="009C5B4A"/>
    <w:rsid w:val="009D6724"/>
    <w:rsid w:val="009D7E68"/>
    <w:rsid w:val="009E0286"/>
    <w:rsid w:val="009E4D47"/>
    <w:rsid w:val="009E5C63"/>
    <w:rsid w:val="009E757E"/>
    <w:rsid w:val="009F3A89"/>
    <w:rsid w:val="009F4D3D"/>
    <w:rsid w:val="00A0150D"/>
    <w:rsid w:val="00A06952"/>
    <w:rsid w:val="00A10D99"/>
    <w:rsid w:val="00A13F99"/>
    <w:rsid w:val="00A36C68"/>
    <w:rsid w:val="00A42790"/>
    <w:rsid w:val="00A42F47"/>
    <w:rsid w:val="00A50DDA"/>
    <w:rsid w:val="00A51D7A"/>
    <w:rsid w:val="00A52F0B"/>
    <w:rsid w:val="00A82C8D"/>
    <w:rsid w:val="00A84ECA"/>
    <w:rsid w:val="00A86488"/>
    <w:rsid w:val="00A91E7D"/>
    <w:rsid w:val="00A97699"/>
    <w:rsid w:val="00AA1325"/>
    <w:rsid w:val="00AB0257"/>
    <w:rsid w:val="00AB1CF3"/>
    <w:rsid w:val="00AB1D77"/>
    <w:rsid w:val="00AB2BFE"/>
    <w:rsid w:val="00AB3405"/>
    <w:rsid w:val="00AB34DF"/>
    <w:rsid w:val="00AB5937"/>
    <w:rsid w:val="00AB7823"/>
    <w:rsid w:val="00AC12D0"/>
    <w:rsid w:val="00AC22C4"/>
    <w:rsid w:val="00AC61C7"/>
    <w:rsid w:val="00AD6408"/>
    <w:rsid w:val="00AD6613"/>
    <w:rsid w:val="00AE0CD2"/>
    <w:rsid w:val="00AE1BCD"/>
    <w:rsid w:val="00AE7504"/>
    <w:rsid w:val="00AF0E65"/>
    <w:rsid w:val="00AF323E"/>
    <w:rsid w:val="00AF3E33"/>
    <w:rsid w:val="00B012ED"/>
    <w:rsid w:val="00B04F37"/>
    <w:rsid w:val="00B053A4"/>
    <w:rsid w:val="00B060BB"/>
    <w:rsid w:val="00B0671D"/>
    <w:rsid w:val="00B141B2"/>
    <w:rsid w:val="00B3750D"/>
    <w:rsid w:val="00B41599"/>
    <w:rsid w:val="00B41F9A"/>
    <w:rsid w:val="00B43DA9"/>
    <w:rsid w:val="00B46B07"/>
    <w:rsid w:val="00B53A65"/>
    <w:rsid w:val="00B55117"/>
    <w:rsid w:val="00B57194"/>
    <w:rsid w:val="00B60043"/>
    <w:rsid w:val="00B61E33"/>
    <w:rsid w:val="00B62153"/>
    <w:rsid w:val="00B63DD3"/>
    <w:rsid w:val="00B65718"/>
    <w:rsid w:val="00B67875"/>
    <w:rsid w:val="00B72EE9"/>
    <w:rsid w:val="00B73069"/>
    <w:rsid w:val="00B756AE"/>
    <w:rsid w:val="00B75CBC"/>
    <w:rsid w:val="00B76184"/>
    <w:rsid w:val="00B76FA0"/>
    <w:rsid w:val="00B8126F"/>
    <w:rsid w:val="00B8335F"/>
    <w:rsid w:val="00B837F7"/>
    <w:rsid w:val="00B838EA"/>
    <w:rsid w:val="00B85618"/>
    <w:rsid w:val="00B85D18"/>
    <w:rsid w:val="00B8650A"/>
    <w:rsid w:val="00B86F97"/>
    <w:rsid w:val="00B8799F"/>
    <w:rsid w:val="00B9179B"/>
    <w:rsid w:val="00B92015"/>
    <w:rsid w:val="00B96392"/>
    <w:rsid w:val="00B9699E"/>
    <w:rsid w:val="00BB1F7D"/>
    <w:rsid w:val="00BB561A"/>
    <w:rsid w:val="00BB59C5"/>
    <w:rsid w:val="00BB6C64"/>
    <w:rsid w:val="00BB7EED"/>
    <w:rsid w:val="00BC0791"/>
    <w:rsid w:val="00BC1716"/>
    <w:rsid w:val="00BD2BAC"/>
    <w:rsid w:val="00BD4FDE"/>
    <w:rsid w:val="00BD670E"/>
    <w:rsid w:val="00BD75D6"/>
    <w:rsid w:val="00BE1380"/>
    <w:rsid w:val="00BE1669"/>
    <w:rsid w:val="00BE1B58"/>
    <w:rsid w:val="00BE6027"/>
    <w:rsid w:val="00BF2FBE"/>
    <w:rsid w:val="00C06554"/>
    <w:rsid w:val="00C07BBA"/>
    <w:rsid w:val="00C118A5"/>
    <w:rsid w:val="00C15D33"/>
    <w:rsid w:val="00C21FF6"/>
    <w:rsid w:val="00C24182"/>
    <w:rsid w:val="00C26E57"/>
    <w:rsid w:val="00C27015"/>
    <w:rsid w:val="00C27EE6"/>
    <w:rsid w:val="00C301CE"/>
    <w:rsid w:val="00C322CE"/>
    <w:rsid w:val="00C438ED"/>
    <w:rsid w:val="00C44694"/>
    <w:rsid w:val="00C50044"/>
    <w:rsid w:val="00C509E1"/>
    <w:rsid w:val="00C520FF"/>
    <w:rsid w:val="00C52274"/>
    <w:rsid w:val="00C524DF"/>
    <w:rsid w:val="00C53811"/>
    <w:rsid w:val="00C56D6C"/>
    <w:rsid w:val="00C5748F"/>
    <w:rsid w:val="00C61440"/>
    <w:rsid w:val="00C64C94"/>
    <w:rsid w:val="00C67384"/>
    <w:rsid w:val="00C848E7"/>
    <w:rsid w:val="00C87840"/>
    <w:rsid w:val="00C949A6"/>
    <w:rsid w:val="00C95F15"/>
    <w:rsid w:val="00C963E6"/>
    <w:rsid w:val="00CB6715"/>
    <w:rsid w:val="00CC15EF"/>
    <w:rsid w:val="00CD27BA"/>
    <w:rsid w:val="00CD37F6"/>
    <w:rsid w:val="00CD56BA"/>
    <w:rsid w:val="00CD68E3"/>
    <w:rsid w:val="00CD7DAA"/>
    <w:rsid w:val="00CE00BC"/>
    <w:rsid w:val="00CE1AAD"/>
    <w:rsid w:val="00CE3717"/>
    <w:rsid w:val="00CE4210"/>
    <w:rsid w:val="00CF0F6D"/>
    <w:rsid w:val="00CF5D5C"/>
    <w:rsid w:val="00CF6076"/>
    <w:rsid w:val="00D03396"/>
    <w:rsid w:val="00D0740E"/>
    <w:rsid w:val="00D078DD"/>
    <w:rsid w:val="00D10B2C"/>
    <w:rsid w:val="00D125AB"/>
    <w:rsid w:val="00D14669"/>
    <w:rsid w:val="00D20E60"/>
    <w:rsid w:val="00D2123F"/>
    <w:rsid w:val="00D34689"/>
    <w:rsid w:val="00D36FA1"/>
    <w:rsid w:val="00D41BF9"/>
    <w:rsid w:val="00D41CC1"/>
    <w:rsid w:val="00D4344B"/>
    <w:rsid w:val="00D47842"/>
    <w:rsid w:val="00D54D34"/>
    <w:rsid w:val="00D550A4"/>
    <w:rsid w:val="00D5587A"/>
    <w:rsid w:val="00D55C67"/>
    <w:rsid w:val="00D55DC4"/>
    <w:rsid w:val="00D5627A"/>
    <w:rsid w:val="00D57270"/>
    <w:rsid w:val="00D6169B"/>
    <w:rsid w:val="00D64340"/>
    <w:rsid w:val="00D67E10"/>
    <w:rsid w:val="00D7055E"/>
    <w:rsid w:val="00D74DFD"/>
    <w:rsid w:val="00D845AB"/>
    <w:rsid w:val="00D84A8F"/>
    <w:rsid w:val="00D8637D"/>
    <w:rsid w:val="00D86DAB"/>
    <w:rsid w:val="00D9092F"/>
    <w:rsid w:val="00D92B90"/>
    <w:rsid w:val="00D93659"/>
    <w:rsid w:val="00DA0C4F"/>
    <w:rsid w:val="00DA1F1F"/>
    <w:rsid w:val="00DA3231"/>
    <w:rsid w:val="00DA39AD"/>
    <w:rsid w:val="00DA6B57"/>
    <w:rsid w:val="00DB1464"/>
    <w:rsid w:val="00DB7A14"/>
    <w:rsid w:val="00DC32DB"/>
    <w:rsid w:val="00DC4138"/>
    <w:rsid w:val="00DC7C5F"/>
    <w:rsid w:val="00DD0C8F"/>
    <w:rsid w:val="00DD3441"/>
    <w:rsid w:val="00DE0D65"/>
    <w:rsid w:val="00DE127C"/>
    <w:rsid w:val="00DF7505"/>
    <w:rsid w:val="00E0192F"/>
    <w:rsid w:val="00E031B1"/>
    <w:rsid w:val="00E04426"/>
    <w:rsid w:val="00E070DD"/>
    <w:rsid w:val="00E11723"/>
    <w:rsid w:val="00E12AF0"/>
    <w:rsid w:val="00E169B2"/>
    <w:rsid w:val="00E17016"/>
    <w:rsid w:val="00E177CE"/>
    <w:rsid w:val="00E20F19"/>
    <w:rsid w:val="00E21823"/>
    <w:rsid w:val="00E2457E"/>
    <w:rsid w:val="00E25842"/>
    <w:rsid w:val="00E2666B"/>
    <w:rsid w:val="00E27F91"/>
    <w:rsid w:val="00E31361"/>
    <w:rsid w:val="00E33EA4"/>
    <w:rsid w:val="00E362A8"/>
    <w:rsid w:val="00E37333"/>
    <w:rsid w:val="00E539B6"/>
    <w:rsid w:val="00E550D8"/>
    <w:rsid w:val="00E60F7E"/>
    <w:rsid w:val="00E6391E"/>
    <w:rsid w:val="00E6700A"/>
    <w:rsid w:val="00E67EDE"/>
    <w:rsid w:val="00E74204"/>
    <w:rsid w:val="00E81311"/>
    <w:rsid w:val="00E82508"/>
    <w:rsid w:val="00E82D77"/>
    <w:rsid w:val="00E85BE2"/>
    <w:rsid w:val="00E901EE"/>
    <w:rsid w:val="00E91E7E"/>
    <w:rsid w:val="00E91EBC"/>
    <w:rsid w:val="00E96262"/>
    <w:rsid w:val="00E97CB5"/>
    <w:rsid w:val="00EA19CA"/>
    <w:rsid w:val="00EA291D"/>
    <w:rsid w:val="00EA3B61"/>
    <w:rsid w:val="00EB1A3B"/>
    <w:rsid w:val="00EB2721"/>
    <w:rsid w:val="00EB5A75"/>
    <w:rsid w:val="00EB79F1"/>
    <w:rsid w:val="00EC319E"/>
    <w:rsid w:val="00EC4D89"/>
    <w:rsid w:val="00EC548B"/>
    <w:rsid w:val="00ED0325"/>
    <w:rsid w:val="00ED1B7A"/>
    <w:rsid w:val="00ED6D48"/>
    <w:rsid w:val="00EF2997"/>
    <w:rsid w:val="00EF3F36"/>
    <w:rsid w:val="00EF6B17"/>
    <w:rsid w:val="00F070E7"/>
    <w:rsid w:val="00F1043F"/>
    <w:rsid w:val="00F115FD"/>
    <w:rsid w:val="00F13774"/>
    <w:rsid w:val="00F160C0"/>
    <w:rsid w:val="00F17759"/>
    <w:rsid w:val="00F23480"/>
    <w:rsid w:val="00F23F36"/>
    <w:rsid w:val="00F26122"/>
    <w:rsid w:val="00F27474"/>
    <w:rsid w:val="00F3079A"/>
    <w:rsid w:val="00F332E5"/>
    <w:rsid w:val="00F33427"/>
    <w:rsid w:val="00F358F8"/>
    <w:rsid w:val="00F419F5"/>
    <w:rsid w:val="00F42AEA"/>
    <w:rsid w:val="00F43F2F"/>
    <w:rsid w:val="00F44748"/>
    <w:rsid w:val="00F449AE"/>
    <w:rsid w:val="00F44E2B"/>
    <w:rsid w:val="00F4685A"/>
    <w:rsid w:val="00F51ACB"/>
    <w:rsid w:val="00F60DAE"/>
    <w:rsid w:val="00F62E4D"/>
    <w:rsid w:val="00F72AC6"/>
    <w:rsid w:val="00F754B4"/>
    <w:rsid w:val="00F756B4"/>
    <w:rsid w:val="00F75E1B"/>
    <w:rsid w:val="00F761ED"/>
    <w:rsid w:val="00F81DB4"/>
    <w:rsid w:val="00F82088"/>
    <w:rsid w:val="00F84CE7"/>
    <w:rsid w:val="00FA2A51"/>
    <w:rsid w:val="00FA30AE"/>
    <w:rsid w:val="00FA34FC"/>
    <w:rsid w:val="00FA50C8"/>
    <w:rsid w:val="00FA7A3A"/>
    <w:rsid w:val="00FA7DEF"/>
    <w:rsid w:val="00FB0FBC"/>
    <w:rsid w:val="00FB34C5"/>
    <w:rsid w:val="00FB3AF2"/>
    <w:rsid w:val="00FB6CD3"/>
    <w:rsid w:val="00FB6DB6"/>
    <w:rsid w:val="00FC0DB3"/>
    <w:rsid w:val="00FC39C0"/>
    <w:rsid w:val="00FC39D5"/>
    <w:rsid w:val="00FC3AC6"/>
    <w:rsid w:val="00FC4D48"/>
    <w:rsid w:val="00FC5CA9"/>
    <w:rsid w:val="00FD05A1"/>
    <w:rsid w:val="00FD5A2F"/>
    <w:rsid w:val="00FE03F4"/>
    <w:rsid w:val="00FE0FDD"/>
    <w:rsid w:val="00FE1F75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AD716"/>
  <w15:docId w15:val="{87CAB63B-1710-4233-983D-7FE9A592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link w:val="10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9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b/>
      <w:sz w:val="40"/>
    </w:rPr>
  </w:style>
  <w:style w:type="paragraph" w:styleId="a5">
    <w:name w:val="Body Text"/>
    <w:basedOn w:val="a"/>
    <w:link w:val="a6"/>
    <w:uiPriority w:val="99"/>
    <w:rsid w:val="00481CFA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5695"/>
    <w:rPr>
      <w:sz w:val="20"/>
      <w:szCs w:val="20"/>
    </w:rPr>
  </w:style>
  <w:style w:type="paragraph" w:styleId="2">
    <w:name w:val="Body Text 2"/>
    <w:basedOn w:val="a"/>
    <w:link w:val="20"/>
    <w:uiPriority w:val="99"/>
    <w:rsid w:val="00481CF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5695"/>
    <w:rPr>
      <w:sz w:val="20"/>
      <w:szCs w:val="20"/>
    </w:rPr>
  </w:style>
  <w:style w:type="paragraph" w:styleId="a7">
    <w:name w:val="Subtitle"/>
    <w:basedOn w:val="a"/>
    <w:link w:val="a8"/>
    <w:qFormat/>
    <w:rsid w:val="00481CFA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B156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95"/>
    <w:rPr>
      <w:sz w:val="0"/>
      <w:szCs w:val="0"/>
    </w:rPr>
  </w:style>
  <w:style w:type="table" w:styleId="ab">
    <w:name w:val="Table Grid"/>
    <w:basedOn w:val="a1"/>
    <w:uiPriority w:val="9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B34C5"/>
    <w:rPr>
      <w:rFonts w:ascii="Calibri" w:eastAsia="Times New Roman" w:hAnsi="Calibri"/>
      <w:sz w:val="22"/>
      <w:lang w:val="ru-RU" w:eastAsia="en-US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3C7A7F"/>
    <w:rPr>
      <w:rFonts w:ascii="Calibri" w:hAnsi="Calibri"/>
      <w:sz w:val="22"/>
      <w:lang w:val="ru-RU" w:eastAsia="en-US"/>
    </w:rPr>
  </w:style>
  <w:style w:type="paragraph" w:customStyle="1" w:styleId="11">
    <w:name w:val="Без интервала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4A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458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2B4A-3DF1-4AFE-A9FF-C7027E0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8926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Анастасия С. Корчуганова</cp:lastModifiedBy>
  <cp:revision>2</cp:revision>
  <cp:lastPrinted>2023-11-01T06:03:00Z</cp:lastPrinted>
  <dcterms:created xsi:type="dcterms:W3CDTF">2025-03-06T04:51:00Z</dcterms:created>
  <dcterms:modified xsi:type="dcterms:W3CDTF">2025-03-06T04:51:00Z</dcterms:modified>
</cp:coreProperties>
</file>