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FD" w:rsidRPr="004A216A" w:rsidRDefault="000A7CFD" w:rsidP="000D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3C91">
        <w:rPr>
          <w:rFonts w:ascii="Times New Roman" w:hAnsi="Times New Roman"/>
          <w:b/>
          <w:bCs/>
          <w:sz w:val="24"/>
          <w:szCs w:val="24"/>
        </w:rPr>
        <w:t>ПОД</w:t>
      </w:r>
      <w:r>
        <w:rPr>
          <w:rFonts w:ascii="Times New Roman" w:hAnsi="Times New Roman"/>
          <w:b/>
          <w:bCs/>
          <w:sz w:val="24"/>
          <w:szCs w:val="24"/>
        </w:rPr>
        <w:t>ПРОГРАММА</w:t>
      </w:r>
      <w:r w:rsidRPr="00E2144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№ 5</w:t>
      </w:r>
    </w:p>
    <w:p w:rsidR="000A7CFD" w:rsidRPr="00E21448" w:rsidRDefault="000A7CFD" w:rsidP="000D79E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3C91">
        <w:rPr>
          <w:rFonts w:ascii="Times New Roman" w:hAnsi="Times New Roman" w:cs="Times New Roman"/>
          <w:sz w:val="24"/>
          <w:szCs w:val="24"/>
        </w:rPr>
        <w:t>"Летний отдых, оздоровление и занятость детей и молодёжи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A7CFD" w:rsidRPr="004A216A" w:rsidRDefault="000A7CFD" w:rsidP="000D79E9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A7CFD" w:rsidRPr="00A83C91" w:rsidRDefault="000A7CFD" w:rsidP="000D79E9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sz w:val="24"/>
          <w:szCs w:val="24"/>
        </w:rPr>
      </w:pPr>
      <w:r w:rsidRPr="00A83C91">
        <w:rPr>
          <w:rFonts w:ascii="Times New Roman" w:hAnsi="Times New Roman"/>
          <w:sz w:val="24"/>
          <w:szCs w:val="24"/>
        </w:rPr>
        <w:t xml:space="preserve">ПАСПОРТ </w:t>
      </w:r>
      <w:r>
        <w:rPr>
          <w:rFonts w:ascii="Times New Roman" w:hAnsi="Times New Roman"/>
          <w:sz w:val="24"/>
          <w:szCs w:val="24"/>
        </w:rPr>
        <w:t>ПОД</w:t>
      </w:r>
      <w:r w:rsidRPr="00A83C91">
        <w:rPr>
          <w:rFonts w:ascii="Times New Roman" w:hAnsi="Times New Roman"/>
          <w:sz w:val="24"/>
          <w:szCs w:val="24"/>
        </w:rPr>
        <w:t>ПРОГРАММЫ</w:t>
      </w:r>
    </w:p>
    <w:p w:rsidR="000A7CFD" w:rsidRDefault="000A7CFD" w:rsidP="000D79E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540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95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993"/>
        <w:gridCol w:w="628"/>
        <w:gridCol w:w="222"/>
        <w:gridCol w:w="992"/>
        <w:gridCol w:w="872"/>
        <w:gridCol w:w="839"/>
        <w:gridCol w:w="839"/>
        <w:gridCol w:w="1590"/>
      </w:tblGrid>
      <w:tr w:rsidR="000A7CFD" w:rsidRPr="006F610B" w:rsidTr="00F752DD">
        <w:tc>
          <w:tcPr>
            <w:tcW w:w="4173" w:type="dxa"/>
            <w:gridSpan w:val="3"/>
          </w:tcPr>
          <w:p w:rsidR="000A7CFD" w:rsidRPr="006F610B" w:rsidRDefault="000A7CFD" w:rsidP="006F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5354" w:type="dxa"/>
            <w:gridSpan w:val="6"/>
          </w:tcPr>
          <w:p w:rsidR="000A7CFD" w:rsidRPr="006F610B" w:rsidRDefault="000A7CFD" w:rsidP="006F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"Летний отдых, оздоровление и занятость детей и молодёжи» (далее - подпрограмма)</w:t>
            </w:r>
          </w:p>
        </w:tc>
      </w:tr>
      <w:tr w:rsidR="000A7CFD" w:rsidRPr="006F610B" w:rsidTr="00F752DD">
        <w:tc>
          <w:tcPr>
            <w:tcW w:w="4173" w:type="dxa"/>
            <w:gridSpan w:val="3"/>
          </w:tcPr>
          <w:p w:rsidR="000A7CFD" w:rsidRPr="006F610B" w:rsidRDefault="000A7CFD" w:rsidP="006F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firstLine="6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Ответственный  исполнитель подпрограммы</w:t>
            </w:r>
          </w:p>
        </w:tc>
        <w:tc>
          <w:tcPr>
            <w:tcW w:w="5354" w:type="dxa"/>
            <w:gridSpan w:val="6"/>
          </w:tcPr>
          <w:p w:rsidR="000A7CFD" w:rsidRPr="006F610B" w:rsidRDefault="000A7CFD" w:rsidP="006F6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образования «Холмский городской округ»</w:t>
            </w:r>
          </w:p>
        </w:tc>
      </w:tr>
      <w:tr w:rsidR="000A7CFD" w:rsidRPr="006F610B" w:rsidTr="00F752DD">
        <w:tc>
          <w:tcPr>
            <w:tcW w:w="4173" w:type="dxa"/>
            <w:gridSpan w:val="3"/>
          </w:tcPr>
          <w:p w:rsidR="000A7CFD" w:rsidRPr="006F610B" w:rsidRDefault="000A7CFD" w:rsidP="00910C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10B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354" w:type="dxa"/>
            <w:gridSpan w:val="6"/>
          </w:tcPr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-Управление по физической культуре и спорту администрации муниципального образования "Холмский городской</w:t>
            </w:r>
            <w:r w:rsidR="005A6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610B">
              <w:rPr>
                <w:rFonts w:ascii="Times New Roman" w:hAnsi="Times New Roman"/>
                <w:sz w:val="24"/>
                <w:szCs w:val="24"/>
              </w:rPr>
              <w:t>округ";</w:t>
            </w:r>
          </w:p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-Управление культуры администрации муниципального</w:t>
            </w:r>
            <w:r w:rsidR="005A6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610B">
              <w:rPr>
                <w:rFonts w:ascii="Times New Roman" w:hAnsi="Times New Roman"/>
                <w:sz w:val="24"/>
                <w:szCs w:val="24"/>
              </w:rPr>
              <w:t>образования "Холмский городской округ";</w:t>
            </w:r>
          </w:p>
          <w:p w:rsidR="000A7CFD" w:rsidRPr="006F610B" w:rsidRDefault="000A7CFD" w:rsidP="006F610B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10B">
              <w:rPr>
                <w:rFonts w:ascii="Times New Roman" w:hAnsi="Times New Roman" w:cs="Times New Roman"/>
                <w:sz w:val="24"/>
                <w:szCs w:val="24"/>
              </w:rPr>
              <w:t xml:space="preserve">-Сельские управы с. Правда, с. Чехов, с. </w:t>
            </w:r>
            <w:proofErr w:type="gramStart"/>
            <w:r w:rsidRPr="006F610B">
              <w:rPr>
                <w:rFonts w:ascii="Times New Roman" w:hAnsi="Times New Roman" w:cs="Times New Roman"/>
                <w:sz w:val="24"/>
                <w:szCs w:val="24"/>
              </w:rPr>
              <w:t>Костромское</w:t>
            </w:r>
            <w:proofErr w:type="gramEnd"/>
            <w:r w:rsidRPr="006F610B">
              <w:rPr>
                <w:rFonts w:ascii="Times New Roman" w:hAnsi="Times New Roman" w:cs="Times New Roman"/>
                <w:sz w:val="24"/>
                <w:szCs w:val="24"/>
              </w:rPr>
              <w:t>, с. Чапланово.</w:t>
            </w:r>
          </w:p>
        </w:tc>
      </w:tr>
      <w:tr w:rsidR="000A7CFD" w:rsidRPr="006F610B" w:rsidTr="00F752DD">
        <w:tc>
          <w:tcPr>
            <w:tcW w:w="4173" w:type="dxa"/>
            <w:gridSpan w:val="3"/>
          </w:tcPr>
          <w:p w:rsidR="000A7CFD" w:rsidRPr="006F610B" w:rsidRDefault="000A7CFD" w:rsidP="006F610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5354" w:type="dxa"/>
            <w:gridSpan w:val="6"/>
          </w:tcPr>
          <w:p w:rsidR="000A7CFD" w:rsidRPr="006F610B" w:rsidRDefault="000A7CFD" w:rsidP="006F610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- организация полноценного отдыха, оздоровления и занятости детей и молодежи в муниципальном образовании "Холмский городской округ" в летний период и во время школьных каникул;</w:t>
            </w:r>
          </w:p>
          <w:p w:rsidR="000A7CFD" w:rsidRPr="006F610B" w:rsidRDefault="000A7CFD" w:rsidP="006F610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- обеспечение координации действий органов местного самоуправления, учреждений и предприятий по организации отдыха, оздоровления и занятости детей и молодежи;</w:t>
            </w:r>
          </w:p>
          <w:p w:rsidR="000A7CFD" w:rsidRPr="006F610B" w:rsidRDefault="000A7CFD" w:rsidP="006F610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- развитие наиболее экономичных и эффективных форм отдыха, оздоровления и занятости детей и молодежи.</w:t>
            </w:r>
          </w:p>
        </w:tc>
      </w:tr>
      <w:tr w:rsidR="000A7CFD" w:rsidRPr="006F610B" w:rsidTr="00F752DD">
        <w:tc>
          <w:tcPr>
            <w:tcW w:w="4173" w:type="dxa"/>
            <w:gridSpan w:val="3"/>
          </w:tcPr>
          <w:p w:rsidR="000A7CFD" w:rsidRPr="006F610B" w:rsidRDefault="000A7CFD" w:rsidP="006F610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354" w:type="dxa"/>
            <w:gridSpan w:val="6"/>
          </w:tcPr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-обеспечить в первоочередном порядке отдых, оздоровление и занятость детей, находящихся в трудной жизненной ситуации; детей-инвалидов; детей, состоящих на учете в ОМВД, в образовательных учреждениях, а также других категорий детей, нуждающихся в особой заботе государства;</w:t>
            </w:r>
          </w:p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-обеспечить полноценное питание детей и безопасность их жизни и здоровья;</w:t>
            </w:r>
          </w:p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-обеспечить организацию временных рабочих мест для несовершеннолетних от 14 до 18 лет;</w:t>
            </w:r>
          </w:p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 xml:space="preserve">-осуществлять </w:t>
            </w:r>
            <w:proofErr w:type="gramStart"/>
            <w:r w:rsidRPr="006F610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6F610B">
              <w:rPr>
                <w:rFonts w:ascii="Times New Roman" w:hAnsi="Times New Roman"/>
                <w:sz w:val="24"/>
                <w:szCs w:val="24"/>
              </w:rPr>
              <w:t xml:space="preserve"> качеством предоставляемых услуг и целевым использованием средств, направляемых на организацию отдыха, оздоровления и занятости детей и молодежи.</w:t>
            </w:r>
          </w:p>
        </w:tc>
      </w:tr>
      <w:tr w:rsidR="000A7CFD" w:rsidRPr="006F610B" w:rsidTr="00F752DD">
        <w:tc>
          <w:tcPr>
            <w:tcW w:w="4173" w:type="dxa"/>
            <w:gridSpan w:val="3"/>
          </w:tcPr>
          <w:p w:rsidR="000A7CFD" w:rsidRPr="006F610B" w:rsidRDefault="000A7CFD" w:rsidP="006F610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5354" w:type="dxa"/>
            <w:gridSpan w:val="6"/>
          </w:tcPr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2015 – 2020 годы.</w:t>
            </w:r>
          </w:p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Этапы:</w:t>
            </w:r>
          </w:p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  <w:u w:val="single"/>
              </w:rPr>
              <w:t>подготовительный этап</w:t>
            </w:r>
            <w:r w:rsidRPr="006F610B">
              <w:rPr>
                <w:rFonts w:ascii="Times New Roman" w:hAnsi="Times New Roman"/>
                <w:sz w:val="24"/>
                <w:szCs w:val="24"/>
              </w:rPr>
              <w:t xml:space="preserve">: январь - май 2015-2020 годов  -организация подготовительных </w:t>
            </w:r>
            <w:r w:rsidRPr="006F610B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мероприятий, разработка примерных смет расходов на каждый год;</w:t>
            </w:r>
          </w:p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  <w:u w:val="single"/>
              </w:rPr>
              <w:t>основной этап</w:t>
            </w:r>
            <w:r w:rsidRPr="006F610B">
              <w:rPr>
                <w:rFonts w:ascii="Times New Roman" w:hAnsi="Times New Roman"/>
                <w:sz w:val="24"/>
                <w:szCs w:val="24"/>
              </w:rPr>
              <w:t>: июнь - сентябрь 2015-2020 годов – реализация системы мероприятий, развитие системы организации отдыха, оздоровления и</w:t>
            </w:r>
            <w:r w:rsidR="005A6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610B">
              <w:rPr>
                <w:rFonts w:ascii="Times New Roman" w:hAnsi="Times New Roman"/>
                <w:sz w:val="24"/>
                <w:szCs w:val="24"/>
              </w:rPr>
              <w:t>занятости детей и молодёжи;</w:t>
            </w:r>
          </w:p>
          <w:p w:rsidR="000A7CFD" w:rsidRPr="006F610B" w:rsidRDefault="000A7CFD" w:rsidP="006F610B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  <w:u w:val="single"/>
              </w:rPr>
              <w:t>заключительный этап</w:t>
            </w:r>
            <w:r w:rsidRPr="006F610B">
              <w:rPr>
                <w:rFonts w:ascii="Times New Roman" w:hAnsi="Times New Roman"/>
                <w:sz w:val="24"/>
                <w:szCs w:val="24"/>
              </w:rPr>
              <w:t>: октябрь – декабрь 2015-2020 годов –подведение итогов реализации системы мероприятий, оценка достигнутых результатов и разработка плана мероприятий на следующий год</w:t>
            </w:r>
          </w:p>
        </w:tc>
      </w:tr>
      <w:tr w:rsidR="000A7CFD" w:rsidRPr="006F610B" w:rsidTr="00F752DD">
        <w:tc>
          <w:tcPr>
            <w:tcW w:w="9527" w:type="dxa"/>
            <w:gridSpan w:val="9"/>
          </w:tcPr>
          <w:p w:rsidR="000A7CFD" w:rsidRPr="006F610B" w:rsidRDefault="000A7CFD" w:rsidP="006F610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lastRenderedPageBreak/>
              <w:t>Объем и источники финансирования подпрограммы</w:t>
            </w:r>
          </w:p>
        </w:tc>
      </w:tr>
      <w:tr w:rsidR="000A7CFD" w:rsidRPr="006F610B" w:rsidTr="006F610B">
        <w:tc>
          <w:tcPr>
            <w:tcW w:w="2552" w:type="dxa"/>
            <w:vMerge w:val="restart"/>
            <w:vAlign w:val="center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  <w:tc>
          <w:tcPr>
            <w:tcW w:w="6975" w:type="dxa"/>
            <w:gridSpan w:val="8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0A7CFD" w:rsidRPr="006F610B" w:rsidTr="006F610B">
        <w:tc>
          <w:tcPr>
            <w:tcW w:w="2552" w:type="dxa"/>
            <w:vMerge/>
          </w:tcPr>
          <w:p w:rsidR="000A7CFD" w:rsidRPr="006F610B" w:rsidRDefault="000A7CFD" w:rsidP="000D79E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850" w:type="dxa"/>
            <w:gridSpan w:val="2"/>
            <w:vAlign w:val="center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72" w:type="dxa"/>
            <w:vAlign w:val="center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839" w:type="dxa"/>
            <w:vAlign w:val="center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39" w:type="dxa"/>
            <w:vAlign w:val="center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90" w:type="dxa"/>
          </w:tcPr>
          <w:p w:rsidR="000A7CFD" w:rsidRPr="006F610B" w:rsidRDefault="000A7CFD" w:rsidP="006F610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F752DD" w:rsidRPr="006F610B" w:rsidTr="00F752DD">
        <w:trPr>
          <w:trHeight w:val="258"/>
        </w:trPr>
        <w:tc>
          <w:tcPr>
            <w:tcW w:w="2552" w:type="dxa"/>
          </w:tcPr>
          <w:p w:rsidR="00F752DD" w:rsidRPr="00F752DD" w:rsidRDefault="00F752DD" w:rsidP="00F752D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3387,3</w:t>
            </w:r>
          </w:p>
        </w:tc>
        <w:tc>
          <w:tcPr>
            <w:tcW w:w="850" w:type="dxa"/>
            <w:gridSpan w:val="2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3556,7</w:t>
            </w:r>
          </w:p>
        </w:tc>
        <w:tc>
          <w:tcPr>
            <w:tcW w:w="992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3734,5</w:t>
            </w:r>
          </w:p>
        </w:tc>
        <w:tc>
          <w:tcPr>
            <w:tcW w:w="872" w:type="dxa"/>
            <w:vAlign w:val="center"/>
          </w:tcPr>
          <w:p w:rsidR="00F752DD" w:rsidRPr="00F752DD" w:rsidRDefault="00F752DD" w:rsidP="00F752DD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839" w:type="dxa"/>
            <w:vAlign w:val="center"/>
          </w:tcPr>
          <w:p w:rsidR="00F752DD" w:rsidRPr="00F752DD" w:rsidRDefault="00F752DD" w:rsidP="00F752DD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9" w:type="dxa"/>
            <w:vAlign w:val="center"/>
          </w:tcPr>
          <w:p w:rsidR="00F752DD" w:rsidRPr="00F752DD" w:rsidRDefault="00F752DD" w:rsidP="00F752DD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590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 w:cs="Times New Roman"/>
                <w:b/>
                <w:sz w:val="20"/>
                <w:szCs w:val="20"/>
              </w:rPr>
              <w:t>10 678,5</w:t>
            </w:r>
          </w:p>
        </w:tc>
      </w:tr>
      <w:tr w:rsidR="00F752DD" w:rsidRPr="006F610B" w:rsidTr="006F610B">
        <w:tc>
          <w:tcPr>
            <w:tcW w:w="2552" w:type="dxa"/>
          </w:tcPr>
          <w:p w:rsidR="00F752DD" w:rsidRPr="006F610B" w:rsidRDefault="00F752DD" w:rsidP="00964E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3387,3</w:t>
            </w:r>
          </w:p>
        </w:tc>
        <w:tc>
          <w:tcPr>
            <w:tcW w:w="850" w:type="dxa"/>
            <w:gridSpan w:val="2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3556,7</w:t>
            </w:r>
          </w:p>
        </w:tc>
        <w:tc>
          <w:tcPr>
            <w:tcW w:w="992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3734,5</w:t>
            </w:r>
          </w:p>
        </w:tc>
        <w:tc>
          <w:tcPr>
            <w:tcW w:w="872" w:type="dxa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839" w:type="dxa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839" w:type="dxa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590" w:type="dxa"/>
            <w:vAlign w:val="center"/>
          </w:tcPr>
          <w:p w:rsidR="00F752DD" w:rsidRPr="00F752DD" w:rsidRDefault="00FC35AB" w:rsidP="00F752D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 w:cs="Times New Roman"/>
                <w:b/>
                <w:sz w:val="20"/>
                <w:szCs w:val="20"/>
              </w:rPr>
              <w:t>36 480,4</w:t>
            </w:r>
          </w:p>
        </w:tc>
      </w:tr>
      <w:tr w:rsidR="00F752DD" w:rsidRPr="006F610B" w:rsidTr="006F610B">
        <w:tc>
          <w:tcPr>
            <w:tcW w:w="2552" w:type="dxa"/>
          </w:tcPr>
          <w:p w:rsidR="00F752DD" w:rsidRPr="006F610B" w:rsidRDefault="00F752DD" w:rsidP="00964E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993" w:type="dxa"/>
            <w:vAlign w:val="center"/>
          </w:tcPr>
          <w:p w:rsidR="00F752DD" w:rsidRPr="00F752DD" w:rsidRDefault="00FC35AB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  <w:tc>
          <w:tcPr>
            <w:tcW w:w="850" w:type="dxa"/>
            <w:gridSpan w:val="2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5491,6</w:t>
            </w:r>
          </w:p>
        </w:tc>
        <w:tc>
          <w:tcPr>
            <w:tcW w:w="992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5940,5</w:t>
            </w:r>
          </w:p>
        </w:tc>
        <w:tc>
          <w:tcPr>
            <w:tcW w:w="872" w:type="dxa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2DD">
              <w:rPr>
                <w:rFonts w:ascii="Times New Roman" w:hAnsi="Times New Roman"/>
                <w:sz w:val="20"/>
                <w:szCs w:val="20"/>
              </w:rPr>
              <w:t>6234,4</w:t>
            </w:r>
          </w:p>
        </w:tc>
        <w:tc>
          <w:tcPr>
            <w:tcW w:w="839" w:type="dxa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/>
                <w:sz w:val="20"/>
                <w:szCs w:val="20"/>
              </w:rPr>
              <w:t>6549,2</w:t>
            </w:r>
          </w:p>
        </w:tc>
        <w:tc>
          <w:tcPr>
            <w:tcW w:w="839" w:type="dxa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/>
                <w:sz w:val="20"/>
                <w:szCs w:val="20"/>
              </w:rPr>
              <w:t>6876,7</w:t>
            </w:r>
          </w:p>
        </w:tc>
        <w:tc>
          <w:tcPr>
            <w:tcW w:w="1590" w:type="dxa"/>
            <w:vAlign w:val="center"/>
          </w:tcPr>
          <w:p w:rsidR="00F752DD" w:rsidRPr="00F752DD" w:rsidRDefault="00FC35AB" w:rsidP="00F752D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FC35AB">
              <w:rPr>
                <w:rFonts w:ascii="Times New Roman" w:hAnsi="Times New Roman" w:cs="Times New Roman"/>
                <w:b/>
                <w:sz w:val="20"/>
                <w:szCs w:val="20"/>
              </w:rPr>
              <w:t>2402,6</w:t>
            </w:r>
          </w:p>
        </w:tc>
      </w:tr>
      <w:tr w:rsidR="00F752DD" w:rsidRPr="006F610B" w:rsidTr="006F610B">
        <w:tc>
          <w:tcPr>
            <w:tcW w:w="2552" w:type="dxa"/>
          </w:tcPr>
          <w:p w:rsidR="00F752DD" w:rsidRPr="006F610B" w:rsidRDefault="00F752DD" w:rsidP="006425AE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10B">
              <w:rPr>
                <w:rFonts w:ascii="Times New Roman" w:hAnsi="Times New Roman" w:cs="Times New Roman"/>
                <w:b/>
                <w:sz w:val="20"/>
                <w:szCs w:val="20"/>
              </w:rPr>
              <w:t>ВСЕГО  по годам</w:t>
            </w:r>
          </w:p>
        </w:tc>
        <w:tc>
          <w:tcPr>
            <w:tcW w:w="993" w:type="dxa"/>
            <w:vAlign w:val="center"/>
          </w:tcPr>
          <w:p w:rsidR="00F752DD" w:rsidRPr="00F752DD" w:rsidRDefault="00FC35AB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9416,0</w:t>
            </w:r>
          </w:p>
        </w:tc>
        <w:tc>
          <w:tcPr>
            <w:tcW w:w="850" w:type="dxa"/>
            <w:gridSpan w:val="2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318,9</w:t>
            </w:r>
          </w:p>
        </w:tc>
        <w:tc>
          <w:tcPr>
            <w:tcW w:w="992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334,8</w:t>
            </w:r>
          </w:p>
        </w:tc>
        <w:tc>
          <w:tcPr>
            <w:tcW w:w="872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351,5</w:t>
            </w:r>
          </w:p>
        </w:tc>
        <w:tc>
          <w:tcPr>
            <w:tcW w:w="839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369,1</w:t>
            </w:r>
          </w:p>
        </w:tc>
        <w:tc>
          <w:tcPr>
            <w:tcW w:w="839" w:type="dxa"/>
            <w:vAlign w:val="center"/>
          </w:tcPr>
          <w:p w:rsidR="00F752DD" w:rsidRPr="00F752DD" w:rsidRDefault="00F752DD" w:rsidP="00F752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 w:cs="Times New Roman"/>
                <w:sz w:val="20"/>
                <w:szCs w:val="20"/>
              </w:rPr>
              <w:t>387,6</w:t>
            </w:r>
          </w:p>
        </w:tc>
        <w:tc>
          <w:tcPr>
            <w:tcW w:w="1590" w:type="dxa"/>
            <w:vAlign w:val="center"/>
          </w:tcPr>
          <w:p w:rsidR="00F752DD" w:rsidRPr="00F752DD" w:rsidRDefault="00F752DD" w:rsidP="00FC35A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F752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35AB">
              <w:rPr>
                <w:rFonts w:ascii="Times New Roman" w:hAnsi="Times New Roman" w:cs="Times New Roman"/>
                <w:b/>
                <w:sz w:val="20"/>
                <w:szCs w:val="20"/>
              </w:rPr>
              <w:t>49 561,5</w:t>
            </w:r>
          </w:p>
        </w:tc>
      </w:tr>
      <w:tr w:rsidR="00F752DD" w:rsidRPr="006F610B" w:rsidTr="00F752DD">
        <w:trPr>
          <w:trHeight w:val="273"/>
        </w:trPr>
        <w:tc>
          <w:tcPr>
            <w:tcW w:w="4173" w:type="dxa"/>
            <w:gridSpan w:val="3"/>
          </w:tcPr>
          <w:p w:rsidR="00F752DD" w:rsidRPr="006F610B" w:rsidRDefault="00F752DD" w:rsidP="006F610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10B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354" w:type="dxa"/>
            <w:gridSpan w:val="6"/>
          </w:tcPr>
          <w:p w:rsidR="00F752DD" w:rsidRPr="00F752DD" w:rsidRDefault="00F752DD" w:rsidP="00F752DD">
            <w:pPr>
              <w:pStyle w:val="a3"/>
              <w:widowControl w:val="0"/>
              <w:spacing w:after="0" w:line="240" w:lineRule="auto"/>
              <w:ind w:left="171" w:hanging="13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- Охват детей в лагерях дневного пребывания: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2015 год – 18%;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2016 год – 18%;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 xml:space="preserve">2017 год – 18%; 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2018 год – 19%;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2019 год – 19%;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2020 год – 19%.</w:t>
            </w:r>
          </w:p>
          <w:p w:rsidR="00F752DD" w:rsidRPr="00F752DD" w:rsidRDefault="00F752DD" w:rsidP="00F752DD">
            <w:pPr>
              <w:pStyle w:val="a3"/>
              <w:widowControl w:val="0"/>
              <w:spacing w:after="0" w:line="240" w:lineRule="auto"/>
              <w:ind w:left="171" w:hanging="137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-. Охват подростков, занятых на временных рабочих местах для несовершеннолетних: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2015 год – 10%;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2016 год – 10%;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 xml:space="preserve">2017 год – 10%; 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2018 год – 10%;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2019 год – 10%;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2020 год – 10%.</w:t>
            </w:r>
          </w:p>
          <w:p w:rsidR="00F752DD" w:rsidRPr="00F752DD" w:rsidRDefault="00F752DD" w:rsidP="00F752DD">
            <w:pPr>
              <w:pStyle w:val="a3"/>
              <w:widowControl w:val="0"/>
              <w:spacing w:after="0" w:line="240" w:lineRule="auto"/>
              <w:ind w:left="171" w:hanging="13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- Удельный вес детей и подростков, занятых всеми формами отдыха, оздоровления и занятости: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2015 год – 65%;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2016 год – 66%;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 xml:space="preserve">2017 год – 66%; 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2018 год – 66%;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2019 год – 67%;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2020 год – 67%.</w:t>
            </w:r>
          </w:p>
          <w:p w:rsidR="00F752DD" w:rsidRPr="00F752DD" w:rsidRDefault="00F752DD" w:rsidP="00F752DD">
            <w:pPr>
              <w:pStyle w:val="a3"/>
              <w:widowControl w:val="0"/>
              <w:spacing w:after="0" w:line="240" w:lineRule="auto"/>
              <w:ind w:left="171" w:hanging="13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 xml:space="preserve">- Уровень оздоровительного эффекта у детей в лагерях дневного пребывания: 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2015 год – 80%;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lastRenderedPageBreak/>
              <w:t>2016 год – 81%;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 xml:space="preserve">2017 год – 82%; 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2018 год – 83%;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2019 год – 84%;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2020 год – 85%.</w:t>
            </w:r>
          </w:p>
          <w:p w:rsidR="00F752DD" w:rsidRPr="00F752DD" w:rsidRDefault="00F752DD" w:rsidP="00F752D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 xml:space="preserve">- Уровень преступности и правонарушений среди несовершеннолетних: 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2015 год – 5,5%;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2016 год – 5,3%;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 xml:space="preserve">2017 год – 4%; 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2018 год – 4,5%;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2019 год – 4,3%;</w:t>
            </w:r>
          </w:p>
          <w:p w:rsidR="00F752DD" w:rsidRPr="00F752DD" w:rsidRDefault="00F752DD" w:rsidP="00F752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2020 год – 3%.</w:t>
            </w:r>
          </w:p>
          <w:p w:rsidR="00F752DD" w:rsidRPr="00F752DD" w:rsidRDefault="00F752DD" w:rsidP="00F752DD">
            <w:pPr>
              <w:pStyle w:val="a3"/>
              <w:widowControl w:val="0"/>
              <w:spacing w:after="0" w:line="240" w:lineRule="auto"/>
              <w:ind w:left="171" w:hanging="13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F752DD" w:rsidRPr="006F610B" w:rsidRDefault="00F752DD" w:rsidP="006F61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7CFD" w:rsidRDefault="000A7CFD" w:rsidP="000D79E9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0A7CFD" w:rsidRDefault="000A7CFD" w:rsidP="00937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>1.</w:t>
      </w:r>
      <w:r w:rsidRPr="009375E9">
        <w:rPr>
          <w:rFonts w:ascii="Times New Roman" w:hAnsi="Times New Roman"/>
          <w:sz w:val="24"/>
          <w:szCs w:val="24"/>
        </w:rPr>
        <w:tab/>
        <w:t xml:space="preserve">ХАРАКТЕРИСТИКА ТЕКУЩЕГО СОСТОЯНИЯ, </w:t>
      </w:r>
    </w:p>
    <w:p w:rsidR="000A7CFD" w:rsidRDefault="000A7CFD" w:rsidP="00937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 xml:space="preserve">ОСНОВНЫЕ ПРОБЛЕМЫ И ПРОГНОЗ РАЗВИТИЯ </w:t>
      </w:r>
    </w:p>
    <w:p w:rsidR="000A7CFD" w:rsidRDefault="000A7CFD" w:rsidP="00937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>СФЕРЫ РЕАЛИЗАЦИИ ПОДПРОГРАММЫ</w:t>
      </w:r>
    </w:p>
    <w:p w:rsidR="000A7CFD" w:rsidRPr="0090080F" w:rsidRDefault="000A7CFD" w:rsidP="000D7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7CFD" w:rsidRPr="001A4FE7" w:rsidRDefault="000A7CFD" w:rsidP="000D79E9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</w:t>
      </w:r>
      <w:r w:rsidRPr="0090080F">
        <w:rPr>
          <w:rFonts w:ascii="Times New Roman" w:hAnsi="Times New Roman"/>
          <w:sz w:val="24"/>
          <w:szCs w:val="24"/>
        </w:rPr>
        <w:t xml:space="preserve"> "Летний отдых, оздоровление и занятость детей и молодежи в муниципальном образовании "Холмский городской окру</w:t>
      </w:r>
      <w:r>
        <w:rPr>
          <w:rFonts w:ascii="Times New Roman" w:hAnsi="Times New Roman"/>
          <w:sz w:val="24"/>
          <w:szCs w:val="24"/>
        </w:rPr>
        <w:t>г" на 2014 - 2020 годы</w:t>
      </w:r>
      <w:r w:rsidRPr="0090080F">
        <w:rPr>
          <w:rFonts w:ascii="Times New Roman" w:hAnsi="Times New Roman"/>
          <w:sz w:val="24"/>
          <w:szCs w:val="24"/>
        </w:rPr>
        <w:t>" разработана в соответствии с Федеральными законами: от 06.10.2003 N 131-ФЗ "Об общих принципах организации местного самоуправления в Российской Федерации"; от 24.07.1998 N 124-ФЗ "Об основных гарантиях прав р</w:t>
      </w:r>
      <w:r>
        <w:rPr>
          <w:rFonts w:ascii="Times New Roman" w:hAnsi="Times New Roman"/>
          <w:sz w:val="24"/>
          <w:szCs w:val="24"/>
        </w:rPr>
        <w:t>ебенка в Российской Федерации",</w:t>
      </w:r>
      <w:r w:rsidRPr="0090080F">
        <w:rPr>
          <w:rFonts w:ascii="Times New Roman" w:hAnsi="Times New Roman"/>
          <w:sz w:val="24"/>
          <w:szCs w:val="24"/>
        </w:rPr>
        <w:t xml:space="preserve"> в соответствии с Уставом муниципального образования "Холмский городской округ".</w:t>
      </w:r>
      <w:r>
        <w:rPr>
          <w:rFonts w:ascii="Times New Roman" w:hAnsi="Times New Roman"/>
          <w:sz w:val="24"/>
          <w:szCs w:val="24"/>
        </w:rPr>
        <w:t xml:space="preserve"> Подпрограмма</w:t>
      </w:r>
      <w:r w:rsidRPr="0090080F">
        <w:rPr>
          <w:rFonts w:ascii="Times New Roman" w:hAnsi="Times New Roman"/>
          <w:sz w:val="24"/>
          <w:szCs w:val="24"/>
        </w:rPr>
        <w:t xml:space="preserve"> разработана с учетом предложений </w:t>
      </w:r>
      <w:r>
        <w:rPr>
          <w:rFonts w:ascii="Times New Roman" w:hAnsi="Times New Roman"/>
          <w:sz w:val="24"/>
          <w:szCs w:val="24"/>
        </w:rPr>
        <w:t xml:space="preserve">исполнителей подпрограммы </w:t>
      </w:r>
      <w:r w:rsidRPr="0090080F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Положением о разработке, реализации и мониторинге муниципальных программ в муниципальном образовании "Холмский городской округ".</w:t>
      </w:r>
    </w:p>
    <w:p w:rsidR="000A7CFD" w:rsidRPr="00EF3260" w:rsidRDefault="000A7CFD" w:rsidP="000D79E9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подготовки подп</w:t>
      </w:r>
      <w:r w:rsidRPr="0090080F">
        <w:rPr>
          <w:rFonts w:ascii="Times New Roman" w:hAnsi="Times New Roman"/>
          <w:sz w:val="24"/>
          <w:szCs w:val="24"/>
        </w:rPr>
        <w:t xml:space="preserve">рограммы вызвана рядом причин: особым вниманием государства к проблемам семьи; необходимостью укрепления здоровья детей из семей, </w:t>
      </w:r>
      <w:r>
        <w:rPr>
          <w:rFonts w:ascii="Times New Roman" w:hAnsi="Times New Roman"/>
          <w:sz w:val="24"/>
          <w:szCs w:val="24"/>
        </w:rPr>
        <w:t>находящихся в трудной жизненной ситуации: детей-сирот, детей безработных граждан, детей из неполных семей, детей-инвалидов</w:t>
      </w:r>
      <w:r w:rsidRPr="0090080F">
        <w:rPr>
          <w:rFonts w:ascii="Times New Roman" w:hAnsi="Times New Roman"/>
          <w:sz w:val="24"/>
          <w:szCs w:val="24"/>
        </w:rPr>
        <w:t>, дет</w:t>
      </w:r>
      <w:r>
        <w:rPr>
          <w:rFonts w:ascii="Times New Roman" w:hAnsi="Times New Roman"/>
          <w:sz w:val="24"/>
          <w:szCs w:val="24"/>
        </w:rPr>
        <w:t>ей</w:t>
      </w:r>
      <w:r w:rsidRPr="0090080F">
        <w:rPr>
          <w:rFonts w:ascii="Times New Roman" w:hAnsi="Times New Roman"/>
          <w:sz w:val="24"/>
          <w:szCs w:val="24"/>
        </w:rPr>
        <w:t xml:space="preserve"> из семей</w:t>
      </w:r>
      <w:r>
        <w:rPr>
          <w:rFonts w:ascii="Times New Roman" w:hAnsi="Times New Roman"/>
          <w:sz w:val="24"/>
          <w:szCs w:val="24"/>
        </w:rPr>
        <w:t>, находящихся в социально опасном положении</w:t>
      </w:r>
      <w:r w:rsidRPr="009008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На протяжении последних лет </w:t>
      </w:r>
      <w:r w:rsidRPr="0090080F">
        <w:rPr>
          <w:rFonts w:ascii="Times New Roman" w:hAnsi="Times New Roman"/>
          <w:sz w:val="24"/>
          <w:szCs w:val="24"/>
        </w:rPr>
        <w:t>количество мало</w:t>
      </w:r>
      <w:r>
        <w:rPr>
          <w:rFonts w:ascii="Times New Roman" w:hAnsi="Times New Roman"/>
          <w:sz w:val="24"/>
          <w:szCs w:val="24"/>
        </w:rPr>
        <w:t>имущих</w:t>
      </w:r>
      <w:r w:rsidRPr="0090080F">
        <w:rPr>
          <w:rFonts w:ascii="Times New Roman" w:hAnsi="Times New Roman"/>
          <w:sz w:val="24"/>
          <w:szCs w:val="24"/>
        </w:rPr>
        <w:t xml:space="preserve"> семей</w:t>
      </w:r>
      <w:r>
        <w:rPr>
          <w:rFonts w:ascii="Times New Roman" w:hAnsi="Times New Roman"/>
          <w:sz w:val="24"/>
          <w:szCs w:val="24"/>
        </w:rPr>
        <w:t xml:space="preserve">, проживающих в районе и имеющих детей школьного возраста, возросло. </w:t>
      </w:r>
      <w:r w:rsidRPr="008A75F9">
        <w:rPr>
          <w:rFonts w:ascii="Times New Roman" w:hAnsi="Times New Roman"/>
          <w:b/>
          <w:sz w:val="24"/>
          <w:szCs w:val="24"/>
        </w:rPr>
        <w:t xml:space="preserve">1 640 </w:t>
      </w:r>
      <w:r w:rsidRPr="008A75F9">
        <w:rPr>
          <w:rFonts w:ascii="Times New Roman" w:hAnsi="Times New Roman"/>
          <w:sz w:val="24"/>
          <w:szCs w:val="24"/>
        </w:rPr>
        <w:t xml:space="preserve">семей в системе образования Холмского района имеет статус малоимущей, в них </w:t>
      </w:r>
      <w:r w:rsidRPr="008A75F9">
        <w:rPr>
          <w:rFonts w:ascii="Times New Roman" w:hAnsi="Times New Roman"/>
          <w:b/>
          <w:sz w:val="24"/>
          <w:szCs w:val="24"/>
        </w:rPr>
        <w:t xml:space="preserve">1 954 </w:t>
      </w:r>
      <w:r w:rsidRPr="008A75F9">
        <w:rPr>
          <w:rFonts w:ascii="Times New Roman" w:hAnsi="Times New Roman"/>
          <w:sz w:val="24"/>
          <w:szCs w:val="24"/>
        </w:rPr>
        <w:t>детей школьного возраста. Дете</w:t>
      </w:r>
      <w:r w:rsidRPr="007746A0">
        <w:rPr>
          <w:rFonts w:ascii="Times New Roman" w:hAnsi="Times New Roman"/>
          <w:sz w:val="24"/>
          <w:szCs w:val="24"/>
        </w:rPr>
        <w:t>й в возрасте от 7 до</w:t>
      </w:r>
      <w:r>
        <w:rPr>
          <w:rFonts w:ascii="Times New Roman" w:hAnsi="Times New Roman"/>
          <w:sz w:val="24"/>
          <w:szCs w:val="24"/>
        </w:rPr>
        <w:t xml:space="preserve"> 18 лет, обучающихся в школах – </w:t>
      </w:r>
      <w:r w:rsidRPr="00715DBA">
        <w:rPr>
          <w:rFonts w:ascii="Times New Roman" w:hAnsi="Times New Roman"/>
          <w:b/>
          <w:sz w:val="24"/>
          <w:szCs w:val="24"/>
        </w:rPr>
        <w:t>4 134</w:t>
      </w:r>
      <w:r w:rsidRPr="00715DBA">
        <w:rPr>
          <w:rFonts w:ascii="Times New Roman" w:hAnsi="Times New Roman"/>
          <w:sz w:val="24"/>
          <w:szCs w:val="24"/>
        </w:rPr>
        <w:t xml:space="preserve"> человека.</w:t>
      </w:r>
      <w:r>
        <w:rPr>
          <w:rFonts w:ascii="Times New Roman" w:hAnsi="Times New Roman"/>
          <w:sz w:val="24"/>
          <w:szCs w:val="24"/>
        </w:rPr>
        <w:t xml:space="preserve"> Все они нуждаются в оказании дополнительной помощи со стороны государства. Кроме того, в</w:t>
      </w:r>
      <w:r w:rsidRPr="0084684A">
        <w:rPr>
          <w:rFonts w:ascii="Times New Roman" w:hAnsi="Times New Roman"/>
          <w:sz w:val="24"/>
          <w:szCs w:val="24"/>
        </w:rPr>
        <w:t xml:space="preserve"> настоящее время на учете в Отделении по Холмскому району </w:t>
      </w:r>
      <w:r>
        <w:rPr>
          <w:rFonts w:ascii="Times New Roman" w:hAnsi="Times New Roman"/>
          <w:sz w:val="24"/>
          <w:szCs w:val="24"/>
        </w:rPr>
        <w:t>ГКУ «Центр</w:t>
      </w:r>
      <w:r w:rsidRPr="0084684A">
        <w:rPr>
          <w:rFonts w:ascii="Times New Roman" w:hAnsi="Times New Roman"/>
          <w:sz w:val="24"/>
          <w:szCs w:val="24"/>
        </w:rPr>
        <w:t xml:space="preserve"> социальной поддержки Сахалинской области» </w:t>
      </w:r>
      <w:r w:rsidRPr="00F90ED6">
        <w:rPr>
          <w:rFonts w:ascii="Times New Roman" w:hAnsi="Times New Roman"/>
          <w:sz w:val="24"/>
          <w:szCs w:val="24"/>
        </w:rPr>
        <w:t xml:space="preserve">состоит </w:t>
      </w:r>
      <w:r>
        <w:rPr>
          <w:rFonts w:ascii="Times New Roman" w:hAnsi="Times New Roman"/>
          <w:b/>
          <w:sz w:val="24"/>
          <w:szCs w:val="24"/>
        </w:rPr>
        <w:t>35</w:t>
      </w:r>
      <w:r w:rsidRPr="00F90ED6">
        <w:rPr>
          <w:rFonts w:ascii="Times New Roman" w:hAnsi="Times New Roman"/>
          <w:sz w:val="24"/>
          <w:szCs w:val="24"/>
        </w:rPr>
        <w:t xml:space="preserve"> семей, находящихся в социально опасном положении, где проживает </w:t>
      </w:r>
      <w:r w:rsidRPr="00F90ED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3</w:t>
      </w:r>
      <w:r w:rsidRPr="00F90ED6">
        <w:rPr>
          <w:rFonts w:ascii="Times New Roman" w:hAnsi="Times New Roman"/>
          <w:sz w:val="24"/>
          <w:szCs w:val="24"/>
        </w:rPr>
        <w:t xml:space="preserve"> ребенка</w:t>
      </w:r>
      <w:r>
        <w:rPr>
          <w:rFonts w:ascii="Times New Roman" w:hAnsi="Times New Roman"/>
          <w:sz w:val="24"/>
          <w:szCs w:val="24"/>
        </w:rPr>
        <w:t>, обучающиеся или воспитанники образовательных организаций</w:t>
      </w:r>
      <w:r w:rsidRPr="00F90ED6">
        <w:rPr>
          <w:rFonts w:ascii="Times New Roman" w:hAnsi="Times New Roman"/>
          <w:sz w:val="24"/>
          <w:szCs w:val="24"/>
        </w:rPr>
        <w:t>,</w:t>
      </w:r>
      <w:r w:rsidRPr="00EF3260">
        <w:rPr>
          <w:rFonts w:ascii="Times New Roman" w:hAnsi="Times New Roman"/>
          <w:sz w:val="24"/>
          <w:szCs w:val="24"/>
        </w:rPr>
        <w:t xml:space="preserve"> родители которых не выполняют обязанностей по воспитанию и обеспечению надлежащих условий их содержания.</w:t>
      </w:r>
    </w:p>
    <w:p w:rsidR="000A7CFD" w:rsidRPr="003C5FCA" w:rsidRDefault="000A7CFD" w:rsidP="000D79E9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учете в отделе Министерства внутренних дел по муниципальному образованию «Холмский городской округ»</w:t>
      </w:r>
      <w:r w:rsidRPr="0090080F">
        <w:rPr>
          <w:rFonts w:ascii="Times New Roman" w:hAnsi="Times New Roman"/>
          <w:sz w:val="24"/>
          <w:szCs w:val="24"/>
        </w:rPr>
        <w:t xml:space="preserve"> </w:t>
      </w:r>
      <w:r w:rsidRPr="00F90ED6">
        <w:rPr>
          <w:rFonts w:ascii="Times New Roman" w:hAnsi="Times New Roman"/>
          <w:sz w:val="24"/>
          <w:szCs w:val="24"/>
        </w:rPr>
        <w:t xml:space="preserve">состоят </w:t>
      </w:r>
      <w:r>
        <w:rPr>
          <w:rFonts w:ascii="Times New Roman" w:hAnsi="Times New Roman"/>
          <w:sz w:val="24"/>
          <w:szCs w:val="24"/>
        </w:rPr>
        <w:t>28</w:t>
      </w:r>
      <w:r w:rsidRPr="00F90ED6">
        <w:rPr>
          <w:rFonts w:ascii="Times New Roman" w:hAnsi="Times New Roman"/>
          <w:sz w:val="24"/>
          <w:szCs w:val="24"/>
        </w:rPr>
        <w:t xml:space="preserve"> несоверш</w:t>
      </w:r>
      <w:r>
        <w:rPr>
          <w:rFonts w:ascii="Times New Roman" w:hAnsi="Times New Roman"/>
          <w:sz w:val="24"/>
          <w:szCs w:val="24"/>
        </w:rPr>
        <w:t xml:space="preserve">еннолетних граждан, в </w:t>
      </w:r>
      <w:proofErr w:type="spellStart"/>
      <w:r>
        <w:rPr>
          <w:rFonts w:ascii="Times New Roman" w:hAnsi="Times New Roman"/>
          <w:sz w:val="24"/>
          <w:szCs w:val="24"/>
        </w:rPr>
        <w:t>КДНиЗП</w:t>
      </w:r>
      <w:proofErr w:type="spellEnd"/>
      <w:r>
        <w:rPr>
          <w:rFonts w:ascii="Times New Roman" w:hAnsi="Times New Roman"/>
          <w:sz w:val="24"/>
          <w:szCs w:val="24"/>
        </w:rPr>
        <w:t xml:space="preserve"> -59</w:t>
      </w:r>
      <w:r w:rsidRPr="00F90ED6">
        <w:rPr>
          <w:rFonts w:ascii="Times New Roman" w:hAnsi="Times New Roman"/>
          <w:sz w:val="24"/>
          <w:szCs w:val="24"/>
        </w:rPr>
        <w:t xml:space="preserve"> подросток. На </w:t>
      </w:r>
      <w:proofErr w:type="spellStart"/>
      <w:r w:rsidRPr="00F90ED6">
        <w:rPr>
          <w:rFonts w:ascii="Times New Roman" w:hAnsi="Times New Roman"/>
          <w:sz w:val="24"/>
          <w:szCs w:val="24"/>
        </w:rPr>
        <w:t>внутришкольном</w:t>
      </w:r>
      <w:proofErr w:type="spellEnd"/>
      <w:r w:rsidRPr="00F90ED6">
        <w:rPr>
          <w:rFonts w:ascii="Times New Roman" w:hAnsi="Times New Roman"/>
          <w:sz w:val="24"/>
          <w:szCs w:val="24"/>
        </w:rPr>
        <w:t xml:space="preserve"> контроле в учреждениях образования </w:t>
      </w:r>
      <w:r>
        <w:rPr>
          <w:rFonts w:ascii="Times New Roman" w:hAnsi="Times New Roman"/>
          <w:sz w:val="24"/>
          <w:szCs w:val="24"/>
        </w:rPr>
        <w:t>находятся 67</w:t>
      </w:r>
      <w:r w:rsidRPr="00F90ED6">
        <w:rPr>
          <w:rFonts w:ascii="Times New Roman" w:hAnsi="Times New Roman"/>
          <w:sz w:val="24"/>
          <w:szCs w:val="24"/>
        </w:rPr>
        <w:t xml:space="preserve"> обучающихся.</w:t>
      </w:r>
    </w:p>
    <w:p w:rsidR="000A7CFD" w:rsidRPr="00572547" w:rsidRDefault="000A7CFD" w:rsidP="000D7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2010 по 2014</w:t>
      </w:r>
      <w:r w:rsidRPr="0089333E">
        <w:rPr>
          <w:rFonts w:ascii="Times New Roman" w:hAnsi="Times New Roman"/>
          <w:sz w:val="24"/>
          <w:szCs w:val="24"/>
        </w:rPr>
        <w:t xml:space="preserve"> годы </w:t>
      </w:r>
      <w:r>
        <w:rPr>
          <w:rFonts w:ascii="Times New Roman" w:hAnsi="Times New Roman"/>
          <w:sz w:val="24"/>
          <w:szCs w:val="24"/>
        </w:rPr>
        <w:t>не допущено</w:t>
      </w:r>
      <w:r w:rsidRPr="0089333E">
        <w:rPr>
          <w:rFonts w:ascii="Times New Roman" w:hAnsi="Times New Roman"/>
          <w:sz w:val="24"/>
          <w:szCs w:val="24"/>
        </w:rPr>
        <w:t xml:space="preserve"> роста преступности среди несовершеннолетних. </w:t>
      </w:r>
      <w:r w:rsidRPr="00572547">
        <w:rPr>
          <w:rFonts w:ascii="Times New Roman" w:hAnsi="Times New Roman"/>
          <w:sz w:val="24"/>
          <w:szCs w:val="24"/>
        </w:rPr>
        <w:t>Одним из факторов, положительно повлиявших на ситуацию с преступностью, стала работа с детьми и молодежью в период летних каникул.</w:t>
      </w:r>
    </w:p>
    <w:p w:rsidR="000A7CFD" w:rsidRPr="003C5FCA" w:rsidRDefault="000A7CFD" w:rsidP="000D7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2013</w:t>
      </w:r>
      <w:r w:rsidRPr="0090080F">
        <w:rPr>
          <w:rFonts w:ascii="Times New Roman" w:hAnsi="Times New Roman"/>
          <w:sz w:val="24"/>
          <w:szCs w:val="24"/>
        </w:rPr>
        <w:t>году в прио</w:t>
      </w:r>
      <w:r>
        <w:rPr>
          <w:rFonts w:ascii="Times New Roman" w:hAnsi="Times New Roman"/>
          <w:sz w:val="24"/>
          <w:szCs w:val="24"/>
        </w:rPr>
        <w:t xml:space="preserve">ритетном порядке </w:t>
      </w:r>
      <w:r w:rsidRPr="0090080F">
        <w:rPr>
          <w:rFonts w:ascii="Times New Roman" w:hAnsi="Times New Roman"/>
          <w:sz w:val="24"/>
          <w:szCs w:val="24"/>
        </w:rPr>
        <w:t xml:space="preserve">были охвачены </w:t>
      </w:r>
      <w:r>
        <w:rPr>
          <w:rFonts w:ascii="Times New Roman" w:hAnsi="Times New Roman"/>
          <w:sz w:val="24"/>
          <w:szCs w:val="24"/>
        </w:rPr>
        <w:t>2 856 человек, это 66</w:t>
      </w:r>
      <w:r w:rsidRPr="0090080F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от общей численности детей школьного возраста, из них </w:t>
      </w:r>
      <w:r w:rsidRPr="0090080F">
        <w:rPr>
          <w:rFonts w:ascii="Times New Roman" w:hAnsi="Times New Roman"/>
          <w:sz w:val="24"/>
          <w:szCs w:val="24"/>
        </w:rPr>
        <w:t>детей</w:t>
      </w:r>
      <w:r>
        <w:rPr>
          <w:rFonts w:ascii="Times New Roman" w:hAnsi="Times New Roman"/>
          <w:sz w:val="24"/>
          <w:szCs w:val="24"/>
        </w:rPr>
        <w:t>, находящихся в трудной жизненной ситуации – 1616 человек – 58%. В 2013 году -</w:t>
      </w:r>
      <w:r w:rsidRPr="008A1711">
        <w:rPr>
          <w:rFonts w:ascii="Times New Roman" w:hAnsi="Times New Roman"/>
          <w:sz w:val="24"/>
          <w:szCs w:val="24"/>
        </w:rPr>
        <w:t>2 862 чел. (67%), из них детей ТЖС 1648чел. (57,5%).</w:t>
      </w:r>
      <w:r>
        <w:rPr>
          <w:rFonts w:ascii="Times New Roman" w:hAnsi="Times New Roman"/>
          <w:sz w:val="24"/>
          <w:szCs w:val="24"/>
        </w:rPr>
        <w:t>По данным специалистов Роспотребнадзора оздоровительный эффект при проведении</w:t>
      </w:r>
      <w:r w:rsidRPr="0090080F">
        <w:rPr>
          <w:rFonts w:ascii="Times New Roman" w:hAnsi="Times New Roman"/>
          <w:sz w:val="24"/>
          <w:szCs w:val="24"/>
        </w:rPr>
        <w:t xml:space="preserve"> летней кампании </w:t>
      </w:r>
      <w:r>
        <w:rPr>
          <w:rFonts w:ascii="Times New Roman" w:hAnsi="Times New Roman"/>
          <w:sz w:val="24"/>
          <w:szCs w:val="24"/>
        </w:rPr>
        <w:t xml:space="preserve">на территории МО «Холмский городской округ» </w:t>
      </w:r>
      <w:r w:rsidRPr="0090080F">
        <w:rPr>
          <w:rFonts w:ascii="Times New Roman" w:hAnsi="Times New Roman"/>
          <w:sz w:val="24"/>
          <w:szCs w:val="24"/>
        </w:rPr>
        <w:t xml:space="preserve">установлен </w:t>
      </w:r>
      <w:r w:rsidRPr="003C5FCA">
        <w:rPr>
          <w:rFonts w:ascii="Times New Roman" w:hAnsi="Times New Roman"/>
          <w:sz w:val="24"/>
          <w:szCs w:val="24"/>
        </w:rPr>
        <w:t>у 80 % детей.</w:t>
      </w:r>
    </w:p>
    <w:p w:rsidR="000A7CFD" w:rsidRPr="0089333E" w:rsidRDefault="000A7CFD" w:rsidP="000D7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факты позволяют сделать вывод о целесообразности использования программно-целевого подхода при решении вопросов организации летнего отдыха детей и подростков муниципального образования «Холмский городской округ».</w:t>
      </w:r>
    </w:p>
    <w:p w:rsidR="000A7CFD" w:rsidRDefault="000A7CFD" w:rsidP="000D79E9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0A7CFD" w:rsidRDefault="000A7CFD" w:rsidP="009375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>2.</w:t>
      </w:r>
      <w:r w:rsidRPr="009375E9">
        <w:rPr>
          <w:rFonts w:ascii="Times New Roman" w:hAnsi="Times New Roman"/>
          <w:sz w:val="24"/>
          <w:szCs w:val="24"/>
        </w:rPr>
        <w:tab/>
        <w:t>ПРИОРИТЕТЫ И ЦЕЛИ МУНИЦИПАЛЬНОЙ ПОЛИТИКИ</w:t>
      </w:r>
    </w:p>
    <w:p w:rsidR="000A7CFD" w:rsidRDefault="000A7CFD" w:rsidP="009375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 xml:space="preserve"> В СФЕРЕ</w:t>
      </w:r>
      <w:r>
        <w:rPr>
          <w:rFonts w:ascii="Times New Roman" w:hAnsi="Times New Roman"/>
          <w:sz w:val="24"/>
          <w:szCs w:val="24"/>
        </w:rPr>
        <w:t xml:space="preserve"> РЕАЛИЗАЦИИ ПОДПРОГРАММЫ</w:t>
      </w:r>
      <w:r w:rsidRPr="009375E9">
        <w:rPr>
          <w:rFonts w:ascii="Times New Roman" w:hAnsi="Times New Roman"/>
          <w:sz w:val="24"/>
          <w:szCs w:val="24"/>
        </w:rPr>
        <w:t>,</w:t>
      </w:r>
    </w:p>
    <w:p w:rsidR="000A7CFD" w:rsidRDefault="000A7CFD" w:rsidP="009375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>ОПИСАНИЕ ОСНОВНЫХ ЦЕЛЕЙ И ЗАДАЧ ПОДПРОГРАММЫ</w:t>
      </w:r>
    </w:p>
    <w:p w:rsidR="000A7CFD" w:rsidRDefault="000A7CFD" w:rsidP="000D7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A7CFD" w:rsidRDefault="000A7CFD" w:rsidP="000D7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подпрограммы является о</w:t>
      </w:r>
      <w:r w:rsidRPr="0090080F">
        <w:rPr>
          <w:rFonts w:ascii="Times New Roman" w:hAnsi="Times New Roman"/>
          <w:sz w:val="24"/>
          <w:szCs w:val="24"/>
        </w:rPr>
        <w:t>рганизация полноценного отдыха, оздоровления и занятости детей и молодежи в муниципальном образовании "Холмский городской округ" в летний период</w:t>
      </w:r>
      <w:r>
        <w:rPr>
          <w:rFonts w:ascii="Times New Roman" w:hAnsi="Times New Roman"/>
          <w:sz w:val="24"/>
          <w:szCs w:val="24"/>
        </w:rPr>
        <w:t xml:space="preserve"> и во время школьных каникул. </w:t>
      </w:r>
    </w:p>
    <w:p w:rsidR="000A7CFD" w:rsidRPr="009051AC" w:rsidRDefault="000A7CFD" w:rsidP="000D79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реализация подпрограммы позволит обеспечить координацию</w:t>
      </w:r>
      <w:r w:rsidRPr="0090080F">
        <w:rPr>
          <w:rFonts w:ascii="Times New Roman" w:hAnsi="Times New Roman"/>
          <w:sz w:val="24"/>
          <w:szCs w:val="24"/>
        </w:rPr>
        <w:t xml:space="preserve"> действий органов местного самоуправления и заинтересованных предприятий и учреждений </w:t>
      </w:r>
      <w:r>
        <w:rPr>
          <w:rFonts w:ascii="Times New Roman" w:hAnsi="Times New Roman"/>
          <w:sz w:val="24"/>
          <w:szCs w:val="24"/>
        </w:rPr>
        <w:t>в</w:t>
      </w:r>
      <w:r w:rsidRPr="0090080F">
        <w:rPr>
          <w:rFonts w:ascii="Times New Roman" w:hAnsi="Times New Roman"/>
          <w:sz w:val="24"/>
          <w:szCs w:val="24"/>
        </w:rPr>
        <w:t xml:space="preserve"> организации отдыха, оздоровлен</w:t>
      </w:r>
      <w:r>
        <w:rPr>
          <w:rFonts w:ascii="Times New Roman" w:hAnsi="Times New Roman"/>
          <w:sz w:val="24"/>
          <w:szCs w:val="24"/>
        </w:rPr>
        <w:t>ия и занятости детей и молодежи и развитие наиболее экономичных</w:t>
      </w:r>
      <w:r w:rsidRPr="0090080F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эффективных форм отдыха, оздоровления</w:t>
      </w:r>
      <w:r w:rsidRPr="0090080F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занятости детей и молодежи.</w:t>
      </w:r>
    </w:p>
    <w:p w:rsidR="000A7CFD" w:rsidRPr="009051AC" w:rsidRDefault="000A7CFD" w:rsidP="000D79E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Достижению целей подп</w:t>
      </w:r>
      <w:r w:rsidRPr="00FC5A47">
        <w:rPr>
          <w:rFonts w:ascii="Times New Roman" w:hAnsi="Times New Roman"/>
          <w:sz w:val="24"/>
          <w:szCs w:val="24"/>
        </w:rPr>
        <w:t>рограммы способствует решение задач:</w:t>
      </w:r>
    </w:p>
    <w:p w:rsidR="000A7CFD" w:rsidRPr="0090080F" w:rsidRDefault="000A7CFD" w:rsidP="000D7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080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  <w:t>о</w:t>
      </w:r>
      <w:r w:rsidRPr="0090080F">
        <w:rPr>
          <w:rFonts w:ascii="Times New Roman" w:hAnsi="Times New Roman"/>
          <w:sz w:val="24"/>
          <w:szCs w:val="24"/>
        </w:rPr>
        <w:t>беспечить в первоочередном порядке отдых, оздоровление и занятость детей-сирот, детей, оставшихся без попечения родителей, детей, проживающих в малоимущих семьях, детей-инвалидов, детей, состоящих на учете в учреждениях образования и в отделе по делам несовершеннолетних О</w:t>
      </w:r>
      <w:r>
        <w:rPr>
          <w:rFonts w:ascii="Times New Roman" w:hAnsi="Times New Roman"/>
          <w:sz w:val="24"/>
          <w:szCs w:val="24"/>
        </w:rPr>
        <w:t>М</w:t>
      </w:r>
      <w:r w:rsidRPr="0090080F">
        <w:rPr>
          <w:rFonts w:ascii="Times New Roman" w:hAnsi="Times New Roman"/>
          <w:sz w:val="24"/>
          <w:szCs w:val="24"/>
        </w:rPr>
        <w:t>ВД, а также других категорий детей, нуждающихся в особой заботе государства;</w:t>
      </w:r>
    </w:p>
    <w:p w:rsidR="000A7CFD" w:rsidRDefault="000A7CFD" w:rsidP="000D7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080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90080F">
        <w:rPr>
          <w:rFonts w:ascii="Times New Roman" w:hAnsi="Times New Roman"/>
          <w:sz w:val="24"/>
          <w:szCs w:val="24"/>
        </w:rPr>
        <w:t>обеспечить полноценное питание детей и бе</w:t>
      </w:r>
      <w:r>
        <w:rPr>
          <w:rFonts w:ascii="Times New Roman" w:hAnsi="Times New Roman"/>
          <w:sz w:val="24"/>
          <w:szCs w:val="24"/>
        </w:rPr>
        <w:t>зопасность их жизни и здоровья</w:t>
      </w:r>
      <w:r w:rsidRPr="0090080F">
        <w:rPr>
          <w:rFonts w:ascii="Times New Roman" w:hAnsi="Times New Roman"/>
          <w:sz w:val="24"/>
          <w:szCs w:val="24"/>
        </w:rPr>
        <w:t>;</w:t>
      </w:r>
    </w:p>
    <w:p w:rsidR="000A7CFD" w:rsidRPr="0090080F" w:rsidRDefault="000A7CFD" w:rsidP="000D79E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создать условия для организации временных рабочих мест для несовершеннолетних от 14 до 18 лет;</w:t>
      </w:r>
    </w:p>
    <w:p w:rsidR="000A7CFD" w:rsidRPr="00900D7E" w:rsidRDefault="000A7CFD" w:rsidP="00900D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080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осуществлять контроль за</w:t>
      </w:r>
      <w:r w:rsidRPr="0090080F">
        <w:rPr>
          <w:rFonts w:ascii="Times New Roman" w:hAnsi="Times New Roman"/>
          <w:sz w:val="24"/>
          <w:szCs w:val="24"/>
        </w:rPr>
        <w:t xml:space="preserve"> качество</w:t>
      </w:r>
      <w:r>
        <w:rPr>
          <w:rFonts w:ascii="Times New Roman" w:hAnsi="Times New Roman"/>
          <w:sz w:val="24"/>
          <w:szCs w:val="24"/>
        </w:rPr>
        <w:t>м предоставляемых услуг и целевым</w:t>
      </w:r>
      <w:r w:rsidRPr="0090080F">
        <w:rPr>
          <w:rFonts w:ascii="Times New Roman" w:hAnsi="Times New Roman"/>
          <w:sz w:val="24"/>
          <w:szCs w:val="24"/>
        </w:rPr>
        <w:t xml:space="preserve"> использование</w:t>
      </w:r>
      <w:r>
        <w:rPr>
          <w:rFonts w:ascii="Times New Roman" w:hAnsi="Times New Roman"/>
          <w:sz w:val="24"/>
          <w:szCs w:val="24"/>
        </w:rPr>
        <w:t>м</w:t>
      </w:r>
      <w:r w:rsidRPr="0090080F">
        <w:rPr>
          <w:rFonts w:ascii="Times New Roman" w:hAnsi="Times New Roman"/>
          <w:sz w:val="24"/>
          <w:szCs w:val="24"/>
        </w:rPr>
        <w:t xml:space="preserve"> средств, направляемых на организацию отдыха, оздоровления и занятости детей и молодежи.</w:t>
      </w:r>
    </w:p>
    <w:p w:rsidR="000A7CFD" w:rsidRDefault="000A7CFD" w:rsidP="000D7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7CFD" w:rsidRDefault="000A7CFD" w:rsidP="009375E9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9375E9">
        <w:rPr>
          <w:rFonts w:ascii="Times New Roman" w:hAnsi="Times New Roman"/>
          <w:caps/>
          <w:sz w:val="24"/>
          <w:szCs w:val="24"/>
        </w:rPr>
        <w:t>3.</w:t>
      </w:r>
      <w:r w:rsidRPr="009375E9">
        <w:rPr>
          <w:rFonts w:ascii="Times New Roman" w:hAnsi="Times New Roman"/>
          <w:caps/>
          <w:sz w:val="24"/>
          <w:szCs w:val="24"/>
        </w:rPr>
        <w:tab/>
        <w:t>ПРОГНОЗ КОНЕЧНЫХ РЕЗУЛЬТАТОВ ПОДПРОГРАММЫ</w:t>
      </w:r>
    </w:p>
    <w:p w:rsidR="000A7CFD" w:rsidRPr="00B67135" w:rsidRDefault="000A7CFD" w:rsidP="009375E9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caps/>
          <w:sz w:val="24"/>
          <w:szCs w:val="24"/>
        </w:rPr>
      </w:pPr>
    </w:p>
    <w:p w:rsidR="000A7CFD" w:rsidRPr="00FC5A47" w:rsidRDefault="000A7CFD" w:rsidP="00983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Успешное выполнение мероприятий подпрограммы позволит обеспечить </w:t>
      </w:r>
    </w:p>
    <w:p w:rsidR="000A7CFD" w:rsidRDefault="000A7CFD" w:rsidP="00C44E36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142" w:firstLine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A2285">
        <w:rPr>
          <w:rFonts w:ascii="Times New Roman" w:hAnsi="Times New Roman"/>
          <w:sz w:val="24"/>
          <w:szCs w:val="24"/>
        </w:rPr>
        <w:t xml:space="preserve">ыполнение государственных гарантий доступности и обеспеченности детей и подростков различными формами отдыха и </w:t>
      </w:r>
      <w:proofErr w:type="spellStart"/>
      <w:r w:rsidRPr="00AA2285">
        <w:rPr>
          <w:rFonts w:ascii="Times New Roman" w:hAnsi="Times New Roman"/>
          <w:sz w:val="24"/>
          <w:szCs w:val="24"/>
        </w:rPr>
        <w:t>занятости</w:t>
      </w:r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 каникулярное время;</w:t>
      </w:r>
    </w:p>
    <w:p w:rsidR="000A7CFD" w:rsidRPr="00AA2285" w:rsidRDefault="000A7CFD" w:rsidP="00C44E36">
      <w:pPr>
        <w:pStyle w:val="a3"/>
        <w:widowControl w:val="0"/>
        <w:numPr>
          <w:ilvl w:val="0"/>
          <w:numId w:val="2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услуг</w:t>
      </w:r>
      <w:r w:rsidRPr="00AA2285">
        <w:rPr>
          <w:rFonts w:ascii="Times New Roman" w:hAnsi="Times New Roman"/>
          <w:sz w:val="24"/>
          <w:szCs w:val="24"/>
        </w:rPr>
        <w:t xml:space="preserve"> по организации летнего отдыха</w:t>
      </w:r>
      <w:r>
        <w:rPr>
          <w:rFonts w:ascii="Times New Roman" w:hAnsi="Times New Roman"/>
          <w:sz w:val="24"/>
          <w:szCs w:val="24"/>
        </w:rPr>
        <w:t xml:space="preserve"> и временной трудовой </w:t>
      </w:r>
      <w:proofErr w:type="spellStart"/>
      <w:r>
        <w:rPr>
          <w:rFonts w:ascii="Times New Roman" w:hAnsi="Times New Roman"/>
          <w:sz w:val="24"/>
          <w:szCs w:val="24"/>
        </w:rPr>
        <w:t>занятостис</w:t>
      </w:r>
      <w:r w:rsidRPr="00AA2285">
        <w:rPr>
          <w:rFonts w:ascii="Times New Roman" w:hAnsi="Times New Roman"/>
          <w:sz w:val="24"/>
          <w:szCs w:val="24"/>
        </w:rPr>
        <w:t>емьям</w:t>
      </w:r>
      <w:proofErr w:type="spellEnd"/>
      <w:r w:rsidRPr="00AA2285">
        <w:rPr>
          <w:rFonts w:ascii="Times New Roman" w:hAnsi="Times New Roman"/>
          <w:sz w:val="24"/>
          <w:szCs w:val="24"/>
        </w:rPr>
        <w:t>, нуждающимся в государственной под</w:t>
      </w:r>
      <w:r>
        <w:rPr>
          <w:rFonts w:ascii="Times New Roman" w:hAnsi="Times New Roman"/>
          <w:sz w:val="24"/>
          <w:szCs w:val="24"/>
        </w:rPr>
        <w:t>держке в воспитании детей;</w:t>
      </w:r>
    </w:p>
    <w:p w:rsidR="000A7CFD" w:rsidRPr="00AA2285" w:rsidRDefault="000A7CFD" w:rsidP="00C44E36">
      <w:pPr>
        <w:pStyle w:val="a3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инфраструктуры</w:t>
      </w:r>
      <w:r w:rsidRPr="00AA2285">
        <w:rPr>
          <w:rFonts w:ascii="Times New Roman" w:hAnsi="Times New Roman"/>
          <w:sz w:val="24"/>
          <w:szCs w:val="24"/>
        </w:rPr>
        <w:t xml:space="preserve"> учреждений </w:t>
      </w:r>
      <w:r>
        <w:rPr>
          <w:rFonts w:ascii="Times New Roman" w:hAnsi="Times New Roman"/>
          <w:sz w:val="24"/>
          <w:szCs w:val="24"/>
        </w:rPr>
        <w:t>отдыха для детей от 7 до 18 лет;</w:t>
      </w:r>
    </w:p>
    <w:p w:rsidR="000A7CFD" w:rsidRPr="00AA2285" w:rsidRDefault="000A7CFD" w:rsidP="00C44E36">
      <w:pPr>
        <w:pStyle w:val="a3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в</w:t>
      </w:r>
      <w:r w:rsidRPr="00AA2285">
        <w:rPr>
          <w:rFonts w:ascii="Times New Roman" w:hAnsi="Times New Roman"/>
          <w:sz w:val="24"/>
          <w:szCs w:val="24"/>
        </w:rPr>
        <w:t xml:space="preserve"> учреждениях </w:t>
      </w:r>
      <w:r>
        <w:rPr>
          <w:rFonts w:ascii="Times New Roman" w:hAnsi="Times New Roman"/>
          <w:sz w:val="24"/>
          <w:szCs w:val="24"/>
        </w:rPr>
        <w:t>отдыха, обеспечивающих</w:t>
      </w:r>
      <w:r w:rsidRPr="00AA2285">
        <w:rPr>
          <w:rFonts w:ascii="Times New Roman" w:hAnsi="Times New Roman"/>
          <w:sz w:val="24"/>
          <w:szCs w:val="24"/>
        </w:rPr>
        <w:t xml:space="preserve"> безопасность и комфорт детей, в том числе для детей, находящихся в трудной жизненной ситуации и с ограниченными возможностями здоровья</w:t>
      </w:r>
      <w:r>
        <w:rPr>
          <w:rFonts w:ascii="Times New Roman" w:hAnsi="Times New Roman"/>
          <w:sz w:val="24"/>
          <w:szCs w:val="24"/>
        </w:rPr>
        <w:t>;</w:t>
      </w:r>
    </w:p>
    <w:p w:rsidR="000A7CFD" w:rsidRPr="00AA2285" w:rsidRDefault="000A7CFD" w:rsidP="00C44E36">
      <w:pPr>
        <w:pStyle w:val="a3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конкурентной среды</w:t>
      </w:r>
      <w:r w:rsidRPr="00AA2285">
        <w:rPr>
          <w:rFonts w:ascii="Times New Roman" w:hAnsi="Times New Roman"/>
          <w:sz w:val="24"/>
          <w:szCs w:val="24"/>
        </w:rPr>
        <w:t xml:space="preserve"> в сфере отдыха, оздоровления и трудовой занятости, раз</w:t>
      </w:r>
      <w:r>
        <w:rPr>
          <w:rFonts w:ascii="Times New Roman" w:hAnsi="Times New Roman"/>
          <w:sz w:val="24"/>
          <w:szCs w:val="24"/>
        </w:rPr>
        <w:t>витие вариативных форм</w:t>
      </w:r>
      <w:r w:rsidRPr="00AA2285">
        <w:rPr>
          <w:rFonts w:ascii="Times New Roman" w:hAnsi="Times New Roman"/>
          <w:sz w:val="24"/>
          <w:szCs w:val="24"/>
        </w:rPr>
        <w:t xml:space="preserve"> отдыха детей и молодежи муниципального образования «Холмский городской округ</w:t>
      </w:r>
      <w:r>
        <w:rPr>
          <w:rFonts w:ascii="Times New Roman" w:hAnsi="Times New Roman"/>
          <w:sz w:val="24"/>
          <w:szCs w:val="24"/>
        </w:rPr>
        <w:t>»;</w:t>
      </w:r>
    </w:p>
    <w:p w:rsidR="000A7CFD" w:rsidRPr="00C86125" w:rsidRDefault="000A7CFD" w:rsidP="00C44E36">
      <w:pPr>
        <w:pStyle w:val="a3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</w:t>
      </w:r>
      <w:r w:rsidRPr="00AA2285">
        <w:rPr>
          <w:rFonts w:ascii="Times New Roman" w:hAnsi="Times New Roman"/>
          <w:sz w:val="24"/>
          <w:szCs w:val="24"/>
        </w:rPr>
        <w:t xml:space="preserve"> для недопущения роста преступности среди несовершеннолетних в свободное от учебы время.</w:t>
      </w:r>
    </w:p>
    <w:p w:rsidR="000A7CFD" w:rsidRPr="00CE4674" w:rsidRDefault="000A7CFD" w:rsidP="00C44E36">
      <w:pPr>
        <w:pStyle w:val="a3"/>
        <w:widowControl w:val="0"/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CE4674">
        <w:rPr>
          <w:rFonts w:ascii="Times New Roman" w:hAnsi="Times New Roman"/>
          <w:sz w:val="24"/>
          <w:szCs w:val="24"/>
        </w:rPr>
        <w:lastRenderedPageBreak/>
        <w:t>Кроме того, реализация подпрограммы позволит достичь следующие социально-экономические эффекты:</w:t>
      </w:r>
    </w:p>
    <w:p w:rsidR="000A7CFD" w:rsidRPr="00C86125" w:rsidRDefault="000A7CFD" w:rsidP="00C44E36">
      <w:pPr>
        <w:pStyle w:val="a3"/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86125">
        <w:rPr>
          <w:rFonts w:ascii="Times New Roman" w:hAnsi="Times New Roman"/>
          <w:sz w:val="24"/>
          <w:szCs w:val="24"/>
        </w:rPr>
        <w:t>позитивные изменения, направленные на реализацию прав ребенка, социально-экономическую защищенность семьи;</w:t>
      </w:r>
    </w:p>
    <w:p w:rsidR="000A7CFD" w:rsidRPr="00C86125" w:rsidRDefault="000A7CFD" w:rsidP="00C44E36">
      <w:pPr>
        <w:pStyle w:val="a3"/>
        <w:widowControl w:val="0"/>
        <w:numPr>
          <w:ilvl w:val="0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86125">
        <w:rPr>
          <w:rFonts w:ascii="Times New Roman" w:hAnsi="Times New Roman"/>
          <w:sz w:val="24"/>
          <w:szCs w:val="24"/>
        </w:rPr>
        <w:t>увеличение охвата детей, занятых различными формами отдыха и трудовой деятельности;</w:t>
      </w:r>
    </w:p>
    <w:p w:rsidR="000A7CFD" w:rsidRPr="00C86125" w:rsidRDefault="000A7CFD" w:rsidP="00C44E36">
      <w:pPr>
        <w:pStyle w:val="a3"/>
        <w:widowControl w:val="0"/>
        <w:numPr>
          <w:ilvl w:val="0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86125">
        <w:rPr>
          <w:rFonts w:ascii="Times New Roman" w:hAnsi="Times New Roman"/>
          <w:sz w:val="24"/>
          <w:szCs w:val="24"/>
        </w:rPr>
        <w:t>недопущение роста уровня преступности среди несовершеннолетних;</w:t>
      </w:r>
    </w:p>
    <w:p w:rsidR="000A7CFD" w:rsidRPr="00C86125" w:rsidRDefault="000A7CFD" w:rsidP="00C44E36">
      <w:pPr>
        <w:pStyle w:val="a3"/>
        <w:widowControl w:val="0"/>
        <w:numPr>
          <w:ilvl w:val="0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86125">
        <w:rPr>
          <w:rFonts w:ascii="Times New Roman" w:hAnsi="Times New Roman"/>
          <w:sz w:val="24"/>
          <w:szCs w:val="24"/>
        </w:rPr>
        <w:t>повышение уровня оздоровительного эффекта у детей, занятых организованными формами отдыха.</w:t>
      </w:r>
    </w:p>
    <w:p w:rsidR="000A7CFD" w:rsidRDefault="000A7CFD" w:rsidP="000D79E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CFD" w:rsidRDefault="000A7CFD" w:rsidP="000D79E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75E9">
        <w:rPr>
          <w:rFonts w:ascii="Times New Roman" w:hAnsi="Times New Roman" w:cs="Times New Roman"/>
          <w:sz w:val="24"/>
          <w:szCs w:val="24"/>
        </w:rPr>
        <w:t>4.</w:t>
      </w:r>
      <w:r w:rsidRPr="009375E9">
        <w:rPr>
          <w:rFonts w:ascii="Times New Roman" w:hAnsi="Times New Roman" w:cs="Times New Roman"/>
          <w:sz w:val="24"/>
          <w:szCs w:val="24"/>
        </w:rPr>
        <w:tab/>
        <w:t>СРОКИ  И ЭТАПЫ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5E9">
        <w:rPr>
          <w:rFonts w:ascii="Times New Roman" w:hAnsi="Times New Roman" w:cs="Times New Roman"/>
          <w:sz w:val="24"/>
          <w:szCs w:val="24"/>
        </w:rPr>
        <w:t>ПОДПРОГРАММЫ</w:t>
      </w:r>
    </w:p>
    <w:p w:rsidR="000A7CFD" w:rsidRPr="009375E9" w:rsidRDefault="000A7CFD" w:rsidP="000D79E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A7CFD" w:rsidRDefault="000A7CFD" w:rsidP="000D79E9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будет реализована в течение 2015 – 2020 годов. Исполнение предполагает ежегодную поэтапную реализацию её системных мероприятий:</w:t>
      </w:r>
    </w:p>
    <w:p w:rsidR="000A7CFD" w:rsidRDefault="000A7CFD" w:rsidP="00900D7E">
      <w:pPr>
        <w:pStyle w:val="ConsPlusNonformat"/>
        <w:widowControl/>
        <w:numPr>
          <w:ilvl w:val="0"/>
          <w:numId w:val="24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FD8">
        <w:rPr>
          <w:rFonts w:ascii="Times New Roman" w:hAnsi="Times New Roman" w:cs="Times New Roman"/>
          <w:sz w:val="24"/>
          <w:szCs w:val="24"/>
          <w:u w:val="single"/>
        </w:rPr>
        <w:t>подготовительный этап</w:t>
      </w:r>
      <w:r w:rsidRPr="00EF7FD8">
        <w:rPr>
          <w:rFonts w:ascii="Times New Roman" w:hAnsi="Times New Roman" w:cs="Times New Roman"/>
          <w:sz w:val="24"/>
          <w:szCs w:val="24"/>
        </w:rPr>
        <w:t>: январь - май 201</w:t>
      </w:r>
      <w:r>
        <w:rPr>
          <w:rFonts w:ascii="Times New Roman" w:hAnsi="Times New Roman" w:cs="Times New Roman"/>
          <w:sz w:val="24"/>
          <w:szCs w:val="24"/>
        </w:rPr>
        <w:t>5-2020</w:t>
      </w:r>
      <w:r w:rsidRPr="00EF7FD8">
        <w:rPr>
          <w:rFonts w:ascii="Times New Roman" w:hAnsi="Times New Roman" w:cs="Times New Roman"/>
          <w:sz w:val="24"/>
          <w:szCs w:val="24"/>
        </w:rPr>
        <w:t xml:space="preserve"> годов - организация подготовительных мероприятий, разработка примерных смет расходов на каждый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7CFD" w:rsidRDefault="000A7CFD" w:rsidP="00900D7E">
      <w:pPr>
        <w:pStyle w:val="ConsPlusNonformat"/>
        <w:widowControl/>
        <w:numPr>
          <w:ilvl w:val="0"/>
          <w:numId w:val="24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22D8">
        <w:rPr>
          <w:rFonts w:ascii="Times New Roman" w:hAnsi="Times New Roman" w:cs="Times New Roman"/>
          <w:sz w:val="24"/>
          <w:szCs w:val="24"/>
          <w:u w:val="single"/>
        </w:rPr>
        <w:t>основной этап</w:t>
      </w:r>
      <w:r w:rsidRPr="008122D8">
        <w:rPr>
          <w:rFonts w:ascii="Times New Roman" w:hAnsi="Times New Roman" w:cs="Times New Roman"/>
          <w:sz w:val="24"/>
          <w:szCs w:val="24"/>
        </w:rPr>
        <w:t xml:space="preserve">: июнь - </w:t>
      </w:r>
      <w:r>
        <w:rPr>
          <w:rFonts w:ascii="Times New Roman" w:hAnsi="Times New Roman" w:cs="Times New Roman"/>
          <w:sz w:val="24"/>
          <w:szCs w:val="24"/>
        </w:rPr>
        <w:t>сентябрь 2015 -2020</w:t>
      </w:r>
      <w:r w:rsidRPr="008122D8">
        <w:rPr>
          <w:rFonts w:ascii="Times New Roman" w:hAnsi="Times New Roman" w:cs="Times New Roman"/>
          <w:sz w:val="24"/>
          <w:szCs w:val="24"/>
        </w:rPr>
        <w:t xml:space="preserve"> годов – реализация </w:t>
      </w:r>
      <w:r>
        <w:rPr>
          <w:rFonts w:ascii="Times New Roman" w:hAnsi="Times New Roman" w:cs="Times New Roman"/>
          <w:sz w:val="24"/>
          <w:szCs w:val="24"/>
        </w:rPr>
        <w:t xml:space="preserve">системы </w:t>
      </w:r>
      <w:r w:rsidRPr="008122D8">
        <w:rPr>
          <w:rFonts w:ascii="Times New Roman" w:hAnsi="Times New Roman" w:cs="Times New Roman"/>
          <w:sz w:val="24"/>
          <w:szCs w:val="24"/>
        </w:rPr>
        <w:t>мероприятий, развитие системы организации отдыха, оздоровления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2D8">
        <w:rPr>
          <w:rFonts w:ascii="Times New Roman" w:hAnsi="Times New Roman" w:cs="Times New Roman"/>
          <w:sz w:val="24"/>
          <w:szCs w:val="24"/>
        </w:rPr>
        <w:t>занятости детей и молодёжи;</w:t>
      </w:r>
    </w:p>
    <w:p w:rsidR="000A7CFD" w:rsidRDefault="000A7CFD" w:rsidP="00900D7E">
      <w:pPr>
        <w:pStyle w:val="ConsPlusNonformat"/>
        <w:widowControl/>
        <w:numPr>
          <w:ilvl w:val="0"/>
          <w:numId w:val="24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337">
        <w:rPr>
          <w:rFonts w:ascii="Times New Roman" w:hAnsi="Times New Roman" w:cs="Times New Roman"/>
          <w:sz w:val="24"/>
          <w:szCs w:val="24"/>
          <w:u w:val="single"/>
        </w:rPr>
        <w:t>заключительный этап:</w:t>
      </w:r>
      <w:r w:rsidR="000965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октябрь - декабрь 2015 - 2020</w:t>
      </w:r>
      <w:r w:rsidRPr="008122D8">
        <w:rPr>
          <w:rFonts w:ascii="Times New Roman" w:hAnsi="Times New Roman" w:cs="Times New Roman"/>
          <w:sz w:val="24"/>
          <w:szCs w:val="24"/>
        </w:rPr>
        <w:t xml:space="preserve"> годов – подведение итогов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подпрограммы,</w:t>
      </w:r>
      <w:r w:rsidRPr="008122D8">
        <w:rPr>
          <w:rFonts w:ascii="Times New Roman" w:hAnsi="Times New Roman" w:cs="Times New Roman"/>
          <w:sz w:val="24"/>
          <w:szCs w:val="24"/>
        </w:rPr>
        <w:t xml:space="preserve"> оценка достигнутых результатов и разработка плана мероприятий на следующий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CFD" w:rsidRDefault="000A7CFD" w:rsidP="000D79E9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A7CFD" w:rsidRPr="009375E9" w:rsidRDefault="000A7CFD" w:rsidP="000D79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>5.</w:t>
      </w:r>
      <w:r w:rsidRPr="009375E9">
        <w:rPr>
          <w:rFonts w:ascii="Times New Roman" w:hAnsi="Times New Roman"/>
          <w:sz w:val="24"/>
          <w:szCs w:val="24"/>
        </w:rPr>
        <w:tab/>
        <w:t>ПЕРЕЧЕНЬ МЕРОПРИЯТИЙ ПОДПРОГРАММЫ</w:t>
      </w:r>
    </w:p>
    <w:p w:rsidR="000A7CFD" w:rsidRPr="009375E9" w:rsidRDefault="000A7CFD" w:rsidP="000D79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0A7CFD" w:rsidRDefault="000A7CFD" w:rsidP="0097163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Достижение цели и решение задач подпрограммы будет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0A7CFD" w:rsidRPr="000D0D7D" w:rsidRDefault="000A7CFD" w:rsidP="009716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Подпрограмма </w:t>
      </w:r>
      <w:r>
        <w:rPr>
          <w:rFonts w:ascii="Times New Roman" w:hAnsi="Times New Roman"/>
          <w:sz w:val="24"/>
          <w:szCs w:val="24"/>
        </w:rPr>
        <w:t>«</w:t>
      </w:r>
      <w:r w:rsidRPr="006C79B8">
        <w:rPr>
          <w:rFonts w:ascii="Times New Roman" w:hAnsi="Times New Roman"/>
          <w:sz w:val="24"/>
          <w:szCs w:val="24"/>
        </w:rPr>
        <w:t xml:space="preserve">Летний отдых, оздоровление и занятость детей и </w:t>
      </w:r>
      <w:r>
        <w:rPr>
          <w:rFonts w:ascii="Times New Roman" w:hAnsi="Times New Roman"/>
          <w:sz w:val="24"/>
          <w:szCs w:val="24"/>
        </w:rPr>
        <w:t xml:space="preserve">молодёжи» </w:t>
      </w:r>
      <w:r w:rsidRPr="000D0D7D">
        <w:rPr>
          <w:rFonts w:ascii="Times New Roman" w:hAnsi="Times New Roman"/>
          <w:sz w:val="24"/>
          <w:szCs w:val="24"/>
        </w:rPr>
        <w:t>включает мероприятия, направленные на:</w:t>
      </w:r>
    </w:p>
    <w:p w:rsidR="000A7CFD" w:rsidRPr="000D0D7D" w:rsidRDefault="000A7CFD" w:rsidP="002B63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- создание условий для </w:t>
      </w:r>
      <w:r>
        <w:rPr>
          <w:rFonts w:ascii="Times New Roman" w:hAnsi="Times New Roman"/>
          <w:sz w:val="24"/>
          <w:szCs w:val="24"/>
        </w:rPr>
        <w:t>организации летнего отдыха и занятости детей и молодежи различных форм</w:t>
      </w:r>
      <w:r w:rsidRPr="000D0D7D">
        <w:rPr>
          <w:rFonts w:ascii="Times New Roman" w:hAnsi="Times New Roman"/>
          <w:sz w:val="24"/>
          <w:szCs w:val="24"/>
        </w:rPr>
        <w:t xml:space="preserve"> и как следствие - </w:t>
      </w:r>
      <w:r>
        <w:rPr>
          <w:rFonts w:ascii="Times New Roman" w:hAnsi="Times New Roman"/>
          <w:sz w:val="24"/>
          <w:szCs w:val="24"/>
        </w:rPr>
        <w:t>реализация прав детей на отдых, недопущение роста преступности среди несовершеннолетних и</w:t>
      </w:r>
      <w:r w:rsidRPr="000D0D7D">
        <w:rPr>
          <w:rFonts w:ascii="Times New Roman" w:hAnsi="Times New Roman"/>
          <w:sz w:val="24"/>
          <w:szCs w:val="24"/>
        </w:rPr>
        <w:t xml:space="preserve"> увеличение </w:t>
      </w:r>
      <w:r>
        <w:rPr>
          <w:rFonts w:ascii="Times New Roman" w:hAnsi="Times New Roman"/>
          <w:sz w:val="24"/>
          <w:szCs w:val="24"/>
        </w:rPr>
        <w:t>оздоровительного эффекта в летний период;</w:t>
      </w:r>
    </w:p>
    <w:p w:rsidR="000A7CFD" w:rsidRPr="009831F8" w:rsidRDefault="000A7CFD" w:rsidP="002B6332">
      <w:pPr>
        <w:tabs>
          <w:tab w:val="left" w:pos="31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831F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создание временных рабочих мест для несовершеннолетних с целью обеспечения занятости подростков в свободное от учебы время и как следствие – профилактики правонарушений и преступлений среди несовершеннолетних. </w:t>
      </w:r>
    </w:p>
    <w:p w:rsidR="000A7CFD" w:rsidRPr="009831F8" w:rsidRDefault="000A7CFD" w:rsidP="009716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831F8">
        <w:rPr>
          <w:rFonts w:ascii="Times New Roman" w:hAnsi="Times New Roman"/>
          <w:sz w:val="24"/>
          <w:szCs w:val="24"/>
        </w:rPr>
        <w:t>Подпрограмма предусматривает следующие мероприятия:</w:t>
      </w:r>
    </w:p>
    <w:p w:rsidR="000A7CFD" w:rsidRDefault="000A7CFD" w:rsidP="009716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831F8">
        <w:rPr>
          <w:rFonts w:ascii="Times New Roman" w:hAnsi="Times New Roman"/>
          <w:sz w:val="24"/>
          <w:szCs w:val="24"/>
        </w:rPr>
        <w:t>1. Организация</w:t>
      </w:r>
      <w:r w:rsidRPr="00A254C4">
        <w:rPr>
          <w:rFonts w:ascii="Times New Roman" w:hAnsi="Times New Roman"/>
          <w:sz w:val="24"/>
          <w:szCs w:val="24"/>
        </w:rPr>
        <w:t xml:space="preserve"> лагерей дневного пребывания, профильны</w:t>
      </w:r>
      <w:r>
        <w:rPr>
          <w:rFonts w:ascii="Times New Roman" w:hAnsi="Times New Roman"/>
          <w:sz w:val="24"/>
          <w:szCs w:val="24"/>
        </w:rPr>
        <w:t>х и трудовых лагерей с питанием.</w:t>
      </w:r>
    </w:p>
    <w:p w:rsidR="000A7CFD" w:rsidRPr="009831F8" w:rsidRDefault="000A7CFD" w:rsidP="009716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831F8">
        <w:rPr>
          <w:rFonts w:ascii="Times New Roman" w:hAnsi="Times New Roman"/>
          <w:sz w:val="24"/>
          <w:szCs w:val="24"/>
        </w:rPr>
        <w:t>Исполнителями данного мероприятия являются Управление образования, Управление культуры и Управление по физической культуре и спорту администрации муниципального образования «Холмский городской округ».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1F8">
        <w:rPr>
          <w:rFonts w:ascii="Times New Roman" w:hAnsi="Times New Roman"/>
          <w:sz w:val="24"/>
          <w:szCs w:val="24"/>
        </w:rPr>
        <w:t xml:space="preserve">Реализация мероприятия позволит создать условия для обеспечения детей </w:t>
      </w:r>
      <w:r>
        <w:rPr>
          <w:rFonts w:ascii="Times New Roman" w:hAnsi="Times New Roman"/>
          <w:sz w:val="24"/>
          <w:szCs w:val="24"/>
        </w:rPr>
        <w:t>возможностями</w:t>
      </w:r>
      <w:r w:rsidRPr="009831F8">
        <w:rPr>
          <w:rFonts w:ascii="Times New Roman" w:hAnsi="Times New Roman"/>
          <w:sz w:val="24"/>
          <w:szCs w:val="24"/>
        </w:rPr>
        <w:t xml:space="preserve"> летнего отдыха в виде лагерей дневного пребывания с питанием</w:t>
      </w:r>
      <w:r>
        <w:rPr>
          <w:rFonts w:ascii="Times New Roman" w:hAnsi="Times New Roman"/>
          <w:sz w:val="24"/>
          <w:szCs w:val="24"/>
        </w:rPr>
        <w:t xml:space="preserve"> различных видов</w:t>
      </w:r>
      <w:r w:rsidRPr="009831F8">
        <w:rPr>
          <w:rFonts w:ascii="Times New Roman" w:hAnsi="Times New Roman"/>
          <w:sz w:val="24"/>
          <w:szCs w:val="24"/>
        </w:rPr>
        <w:t xml:space="preserve">, организованных на базе учреждений образования, культуры и спорта. </w:t>
      </w:r>
    </w:p>
    <w:p w:rsidR="000A7CFD" w:rsidRPr="0097163B" w:rsidRDefault="000A7CFD" w:rsidP="009716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7163B">
        <w:rPr>
          <w:rFonts w:ascii="Times New Roman" w:hAnsi="Times New Roman"/>
          <w:sz w:val="24"/>
          <w:szCs w:val="24"/>
        </w:rPr>
        <w:t>2. Организация временной занятости нес</w:t>
      </w:r>
      <w:r>
        <w:rPr>
          <w:rFonts w:ascii="Times New Roman" w:hAnsi="Times New Roman"/>
          <w:sz w:val="24"/>
          <w:szCs w:val="24"/>
        </w:rPr>
        <w:t>овершеннолетних от 14 до 18 лет.</w:t>
      </w:r>
    </w:p>
    <w:p w:rsidR="000A7CFD" w:rsidRPr="0097163B" w:rsidRDefault="000A7CFD" w:rsidP="009716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7163B">
        <w:rPr>
          <w:rFonts w:ascii="Times New Roman" w:hAnsi="Times New Roman"/>
          <w:sz w:val="24"/>
          <w:szCs w:val="24"/>
        </w:rPr>
        <w:t xml:space="preserve">Исполнителем данного мероприятия являются </w:t>
      </w:r>
      <w:r>
        <w:rPr>
          <w:rFonts w:ascii="Times New Roman" w:hAnsi="Times New Roman"/>
          <w:sz w:val="24"/>
          <w:szCs w:val="24"/>
        </w:rPr>
        <w:t xml:space="preserve">Управление образования, </w:t>
      </w:r>
      <w:r w:rsidRPr="009831F8">
        <w:rPr>
          <w:rFonts w:ascii="Times New Roman" w:hAnsi="Times New Roman"/>
          <w:sz w:val="24"/>
          <w:szCs w:val="24"/>
        </w:rPr>
        <w:t xml:space="preserve">Управление культуры и Управление по физической культуре и спорту администрации муниципального </w:t>
      </w:r>
      <w:r w:rsidRPr="009831F8">
        <w:rPr>
          <w:rFonts w:ascii="Times New Roman" w:hAnsi="Times New Roman"/>
          <w:sz w:val="24"/>
          <w:szCs w:val="24"/>
        </w:rPr>
        <w:lastRenderedPageBreak/>
        <w:t>образов</w:t>
      </w:r>
      <w:r>
        <w:rPr>
          <w:rFonts w:ascii="Times New Roman" w:hAnsi="Times New Roman"/>
          <w:sz w:val="24"/>
          <w:szCs w:val="24"/>
        </w:rPr>
        <w:t>ания «Холмский городской округ», а также с</w:t>
      </w:r>
      <w:r w:rsidRPr="004927E8">
        <w:rPr>
          <w:rFonts w:ascii="Times New Roman" w:hAnsi="Times New Roman"/>
          <w:sz w:val="24"/>
          <w:szCs w:val="24"/>
        </w:rPr>
        <w:t>ельские управы с. Правда, с. Чехов, с. Костромское, с. Чапланово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7163B">
        <w:rPr>
          <w:rFonts w:ascii="Times New Roman" w:hAnsi="Times New Roman"/>
          <w:sz w:val="24"/>
          <w:szCs w:val="24"/>
        </w:rPr>
        <w:t xml:space="preserve">Реализация мероприятия позволить </w:t>
      </w:r>
      <w:r>
        <w:rPr>
          <w:rFonts w:ascii="Times New Roman" w:hAnsi="Times New Roman"/>
          <w:sz w:val="24"/>
          <w:szCs w:val="24"/>
        </w:rPr>
        <w:t>создать рабочие места для подростков через организацию</w:t>
      </w:r>
      <w:r w:rsidRPr="00971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трудовых</w:t>
      </w:r>
      <w:r w:rsidRPr="00A254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бригад и лагерей труда и отдыха на базе образовательных учреждений, учреждений культуры и спорта, на территории сельских управ.</w:t>
      </w:r>
    </w:p>
    <w:p w:rsidR="000A7CFD" w:rsidRDefault="000A7CFD" w:rsidP="0097163B">
      <w:pPr>
        <w:pStyle w:val="ConsPlusNonformat"/>
        <w:widowControl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163B">
        <w:rPr>
          <w:rFonts w:ascii="Times New Roman" w:hAnsi="Times New Roman" w:cs="Times New Roman"/>
          <w:sz w:val="24"/>
          <w:szCs w:val="24"/>
        </w:rPr>
        <w:t>Перечень подпрограммных мероприятий с указанием результатов и сроков реализации представлен в приложении № 1.</w:t>
      </w:r>
    </w:p>
    <w:p w:rsidR="000A7CFD" w:rsidRPr="008122D8" w:rsidRDefault="000A7CFD" w:rsidP="009375E9">
      <w:pPr>
        <w:pStyle w:val="ConsPlusNonformat"/>
        <w:widowControl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A7CFD" w:rsidRDefault="000A7CFD" w:rsidP="009375E9">
      <w:pPr>
        <w:pStyle w:val="a3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aps/>
          <w:sz w:val="24"/>
          <w:szCs w:val="24"/>
        </w:rPr>
      </w:pPr>
      <w:r w:rsidRPr="009375E9">
        <w:rPr>
          <w:rFonts w:ascii="Times New Roman" w:hAnsi="Times New Roman"/>
          <w:caps/>
          <w:sz w:val="24"/>
          <w:szCs w:val="24"/>
        </w:rPr>
        <w:t>6.ХАРАКТЕРИСТИКА МЕР ПРАВОВОГО РЕГУЛИРОВАНИЯ ПОДПРОГРАММЫ</w:t>
      </w:r>
    </w:p>
    <w:p w:rsidR="000A7CFD" w:rsidRDefault="000A7CFD" w:rsidP="009375E9">
      <w:pPr>
        <w:pStyle w:val="a3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aps/>
          <w:sz w:val="24"/>
          <w:szCs w:val="24"/>
        </w:rPr>
      </w:pPr>
    </w:p>
    <w:p w:rsidR="000A7CFD" w:rsidRDefault="000A7CFD" w:rsidP="000D79E9">
      <w:pPr>
        <w:pStyle w:val="ConsPlusNonformat"/>
        <w:widowControl/>
        <w:tabs>
          <w:tab w:val="left" w:pos="709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подпрограммы регламентируется федеральным законодательством, законодательством Сахалинской области, а также нормативными правовыми актами органов местного самоуправления муниципального образования «Холмский городской округ». </w:t>
      </w:r>
    </w:p>
    <w:p w:rsidR="000A7CFD" w:rsidRPr="00EC7C99" w:rsidRDefault="000A7CFD" w:rsidP="000D79E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A7CFD" w:rsidRPr="009375E9" w:rsidRDefault="000A7CFD" w:rsidP="00937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>7.</w:t>
      </w:r>
      <w:r w:rsidRPr="009375E9">
        <w:rPr>
          <w:rFonts w:ascii="Times New Roman" w:hAnsi="Times New Roman"/>
          <w:sz w:val="24"/>
          <w:szCs w:val="24"/>
        </w:rPr>
        <w:tab/>
        <w:t>ПЕРЕЧЕНЬ ЦЕЛЕВЫХ ИНДИКАТОРОВ (ПОКАЗАТЕЛЕЙ)</w:t>
      </w:r>
    </w:p>
    <w:p w:rsidR="000A7CFD" w:rsidRPr="009375E9" w:rsidRDefault="000A7CFD" w:rsidP="00937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375E9">
        <w:rPr>
          <w:rFonts w:ascii="Times New Roman" w:hAnsi="Times New Roman"/>
          <w:sz w:val="24"/>
          <w:szCs w:val="24"/>
        </w:rPr>
        <w:t>ПОДПРОГРАММЫ</w:t>
      </w:r>
    </w:p>
    <w:p w:rsidR="000A7CFD" w:rsidRDefault="000A7CFD" w:rsidP="00937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0A7CFD" w:rsidRPr="000965D8" w:rsidRDefault="000A7CFD" w:rsidP="000965D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оценки эффективности реализации подп</w:t>
      </w:r>
      <w:r w:rsidRPr="00FC5A47">
        <w:rPr>
          <w:rFonts w:ascii="Times New Roman" w:hAnsi="Times New Roman"/>
          <w:sz w:val="24"/>
          <w:szCs w:val="24"/>
        </w:rPr>
        <w:t>рограммы</w:t>
      </w:r>
      <w:r>
        <w:rPr>
          <w:rFonts w:ascii="Times New Roman" w:hAnsi="Times New Roman"/>
          <w:sz w:val="24"/>
          <w:szCs w:val="24"/>
        </w:rPr>
        <w:t xml:space="preserve"> в течение срока её </w:t>
      </w:r>
      <w:r w:rsidRPr="000965D8">
        <w:rPr>
          <w:rFonts w:ascii="Times New Roman" w:hAnsi="Times New Roman"/>
          <w:sz w:val="24"/>
          <w:szCs w:val="24"/>
        </w:rPr>
        <w:t>действия будут использоваться основные целевые индикаторы и показатели: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b/>
          <w:sz w:val="24"/>
          <w:szCs w:val="24"/>
        </w:rPr>
        <w:t xml:space="preserve">Показатель </w:t>
      </w:r>
      <w:r>
        <w:rPr>
          <w:rFonts w:ascii="Times New Roman" w:hAnsi="Times New Roman"/>
          <w:b/>
          <w:sz w:val="24"/>
          <w:szCs w:val="24"/>
        </w:rPr>
        <w:t>.</w:t>
      </w:r>
      <w:r w:rsidRPr="000965D8">
        <w:rPr>
          <w:rFonts w:ascii="Times New Roman" w:hAnsi="Times New Roman"/>
          <w:sz w:val="24"/>
          <w:szCs w:val="24"/>
        </w:rPr>
        <w:t xml:space="preserve"> "Охват детей в лагерях дневного пребывания". 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Исходные данные.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охват детей в лагерях дневного пребывания за 2013 год. Прогнозный показатель рассчитан в соответствии с планируемым охватом детей в лагерях дневного пребывания. 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Целевой индикатор рассчитывается по данным оперативной отчетности.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Значение целевого индикатора - это процентное отношение количества детей в лагерях дневного пребывания </w:t>
      </w:r>
      <w:r w:rsidRPr="000965D8">
        <w:rPr>
          <w:rFonts w:ascii="Times New Roman" w:hAnsi="Times New Roman"/>
          <w:spacing w:val="-6"/>
          <w:sz w:val="24"/>
          <w:szCs w:val="24"/>
        </w:rPr>
        <w:t>к</w:t>
      </w:r>
      <w:r w:rsidRPr="000965D8">
        <w:rPr>
          <w:rFonts w:ascii="Times New Roman" w:hAnsi="Times New Roman"/>
          <w:sz w:val="24"/>
          <w:szCs w:val="24"/>
        </w:rPr>
        <w:t xml:space="preserve"> общего числа детей муниципального образования "Холмский городской округ" в отчетном году.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 Алгоритм расчета значения целевого индикатора: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Рассчитывается как отношение количества детей в лагерях дневного пребывания</w:t>
      </w:r>
      <w:r w:rsidRPr="000965D8">
        <w:rPr>
          <w:rFonts w:ascii="Times New Roman" w:hAnsi="Times New Roman"/>
          <w:spacing w:val="-6"/>
          <w:sz w:val="24"/>
          <w:szCs w:val="24"/>
        </w:rPr>
        <w:t xml:space="preserve">, </w:t>
      </w:r>
      <w:r w:rsidRPr="000965D8">
        <w:rPr>
          <w:rFonts w:ascii="Times New Roman" w:hAnsi="Times New Roman"/>
          <w:sz w:val="24"/>
          <w:szCs w:val="24"/>
        </w:rPr>
        <w:t>от общего числа детей муниципального образования "Холмский городской округ".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b/>
          <w:sz w:val="24"/>
          <w:szCs w:val="24"/>
        </w:rPr>
        <w:t xml:space="preserve">Показатель. </w:t>
      </w:r>
      <w:r w:rsidRPr="000965D8">
        <w:rPr>
          <w:rFonts w:ascii="Times New Roman" w:hAnsi="Times New Roman"/>
          <w:sz w:val="24"/>
          <w:szCs w:val="24"/>
        </w:rPr>
        <w:t>"Охват подростков, занятых на временных рабочих местах для несовершеннолетних".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 Исходные данные.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охват подростков, занятых на временных рабочих местах для несовершеннолетних за 2013 год. Прогнозный показатель рассчитан в соответствии с планируемым охватом подростков, занятых на временных рабочих местах для несовершеннолетних. 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Целевой индикатор рассчитывается по данным оперативной отчетности.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Значение целевого индикатора - это процентное отношение количества подростков, занятых на временных рабочих местах для несовершеннолетних </w:t>
      </w:r>
      <w:r w:rsidRPr="000965D8">
        <w:rPr>
          <w:rFonts w:ascii="Times New Roman" w:hAnsi="Times New Roman"/>
          <w:spacing w:val="-6"/>
          <w:sz w:val="24"/>
          <w:szCs w:val="24"/>
        </w:rPr>
        <w:t>к</w:t>
      </w:r>
      <w:r w:rsidRPr="000965D8">
        <w:rPr>
          <w:rFonts w:ascii="Times New Roman" w:hAnsi="Times New Roman"/>
          <w:sz w:val="24"/>
          <w:szCs w:val="24"/>
        </w:rPr>
        <w:t xml:space="preserve"> общему числу подростков муниципального образования "Холмский городской округ" в отчетном году. Алгоритм расчета значения целевого индикатора: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Рассчитывается как отношение количества подростков, занятых на временных рабочих </w:t>
      </w:r>
      <w:r w:rsidRPr="000965D8">
        <w:rPr>
          <w:rFonts w:ascii="Times New Roman" w:hAnsi="Times New Roman"/>
          <w:sz w:val="24"/>
          <w:szCs w:val="24"/>
        </w:rPr>
        <w:lastRenderedPageBreak/>
        <w:t xml:space="preserve">местах для несовершеннолетних </w:t>
      </w:r>
      <w:r w:rsidRPr="000965D8">
        <w:rPr>
          <w:rFonts w:ascii="Times New Roman" w:hAnsi="Times New Roman"/>
          <w:spacing w:val="-6"/>
          <w:sz w:val="24"/>
          <w:szCs w:val="24"/>
        </w:rPr>
        <w:t>к</w:t>
      </w:r>
      <w:r w:rsidRPr="000965D8">
        <w:rPr>
          <w:rFonts w:ascii="Times New Roman" w:hAnsi="Times New Roman"/>
          <w:sz w:val="24"/>
          <w:szCs w:val="24"/>
        </w:rPr>
        <w:t xml:space="preserve"> общему числу подростков муниципального образования "Холмский городской округ".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b/>
          <w:sz w:val="24"/>
          <w:szCs w:val="24"/>
        </w:rPr>
        <w:t>Показатель.</w:t>
      </w:r>
      <w:r w:rsidRPr="000965D8">
        <w:rPr>
          <w:rFonts w:ascii="Times New Roman" w:hAnsi="Times New Roman"/>
          <w:sz w:val="24"/>
          <w:szCs w:val="24"/>
        </w:rPr>
        <w:t xml:space="preserve"> "Удельный вес детей и подростков, занятых всеми формами отдыха, оздоровления и занятости»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 </w:t>
      </w:r>
      <w:r w:rsidRPr="000965D8">
        <w:rPr>
          <w:rFonts w:ascii="Times New Roman" w:hAnsi="Times New Roman"/>
        </w:rPr>
        <w:t xml:space="preserve"> </w:t>
      </w:r>
      <w:r w:rsidRPr="000965D8">
        <w:rPr>
          <w:rFonts w:ascii="Times New Roman" w:hAnsi="Times New Roman"/>
          <w:sz w:val="24"/>
          <w:szCs w:val="24"/>
        </w:rPr>
        <w:t>Исходные данные: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При расчете значения целевого индикатора применяются данные (на конец 31 декабря текущего года) о числе детей занятых всеми формами отдыха, оздоровления и занятости, о численности детского населения муниципального образования "Холмский городской округ" в 2013 году.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Алгоритм расчета значения целевого индикатора: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Значение целевого индикатора рассчитывается в процентах как отношение числа детей, занятых всеми формами отдыха, оздоровления и занятости, к численности детского населения муниципального образования "Холмский городской округ".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b/>
          <w:sz w:val="24"/>
          <w:szCs w:val="24"/>
        </w:rPr>
        <w:t>Показатель.</w:t>
      </w:r>
      <w:r w:rsidRPr="000965D8">
        <w:rPr>
          <w:rFonts w:ascii="Times New Roman" w:hAnsi="Times New Roman"/>
          <w:sz w:val="24"/>
          <w:szCs w:val="24"/>
        </w:rPr>
        <w:t xml:space="preserve"> "Уровень оздоровительного эффекта у детей в лагерях дневного пребывания".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 Исходные данные.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уровня оздоровительного эффекта у детей в лагерях дневного пребывания за 2013 год. Прогнозный показатель рассчитан в соответствии с планируемым уровнем оздоровительного эффекта у детей в лагерях дневного пребывания. 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Значение целевого индикатора - это процентное отношение количества детей с выраженным оздоровительным эффектом в лагерях дневного пребывания </w:t>
      </w:r>
      <w:r w:rsidRPr="000965D8">
        <w:rPr>
          <w:rFonts w:ascii="Times New Roman" w:hAnsi="Times New Roman"/>
          <w:spacing w:val="-6"/>
          <w:sz w:val="24"/>
          <w:szCs w:val="24"/>
        </w:rPr>
        <w:t>к</w:t>
      </w:r>
      <w:r w:rsidRPr="000965D8">
        <w:rPr>
          <w:rFonts w:ascii="Times New Roman" w:hAnsi="Times New Roman"/>
          <w:sz w:val="24"/>
          <w:szCs w:val="24"/>
        </w:rPr>
        <w:t xml:space="preserve"> общего числа детей муниципального образования "Холмский городской округ" находящихся в лагерях дневного пребывания в отчетном году.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Целевой индикатор рассчитывается по данным оперативной отчетности.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Алгоритм расчета значения целевого индикатора (в %):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Количество детей с выраженным оздоровительным эффектом в лагерях дневного пребывания</w:t>
      </w:r>
      <w:r w:rsidRPr="000965D8">
        <w:rPr>
          <w:rFonts w:ascii="Times New Roman" w:hAnsi="Times New Roman"/>
          <w:spacing w:val="-6"/>
          <w:sz w:val="24"/>
          <w:szCs w:val="24"/>
        </w:rPr>
        <w:t xml:space="preserve">, </w:t>
      </w:r>
      <w:r w:rsidRPr="000965D8">
        <w:rPr>
          <w:rFonts w:ascii="Times New Roman" w:hAnsi="Times New Roman"/>
          <w:sz w:val="24"/>
          <w:szCs w:val="24"/>
        </w:rPr>
        <w:t>от общего числа детей муниципального образования "Холмский городской округ" находящихся в лагерях дневного пребывания в отчетном году.</w:t>
      </w:r>
    </w:p>
    <w:p w:rsidR="00F752DD" w:rsidRDefault="000965D8" w:rsidP="000965D8">
      <w:pPr>
        <w:pStyle w:val="formattext"/>
        <w:spacing w:before="0" w:beforeAutospacing="0" w:after="0" w:afterAutospacing="0"/>
        <w:ind w:firstLine="540"/>
      </w:pPr>
      <w:r w:rsidRPr="000965D8">
        <w:rPr>
          <w:b/>
        </w:rPr>
        <w:t>Показатель.</w:t>
      </w:r>
      <w:r w:rsidR="00F752DD">
        <w:rPr>
          <w:b/>
        </w:rPr>
        <w:t xml:space="preserve"> </w:t>
      </w:r>
      <w:r w:rsidRPr="000965D8">
        <w:rPr>
          <w:b/>
        </w:rPr>
        <w:t>"</w:t>
      </w:r>
      <w:r w:rsidRPr="000965D8">
        <w:t xml:space="preserve"> Уровень преступности и правонарушений среди несовершеннолетних". </w:t>
      </w:r>
    </w:p>
    <w:p w:rsidR="000965D8" w:rsidRPr="000965D8" w:rsidRDefault="000965D8" w:rsidP="000965D8">
      <w:pPr>
        <w:pStyle w:val="formattext"/>
        <w:spacing w:before="0" w:beforeAutospacing="0" w:after="0" w:afterAutospacing="0"/>
        <w:ind w:firstLine="540"/>
      </w:pPr>
      <w:r w:rsidRPr="000965D8">
        <w:t>Исходные данные.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Показатели уровня преступности и правонарушений  среди несовершеннолетних, и количества  преступлений всех видов,  совершенных в муниципальном образовании в 2013 году. </w:t>
      </w:r>
    </w:p>
    <w:p w:rsid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Значение целевого индикатора - это процентное отношение количества преступлений и правонарушений среди несовершеннолетних к общему количеству  преступлений всех видов,  совершенных в муниципальном образовании "Холмский городской округ"</w:t>
      </w:r>
      <w:r>
        <w:rPr>
          <w:rFonts w:ascii="Times New Roman" w:hAnsi="Times New Roman"/>
          <w:sz w:val="24"/>
          <w:szCs w:val="24"/>
        </w:rPr>
        <w:t>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Рассчитывается на основе данных государственной статистической отчетности.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 xml:space="preserve"> Алгоритм расчета значения целевого индикатора (в %):</w:t>
      </w:r>
    </w:p>
    <w:p w:rsidR="000965D8" w:rsidRPr="000965D8" w:rsidRDefault="000965D8" w:rsidP="000965D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Количество преступлений и правонарушений среди несовершеннолетних от общего количества  преступлений всех видов,  совершенных в муниципальном образовании "Холмский городской округ" на 31 декабря текущего года.</w:t>
      </w:r>
    </w:p>
    <w:p w:rsidR="000965D8" w:rsidRPr="000965D8" w:rsidRDefault="000965D8" w:rsidP="000965D8">
      <w:pPr>
        <w:pStyle w:val="formattext"/>
        <w:spacing w:before="0" w:beforeAutospacing="0" w:after="0" w:afterAutospacing="0"/>
      </w:pPr>
    </w:p>
    <w:p w:rsidR="000A7CFD" w:rsidRPr="000965D8" w:rsidRDefault="000A7CFD" w:rsidP="000965D8">
      <w:pPr>
        <w:pStyle w:val="a3"/>
        <w:widowControl w:val="0"/>
        <w:spacing w:after="0"/>
        <w:ind w:left="34" w:firstLine="817"/>
        <w:jc w:val="both"/>
        <w:outlineLvl w:val="2"/>
        <w:rPr>
          <w:rFonts w:ascii="Times New Roman" w:hAnsi="Times New Roman"/>
          <w:sz w:val="24"/>
          <w:szCs w:val="24"/>
        </w:rPr>
      </w:pPr>
      <w:r w:rsidRPr="000965D8">
        <w:rPr>
          <w:rFonts w:ascii="Times New Roman" w:hAnsi="Times New Roman"/>
          <w:sz w:val="24"/>
          <w:szCs w:val="24"/>
        </w:rPr>
        <w:t>Состав показателей (индикаторов) определен, исходя из необходимости выполнения основных целей и задач подпрограммы.</w:t>
      </w:r>
    </w:p>
    <w:p w:rsidR="000A7CFD" w:rsidRPr="000965D8" w:rsidRDefault="000A7CFD" w:rsidP="000965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A7CFD" w:rsidRDefault="000A7CFD" w:rsidP="008C665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A7CFD" w:rsidRPr="008C665A" w:rsidRDefault="000A7CFD" w:rsidP="008C665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A7CFD" w:rsidRDefault="000A7CFD" w:rsidP="008C665A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caps/>
          <w:sz w:val="24"/>
          <w:szCs w:val="24"/>
        </w:rPr>
      </w:pPr>
      <w:r w:rsidRPr="000B646C">
        <w:rPr>
          <w:rFonts w:ascii="Times New Roman" w:hAnsi="Times New Roman"/>
          <w:caps/>
          <w:sz w:val="24"/>
          <w:szCs w:val="24"/>
        </w:rPr>
        <w:t xml:space="preserve">8. Ресурсное обеспечение </w:t>
      </w:r>
      <w:r>
        <w:rPr>
          <w:rFonts w:ascii="Times New Roman" w:hAnsi="Times New Roman"/>
          <w:caps/>
          <w:sz w:val="24"/>
          <w:szCs w:val="24"/>
        </w:rPr>
        <w:t>ПОД</w:t>
      </w:r>
      <w:r w:rsidRPr="000B646C">
        <w:rPr>
          <w:rFonts w:ascii="Times New Roman" w:hAnsi="Times New Roman"/>
          <w:caps/>
          <w:sz w:val="24"/>
          <w:szCs w:val="24"/>
        </w:rPr>
        <w:t>Программы</w:t>
      </w:r>
    </w:p>
    <w:p w:rsidR="00F752DD" w:rsidRPr="000B646C" w:rsidRDefault="00F752DD" w:rsidP="008C665A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caps/>
          <w:sz w:val="24"/>
          <w:szCs w:val="24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75"/>
        <w:gridCol w:w="1276"/>
        <w:gridCol w:w="1276"/>
        <w:gridCol w:w="1326"/>
        <w:gridCol w:w="1367"/>
        <w:gridCol w:w="1559"/>
      </w:tblGrid>
      <w:tr w:rsidR="00F752DD" w:rsidRPr="00F752DD" w:rsidTr="00F752DD">
        <w:tc>
          <w:tcPr>
            <w:tcW w:w="3375" w:type="dxa"/>
            <w:vMerge w:val="restart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F752DD" w:rsidRPr="00F752DD" w:rsidTr="00F752DD">
        <w:tc>
          <w:tcPr>
            <w:tcW w:w="3375" w:type="dxa"/>
            <w:vMerge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26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67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color w:val="000000"/>
                <w:sz w:val="24"/>
                <w:szCs w:val="24"/>
              </w:rPr>
              <w:t>приносящая доход деятельность</w:t>
            </w:r>
          </w:p>
        </w:tc>
      </w:tr>
      <w:tr w:rsidR="00F752DD" w:rsidRPr="00F752DD" w:rsidTr="00F752DD">
        <w:tc>
          <w:tcPr>
            <w:tcW w:w="3375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6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 w:val="restart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52DD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C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7</w:t>
            </w:r>
            <w:r w:rsidR="00FC35AB">
              <w:rPr>
                <w:rFonts w:ascii="Times New Roman" w:hAnsi="Times New Roman"/>
                <w:sz w:val="24"/>
                <w:szCs w:val="24"/>
              </w:rPr>
              <w:t>345</w:t>
            </w:r>
            <w:r w:rsidRPr="00F752DD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3387,3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3317,9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2DD" w:rsidRPr="00F752DD" w:rsidRDefault="00FC35AB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  <w:r w:rsidR="00F752DD" w:rsidRPr="00F752DD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7193,6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3556,7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3318,0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318,9</w:t>
            </w: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7727,5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3734,5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3658,2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334,8</w:t>
            </w: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4189,5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67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3838,0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351,5</w:t>
            </w: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4402,1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67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4033,0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369,1</w:t>
            </w: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4622,2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4234,6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2DD" w:rsidRPr="00F752DD" w:rsidRDefault="00F752DD" w:rsidP="00F75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387,6</w:t>
            </w: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 w:val="restart"/>
          </w:tcPr>
          <w:p w:rsidR="00F752DD" w:rsidRPr="00F752DD" w:rsidRDefault="00F752DD" w:rsidP="00F75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52DD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2 </w:t>
            </w:r>
            <w:r w:rsidRPr="00F752DD">
              <w:rPr>
                <w:rFonts w:ascii="Times New Roman" w:hAnsi="Times New Roman"/>
                <w:sz w:val="24"/>
                <w:szCs w:val="24"/>
              </w:rPr>
              <w:t>«Организация временной занятости несовершеннолетних от 14 до 18 лет (трудовые бригады и лагеря труда и отдыха)»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2070,1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2070,1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2173,6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2173,6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2282,3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2282,3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2DD" w:rsidRPr="00F752DD" w:rsidTr="00F752DD">
        <w:trPr>
          <w:trHeight w:val="326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2396,4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2396,4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2516,2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2516,2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2DD" w:rsidRPr="00F752DD" w:rsidTr="00F752DD">
        <w:trPr>
          <w:trHeight w:val="283"/>
        </w:trPr>
        <w:tc>
          <w:tcPr>
            <w:tcW w:w="3375" w:type="dxa"/>
            <w:vMerge/>
          </w:tcPr>
          <w:p w:rsidR="00F752DD" w:rsidRPr="00F752DD" w:rsidRDefault="00F752DD" w:rsidP="00F75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2642,1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sz w:val="24"/>
                <w:szCs w:val="24"/>
              </w:rPr>
              <w:t>2642,1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2DD" w:rsidRPr="00F752DD" w:rsidTr="00F752DD">
        <w:trPr>
          <w:trHeight w:val="283"/>
        </w:trPr>
        <w:tc>
          <w:tcPr>
            <w:tcW w:w="4651" w:type="dxa"/>
            <w:gridSpan w:val="2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2D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2DD">
              <w:rPr>
                <w:rFonts w:ascii="Times New Roman" w:hAnsi="Times New Roman"/>
                <w:b/>
                <w:sz w:val="24"/>
                <w:szCs w:val="24"/>
              </w:rPr>
              <w:t>49224,5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2DD">
              <w:rPr>
                <w:rFonts w:ascii="Times New Roman" w:hAnsi="Times New Roman"/>
                <w:b/>
                <w:sz w:val="24"/>
                <w:szCs w:val="24"/>
              </w:rPr>
              <w:t>10678,5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F752DD" w:rsidRPr="00F752DD" w:rsidRDefault="00F752DD" w:rsidP="00F75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2DD">
              <w:rPr>
                <w:rFonts w:ascii="Times New Roman" w:hAnsi="Times New Roman"/>
                <w:b/>
                <w:sz w:val="24"/>
                <w:szCs w:val="24"/>
              </w:rPr>
              <w:t>36480,4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2DD" w:rsidRPr="00F752DD" w:rsidRDefault="00F752DD" w:rsidP="00FC3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2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35AB">
              <w:rPr>
                <w:rFonts w:ascii="Times New Roman" w:hAnsi="Times New Roman"/>
                <w:b/>
                <w:sz w:val="24"/>
                <w:szCs w:val="24"/>
              </w:rPr>
              <w:t>402</w:t>
            </w:r>
            <w:r w:rsidRPr="00F752DD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</w:p>
        </w:tc>
      </w:tr>
    </w:tbl>
    <w:p w:rsidR="000A7CFD" w:rsidRPr="00F752DD" w:rsidRDefault="000A7CFD" w:rsidP="00F752DD">
      <w:pPr>
        <w:pStyle w:val="a3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0A7CFD" w:rsidRDefault="000A7CFD" w:rsidP="000D79E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067E7">
        <w:rPr>
          <w:rFonts w:ascii="Times New Roman" w:hAnsi="Times New Roman"/>
          <w:sz w:val="24"/>
          <w:szCs w:val="24"/>
        </w:rPr>
        <w:t>Информация по ресурсному обес</w:t>
      </w:r>
      <w:r>
        <w:rPr>
          <w:rFonts w:ascii="Times New Roman" w:hAnsi="Times New Roman"/>
          <w:sz w:val="24"/>
          <w:szCs w:val="24"/>
        </w:rPr>
        <w:t>печению реализации мероприятий подп</w:t>
      </w:r>
      <w:r w:rsidRPr="006067E7">
        <w:rPr>
          <w:rFonts w:ascii="Times New Roman" w:hAnsi="Times New Roman"/>
          <w:sz w:val="24"/>
          <w:szCs w:val="24"/>
        </w:rPr>
        <w:t>рограммы по всем источн</w:t>
      </w:r>
      <w:r>
        <w:rPr>
          <w:rFonts w:ascii="Times New Roman" w:hAnsi="Times New Roman"/>
          <w:sz w:val="24"/>
          <w:szCs w:val="24"/>
        </w:rPr>
        <w:t>икам финансирования, исполнителям и годам представлена</w:t>
      </w:r>
      <w:r w:rsidRPr="006067E7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приложении № 2. </w:t>
      </w:r>
    </w:p>
    <w:p w:rsidR="00F752DD" w:rsidRDefault="00F752DD" w:rsidP="000D79E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A7CFD" w:rsidRDefault="000A7CFD" w:rsidP="003049ED">
      <w:pPr>
        <w:widowControl w:val="0"/>
        <w:autoSpaceDE w:val="0"/>
        <w:autoSpaceDN w:val="0"/>
        <w:adjustRightInd w:val="0"/>
        <w:spacing w:after="0" w:line="240" w:lineRule="auto"/>
      </w:pPr>
    </w:p>
    <w:sectPr w:rsidR="000A7CFD" w:rsidSect="00980913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D92" w:rsidRDefault="00074D92" w:rsidP="00074D92">
      <w:pPr>
        <w:spacing w:after="0" w:line="240" w:lineRule="auto"/>
      </w:pPr>
      <w:r>
        <w:separator/>
      </w:r>
    </w:p>
  </w:endnote>
  <w:endnote w:type="continuationSeparator" w:id="1">
    <w:p w:rsidR="00074D92" w:rsidRDefault="00074D92" w:rsidP="0007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92" w:rsidRDefault="00074D92">
    <w:pPr>
      <w:pStyle w:val="a7"/>
      <w:jc w:val="center"/>
    </w:pPr>
    <w:fldSimple w:instr=" PAGE   \* MERGEFORMAT ">
      <w:r>
        <w:rPr>
          <w:noProof/>
        </w:rPr>
        <w:t>1</w:t>
      </w:r>
    </w:fldSimple>
  </w:p>
  <w:p w:rsidR="00074D92" w:rsidRDefault="00074D9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D92" w:rsidRDefault="00074D92" w:rsidP="00074D92">
      <w:pPr>
        <w:spacing w:after="0" w:line="240" w:lineRule="auto"/>
      </w:pPr>
      <w:r>
        <w:separator/>
      </w:r>
    </w:p>
  </w:footnote>
  <w:footnote w:type="continuationSeparator" w:id="1">
    <w:p w:rsidR="00074D92" w:rsidRDefault="00074D92" w:rsidP="00074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646C"/>
    <w:multiLevelType w:val="hybridMultilevel"/>
    <w:tmpl w:val="8C842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414EDE"/>
    <w:multiLevelType w:val="hybridMultilevel"/>
    <w:tmpl w:val="BAC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8530A3"/>
    <w:multiLevelType w:val="hybridMultilevel"/>
    <w:tmpl w:val="BE4E6B96"/>
    <w:lvl w:ilvl="0" w:tplc="56EAA3A6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E3526A9"/>
    <w:multiLevelType w:val="multilevel"/>
    <w:tmpl w:val="AE1C0274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56D2AE3"/>
    <w:multiLevelType w:val="hybridMultilevel"/>
    <w:tmpl w:val="E0C69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223902"/>
    <w:multiLevelType w:val="hybridMultilevel"/>
    <w:tmpl w:val="8AB27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16676C"/>
    <w:multiLevelType w:val="hybridMultilevel"/>
    <w:tmpl w:val="D6CE5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D1D69"/>
    <w:multiLevelType w:val="hybridMultilevel"/>
    <w:tmpl w:val="14426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0651BE"/>
    <w:multiLevelType w:val="hybridMultilevel"/>
    <w:tmpl w:val="7528F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981648"/>
    <w:multiLevelType w:val="multilevel"/>
    <w:tmpl w:val="A9524E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10">
    <w:nsid w:val="45E52813"/>
    <w:multiLevelType w:val="hybridMultilevel"/>
    <w:tmpl w:val="0FFC9A24"/>
    <w:lvl w:ilvl="0" w:tplc="FA28834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D62A9"/>
    <w:multiLevelType w:val="hybridMultilevel"/>
    <w:tmpl w:val="596E4D32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644337"/>
    <w:multiLevelType w:val="hybridMultilevel"/>
    <w:tmpl w:val="9D6E08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CC572F8"/>
    <w:multiLevelType w:val="hybridMultilevel"/>
    <w:tmpl w:val="D77E76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0F22AD6"/>
    <w:multiLevelType w:val="hybridMultilevel"/>
    <w:tmpl w:val="3EC2E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1DE7436"/>
    <w:multiLevelType w:val="hybridMultilevel"/>
    <w:tmpl w:val="18D63738"/>
    <w:lvl w:ilvl="0" w:tplc="876EEE8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92339EA"/>
    <w:multiLevelType w:val="hybridMultilevel"/>
    <w:tmpl w:val="1F568646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BF138D2"/>
    <w:multiLevelType w:val="hybridMultilevel"/>
    <w:tmpl w:val="1D300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C48674B"/>
    <w:multiLevelType w:val="hybridMultilevel"/>
    <w:tmpl w:val="03E82D12"/>
    <w:lvl w:ilvl="0" w:tplc="FA28834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72A75"/>
    <w:multiLevelType w:val="hybridMultilevel"/>
    <w:tmpl w:val="BB28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251E18"/>
    <w:multiLevelType w:val="hybridMultilevel"/>
    <w:tmpl w:val="C3E0ECD4"/>
    <w:lvl w:ilvl="0" w:tplc="FA28834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4647488"/>
    <w:multiLevelType w:val="hybridMultilevel"/>
    <w:tmpl w:val="CC4CF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66F575C"/>
    <w:multiLevelType w:val="hybridMultilevel"/>
    <w:tmpl w:val="42E6FCC8"/>
    <w:lvl w:ilvl="0" w:tplc="5C00C7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80B18FE"/>
    <w:multiLevelType w:val="hybridMultilevel"/>
    <w:tmpl w:val="14241E96"/>
    <w:lvl w:ilvl="0" w:tplc="FA28834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6"/>
  </w:num>
  <w:num w:numId="4">
    <w:abstractNumId w:val="23"/>
  </w:num>
  <w:num w:numId="5">
    <w:abstractNumId w:val="14"/>
  </w:num>
  <w:num w:numId="6">
    <w:abstractNumId w:val="12"/>
  </w:num>
  <w:num w:numId="7">
    <w:abstractNumId w:val="20"/>
  </w:num>
  <w:num w:numId="8">
    <w:abstractNumId w:val="17"/>
  </w:num>
  <w:num w:numId="9">
    <w:abstractNumId w:val="11"/>
  </w:num>
  <w:num w:numId="10">
    <w:abstractNumId w:val="1"/>
  </w:num>
  <w:num w:numId="11">
    <w:abstractNumId w:val="8"/>
  </w:num>
  <w:num w:numId="12">
    <w:abstractNumId w:val="15"/>
  </w:num>
  <w:num w:numId="13">
    <w:abstractNumId w:val="22"/>
  </w:num>
  <w:num w:numId="14">
    <w:abstractNumId w:val="4"/>
  </w:num>
  <w:num w:numId="15">
    <w:abstractNumId w:val="5"/>
  </w:num>
  <w:num w:numId="16">
    <w:abstractNumId w:val="0"/>
  </w:num>
  <w:num w:numId="17">
    <w:abstractNumId w:val="7"/>
  </w:num>
  <w:num w:numId="18">
    <w:abstractNumId w:val="16"/>
  </w:num>
  <w:num w:numId="19">
    <w:abstractNumId w:val="3"/>
  </w:num>
  <w:num w:numId="20">
    <w:abstractNumId w:val="2"/>
  </w:num>
  <w:num w:numId="21">
    <w:abstractNumId w:val="10"/>
  </w:num>
  <w:num w:numId="22">
    <w:abstractNumId w:val="24"/>
  </w:num>
  <w:num w:numId="23">
    <w:abstractNumId w:val="21"/>
  </w:num>
  <w:num w:numId="24">
    <w:abstractNumId w:val="13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79E9"/>
    <w:rsid w:val="000177B1"/>
    <w:rsid w:val="000318B8"/>
    <w:rsid w:val="00050997"/>
    <w:rsid w:val="00074D92"/>
    <w:rsid w:val="00095977"/>
    <w:rsid w:val="000965D8"/>
    <w:rsid w:val="000A7CFD"/>
    <w:rsid w:val="000B646C"/>
    <w:rsid w:val="000D0D7D"/>
    <w:rsid w:val="000D79E9"/>
    <w:rsid w:val="001150C6"/>
    <w:rsid w:val="00162219"/>
    <w:rsid w:val="001A4FE7"/>
    <w:rsid w:val="00212D65"/>
    <w:rsid w:val="002230B7"/>
    <w:rsid w:val="002A144A"/>
    <w:rsid w:val="002A552A"/>
    <w:rsid w:val="002B451B"/>
    <w:rsid w:val="002B5C84"/>
    <w:rsid w:val="002B6332"/>
    <w:rsid w:val="002E7485"/>
    <w:rsid w:val="002F1212"/>
    <w:rsid w:val="003049ED"/>
    <w:rsid w:val="003169A0"/>
    <w:rsid w:val="00377E95"/>
    <w:rsid w:val="00393833"/>
    <w:rsid w:val="00394295"/>
    <w:rsid w:val="003A443E"/>
    <w:rsid w:val="003C5FCA"/>
    <w:rsid w:val="004273C2"/>
    <w:rsid w:val="004534FD"/>
    <w:rsid w:val="004671B4"/>
    <w:rsid w:val="004672C3"/>
    <w:rsid w:val="004927E8"/>
    <w:rsid w:val="004950E4"/>
    <w:rsid w:val="004A216A"/>
    <w:rsid w:val="004A2B4A"/>
    <w:rsid w:val="004B638D"/>
    <w:rsid w:val="00505E2A"/>
    <w:rsid w:val="00505F7A"/>
    <w:rsid w:val="00510C1C"/>
    <w:rsid w:val="00564A5C"/>
    <w:rsid w:val="00572547"/>
    <w:rsid w:val="005876A2"/>
    <w:rsid w:val="005A66DE"/>
    <w:rsid w:val="005E527A"/>
    <w:rsid w:val="005E5881"/>
    <w:rsid w:val="005E6505"/>
    <w:rsid w:val="006067E7"/>
    <w:rsid w:val="00634E53"/>
    <w:rsid w:val="006372F1"/>
    <w:rsid w:val="006425AE"/>
    <w:rsid w:val="006B26D5"/>
    <w:rsid w:val="006C79B8"/>
    <w:rsid w:val="006F610B"/>
    <w:rsid w:val="00715DBA"/>
    <w:rsid w:val="00742CA1"/>
    <w:rsid w:val="00750B0C"/>
    <w:rsid w:val="00760317"/>
    <w:rsid w:val="007746A0"/>
    <w:rsid w:val="007D4885"/>
    <w:rsid w:val="008122D8"/>
    <w:rsid w:val="00840C23"/>
    <w:rsid w:val="0084684A"/>
    <w:rsid w:val="008562A9"/>
    <w:rsid w:val="008640E9"/>
    <w:rsid w:val="0087009A"/>
    <w:rsid w:val="00890EE6"/>
    <w:rsid w:val="0089333E"/>
    <w:rsid w:val="008952CF"/>
    <w:rsid w:val="008A1711"/>
    <w:rsid w:val="008A75F9"/>
    <w:rsid w:val="008C2AFE"/>
    <w:rsid w:val="008C665A"/>
    <w:rsid w:val="0090080F"/>
    <w:rsid w:val="00900D7E"/>
    <w:rsid w:val="009051AC"/>
    <w:rsid w:val="00910CE0"/>
    <w:rsid w:val="009375E9"/>
    <w:rsid w:val="00964E63"/>
    <w:rsid w:val="0097163B"/>
    <w:rsid w:val="00980913"/>
    <w:rsid w:val="009831F8"/>
    <w:rsid w:val="00996BD2"/>
    <w:rsid w:val="009C2D06"/>
    <w:rsid w:val="009C2F25"/>
    <w:rsid w:val="009C69CD"/>
    <w:rsid w:val="009E21A4"/>
    <w:rsid w:val="00A07631"/>
    <w:rsid w:val="00A254C4"/>
    <w:rsid w:val="00A55BEE"/>
    <w:rsid w:val="00A83C91"/>
    <w:rsid w:val="00A8404F"/>
    <w:rsid w:val="00AA2285"/>
    <w:rsid w:val="00AD7FD4"/>
    <w:rsid w:val="00B1579A"/>
    <w:rsid w:val="00B1764F"/>
    <w:rsid w:val="00B50EF1"/>
    <w:rsid w:val="00B67135"/>
    <w:rsid w:val="00B7548B"/>
    <w:rsid w:val="00BD3594"/>
    <w:rsid w:val="00C2134C"/>
    <w:rsid w:val="00C262B0"/>
    <w:rsid w:val="00C44E36"/>
    <w:rsid w:val="00C70771"/>
    <w:rsid w:val="00C73782"/>
    <w:rsid w:val="00C73823"/>
    <w:rsid w:val="00C86125"/>
    <w:rsid w:val="00CA7E67"/>
    <w:rsid w:val="00CC2337"/>
    <w:rsid w:val="00CD7337"/>
    <w:rsid w:val="00CE4674"/>
    <w:rsid w:val="00CE534E"/>
    <w:rsid w:val="00CE56CE"/>
    <w:rsid w:val="00D0528E"/>
    <w:rsid w:val="00D141BE"/>
    <w:rsid w:val="00D358B9"/>
    <w:rsid w:val="00D4297A"/>
    <w:rsid w:val="00DA3EB9"/>
    <w:rsid w:val="00DD048C"/>
    <w:rsid w:val="00DE4A40"/>
    <w:rsid w:val="00E16BCB"/>
    <w:rsid w:val="00E21448"/>
    <w:rsid w:val="00E41FE8"/>
    <w:rsid w:val="00E461AF"/>
    <w:rsid w:val="00EB7B25"/>
    <w:rsid w:val="00EC4761"/>
    <w:rsid w:val="00EC7C99"/>
    <w:rsid w:val="00EE0778"/>
    <w:rsid w:val="00EE7B4A"/>
    <w:rsid w:val="00EF1482"/>
    <w:rsid w:val="00EF3260"/>
    <w:rsid w:val="00EF7FD8"/>
    <w:rsid w:val="00F02254"/>
    <w:rsid w:val="00F57AF4"/>
    <w:rsid w:val="00F752DD"/>
    <w:rsid w:val="00F90ED6"/>
    <w:rsid w:val="00FC35AB"/>
    <w:rsid w:val="00FC5A47"/>
    <w:rsid w:val="00FE5E33"/>
    <w:rsid w:val="00FF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B4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79E9"/>
    <w:pPr>
      <w:ind w:left="720"/>
      <w:contextualSpacing/>
    </w:pPr>
  </w:style>
  <w:style w:type="paragraph" w:customStyle="1" w:styleId="ConsPlusCell">
    <w:name w:val="ConsPlusCell"/>
    <w:uiPriority w:val="99"/>
    <w:rsid w:val="000D79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4">
    <w:name w:val="Table Grid"/>
    <w:basedOn w:val="a1"/>
    <w:uiPriority w:val="99"/>
    <w:rsid w:val="000D7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D79E9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0D79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EC47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4D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4D9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74D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4D9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8</Pages>
  <Words>2664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V.A.GERMAN</cp:lastModifiedBy>
  <cp:revision>46</cp:revision>
  <cp:lastPrinted>2015-04-29T02:54:00Z</cp:lastPrinted>
  <dcterms:created xsi:type="dcterms:W3CDTF">2014-07-02T03:46:00Z</dcterms:created>
  <dcterms:modified xsi:type="dcterms:W3CDTF">2015-04-29T03:25:00Z</dcterms:modified>
</cp:coreProperties>
</file>