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0C4461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3632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70831326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23" w:rsidRPr="005C0610" w:rsidRDefault="00E94E2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E94E23" w:rsidRPr="005C0610" w:rsidRDefault="00E94E2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23" w:rsidRPr="005C0610" w:rsidRDefault="004E0B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30.12.2020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E94E23" w:rsidRPr="005C0610" w:rsidRDefault="004E0B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30.12.2020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23" w:rsidRPr="005C0610" w:rsidRDefault="004E0B7B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E94E23" w:rsidRPr="005C0610" w:rsidRDefault="004E0B7B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1647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23" w:rsidRPr="001C0D39" w:rsidRDefault="00E94E23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="00AC299B"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</w:t>
                            </w:r>
                            <w:r w:rsidR="00AC299B">
                              <w:rPr>
                                <w:bCs/>
                              </w:rPr>
                              <w:t>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:rsidR="00E94E23" w:rsidRDefault="00E94E23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-11.25pt;margin-top:18.05pt;width:225pt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E94E23" w:rsidRPr="001C0D39" w:rsidRDefault="00E94E23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="00AC299B"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</w:t>
                      </w:r>
                      <w:r w:rsidR="00AC299B">
                        <w:rPr>
                          <w:bCs/>
                        </w:rPr>
                        <w:t>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E94E23" w:rsidRDefault="00E94E23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 xml:space="preserve">п. 8 п. 1 ст. </w:t>
      </w:r>
      <w:bookmarkStart w:id="0" w:name="_GoBack"/>
      <w:bookmarkEnd w:id="0"/>
      <w:r w:rsidRPr="006172A2">
        <w:t>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7E5E0B">
        <w:t>19</w:t>
      </w:r>
      <w:r w:rsidR="001C11B4">
        <w:t> 725 928,9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C11B4">
        <w:rPr>
          <w:rFonts w:ascii="Times New Roman" w:hAnsi="Times New Roman" w:cs="Times New Roman"/>
          <w:sz w:val="24"/>
          <w:szCs w:val="24"/>
        </w:rPr>
        <w:t>1 922 403,5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6118AF">
        <w:rPr>
          <w:rFonts w:ascii="Times New Roman" w:hAnsi="Times New Roman" w:cs="Times New Roman"/>
          <w:sz w:val="24"/>
          <w:szCs w:val="24"/>
        </w:rPr>
        <w:t>1</w:t>
      </w:r>
      <w:r w:rsidR="001C11B4">
        <w:rPr>
          <w:rFonts w:ascii="Times New Roman" w:hAnsi="Times New Roman" w:cs="Times New Roman"/>
          <w:sz w:val="24"/>
          <w:szCs w:val="24"/>
        </w:rPr>
        <w:t> 681 016,9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6118AF">
        <w:rPr>
          <w:rFonts w:ascii="Times New Roman" w:hAnsi="Times New Roman" w:cs="Times New Roman"/>
          <w:sz w:val="24"/>
          <w:szCs w:val="24"/>
        </w:rPr>
        <w:t>1</w:t>
      </w:r>
      <w:r w:rsidR="001C11B4">
        <w:rPr>
          <w:rFonts w:ascii="Times New Roman" w:hAnsi="Times New Roman" w:cs="Times New Roman"/>
          <w:sz w:val="24"/>
          <w:szCs w:val="24"/>
        </w:rPr>
        <w:t> 576 778,9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</w:t>
      </w:r>
      <w:r w:rsidR="007E5E0B">
        <w:rPr>
          <w:rFonts w:ascii="Times New Roman" w:hAnsi="Times New Roman" w:cs="Times New Roman"/>
          <w:sz w:val="24"/>
          <w:szCs w:val="24"/>
        </w:rPr>
        <w:t> 944 091,1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2024 году – 2</w:t>
      </w:r>
      <w:r w:rsidR="007E5E0B">
        <w:rPr>
          <w:rFonts w:ascii="Times New Roman" w:hAnsi="Times New Roman" w:cs="Times New Roman"/>
          <w:sz w:val="24"/>
          <w:szCs w:val="24"/>
        </w:rPr>
        <w:t> 511 828,4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 w:rsidR="007E5E0B"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необходимо 19 056,0 тысяч рублей из федерального бюджета: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19 056,0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0D04CD">
        <w:rPr>
          <w:rFonts w:ascii="Times New Roman" w:hAnsi="Times New Roman" w:cs="Times New Roman"/>
          <w:sz w:val="24"/>
          <w:szCs w:val="24"/>
        </w:rPr>
        <w:t>16 217 127,4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1 422 539,0</w:t>
      </w:r>
      <w:r w:rsidR="00441C2A">
        <w:rPr>
          <w:rFonts w:ascii="Times New Roman" w:hAnsi="Times New Roman" w:cs="Times New Roman"/>
          <w:sz w:val="24"/>
          <w:szCs w:val="24"/>
        </w:rPr>
        <w:t xml:space="preserve"> </w:t>
      </w:r>
      <w:r w:rsidR="000233E5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E6C79">
        <w:rPr>
          <w:rFonts w:ascii="Times New Roman" w:hAnsi="Times New Roman" w:cs="Times New Roman"/>
          <w:sz w:val="24"/>
          <w:szCs w:val="24"/>
        </w:rPr>
        <w:t>1</w:t>
      </w:r>
      <w:r w:rsidR="000D04CD">
        <w:rPr>
          <w:rFonts w:ascii="Times New Roman" w:hAnsi="Times New Roman" w:cs="Times New Roman"/>
          <w:sz w:val="24"/>
          <w:szCs w:val="24"/>
        </w:rPr>
        <w:t> 348 804,2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E6C79">
        <w:rPr>
          <w:rFonts w:ascii="Times New Roman" w:hAnsi="Times New Roman" w:cs="Times New Roman"/>
          <w:sz w:val="24"/>
          <w:szCs w:val="24"/>
        </w:rPr>
        <w:t>1</w:t>
      </w:r>
      <w:r w:rsidR="000D04CD">
        <w:rPr>
          <w:rFonts w:ascii="Times New Roman" w:hAnsi="Times New Roman" w:cs="Times New Roman"/>
          <w:sz w:val="24"/>
          <w:szCs w:val="24"/>
        </w:rPr>
        <w:t> 387 237,5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1D1722">
        <w:rPr>
          <w:rFonts w:ascii="Times New Roman" w:hAnsi="Times New Roman" w:cs="Times New Roman"/>
          <w:sz w:val="24"/>
          <w:szCs w:val="24"/>
        </w:rPr>
        <w:t>1 676 831,9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2 229 065,7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0D04CD">
        <w:rPr>
          <w:rFonts w:ascii="Times New Roman" w:hAnsi="Times New Roman" w:cs="Times New Roman"/>
          <w:sz w:val="24"/>
          <w:szCs w:val="24"/>
        </w:rPr>
        <w:t>3 479 387,4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479 109,8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0D04CD">
        <w:rPr>
          <w:rFonts w:ascii="Times New Roman" w:hAnsi="Times New Roman" w:cs="Times New Roman"/>
          <w:sz w:val="24"/>
          <w:szCs w:val="24"/>
        </w:rPr>
        <w:t>331 825,1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0D04CD">
        <w:rPr>
          <w:rFonts w:ascii="Times New Roman" w:hAnsi="Times New Roman" w:cs="Times New Roman"/>
          <w:sz w:val="24"/>
          <w:szCs w:val="24"/>
        </w:rPr>
        <w:t>189 153,8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1D1722">
        <w:rPr>
          <w:rFonts w:ascii="Times New Roman" w:hAnsi="Times New Roman" w:cs="Times New Roman"/>
          <w:sz w:val="24"/>
          <w:szCs w:val="24"/>
        </w:rPr>
        <w:t>266 871,6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282 375,1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41C2A">
        <w:rPr>
          <w:rFonts w:ascii="Times New Roman" w:hAnsi="Times New Roman" w:cs="Times New Roman"/>
          <w:sz w:val="24"/>
          <w:szCs w:val="24"/>
        </w:rPr>
        <w:t>10 358,1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 w:rsidR="00441C2A">
        <w:rPr>
          <w:rFonts w:ascii="Times New Roman" w:hAnsi="Times New Roman" w:cs="Times New Roman"/>
          <w:sz w:val="24"/>
          <w:szCs w:val="24"/>
        </w:rPr>
        <w:t xml:space="preserve"> 1 698,7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B53A4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266700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E23" w:rsidRDefault="00E94E23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-75.3pt;margin-top:21pt;width:31.5pt;height:19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" stroked="f">
                <v:textbox>
                  <w:txbxContent>
                    <w:p w:rsidR="00E94E23" w:rsidRDefault="00E94E23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B120BE" w:rsidRDefault="00B120BE" w:rsidP="00B120BE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93729" w:rsidP="00A9061C">
            <w:pPr>
              <w:jc w:val="center"/>
              <w:rPr>
                <w:bCs/>
              </w:rPr>
            </w:pPr>
            <w:r>
              <w:rPr>
                <w:bCs/>
              </w:rPr>
              <w:t>447 477,1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  <w:rPr>
                <w:bCs/>
              </w:rPr>
            </w:pPr>
            <w:r>
              <w:rPr>
                <w:bCs/>
              </w:rPr>
              <w:t>105 148,6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44304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3E9" w:rsidRPr="00D377D7" w:rsidRDefault="0044304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552 625,7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5A8B" w:rsidRDefault="00FE5A8B" w:rsidP="00D377D7">
            <w:pPr>
              <w:jc w:val="center"/>
              <w:rPr>
                <w:b/>
                <w:bCs/>
              </w:rPr>
            </w:pPr>
          </w:p>
          <w:p w:rsidR="00F433E9" w:rsidRPr="00D377D7" w:rsidRDefault="00DB53A4" w:rsidP="00D377D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188E856E" wp14:editId="2EA18FE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4E23" w:rsidRDefault="00E94E23" w:rsidP="00DB53A4">
                                  <w:pPr>
                                    <w:jc w:val="center"/>
                                  </w:pPr>
                                  <w:r>
                                    <w:t>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E856E" id="_x0000_s1031" type="#_x0000_t202" style="position:absolute;left:0;text-align:left;margin-left:34.4pt;margin-top:84.8pt;width:31.5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E94E23" w:rsidRDefault="00E94E23" w:rsidP="00DB53A4">
                            <w:pPr>
                              <w:jc w:val="center"/>
                            </w:pPr>
                            <w:r>
                              <w:t>».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793729" w:rsidP="00D377D7">
            <w:pPr>
              <w:jc w:val="center"/>
              <w:rPr>
                <w:bCs/>
              </w:rPr>
            </w:pPr>
            <w:r>
              <w:rPr>
                <w:bCs/>
              </w:rPr>
              <w:t>502 208,6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97A96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7F72">
              <w:rPr>
                <w:b/>
                <w:bCs/>
              </w:rPr>
              <w:t> 071 025,3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BB2D61" w:rsidP="00D377D7">
            <w:pPr>
              <w:jc w:val="center"/>
              <w:rPr>
                <w:bCs/>
              </w:rPr>
            </w:pPr>
            <w:r>
              <w:rPr>
                <w:bCs/>
              </w:rPr>
              <w:t>35 952,1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97A96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47F72">
              <w:rPr>
                <w:b/>
                <w:bCs/>
              </w:rPr>
              <w:t> 143 197,9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BB2D61" w:rsidP="00BB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538 160,7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649 </w:t>
            </w:r>
            <w:r w:rsidR="00E57AD9" w:rsidRPr="00F433E9">
              <w:rPr>
                <w:b/>
                <w:bCs/>
              </w:rPr>
              <w:t>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B47F72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6 214 223,2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2617C" w:rsidRPr="00372DDB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3931D6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731 337,5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3931D6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356 899,0</w:t>
            </w:r>
          </w:p>
        </w:tc>
        <w:tc>
          <w:tcPr>
            <w:tcW w:w="1418" w:type="dxa"/>
            <w:vAlign w:val="center"/>
          </w:tcPr>
          <w:p w:rsidR="00D2617C" w:rsidRPr="00691540" w:rsidRDefault="003931D6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374 438,5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3931D6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5 482 885,7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3931D6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4 714 126,3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3931D6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768 759,4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3931D6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6 214 223,2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3931D6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5 071 025,3</w:t>
            </w:r>
          </w:p>
        </w:tc>
        <w:tc>
          <w:tcPr>
            <w:tcW w:w="1418" w:type="dxa"/>
          </w:tcPr>
          <w:p w:rsidR="00FA26A2" w:rsidRPr="00691540" w:rsidRDefault="003931D6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1 143 197,9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DB53A4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».</w:t>
      </w:r>
    </w:p>
    <w:p w:rsidR="00D2617C" w:rsidRDefault="00686CF0" w:rsidP="00372DDB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B53A4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2007D03" wp14:editId="47C8C344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E23" w:rsidRDefault="00E94E23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7D03" id="_x0000_s1032" type="#_x0000_t202" style="position:absolute;left:0;text-align:left;margin-left:-69.75pt;margin-top:20.4pt;width:31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I5Ux2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E94E23" w:rsidRDefault="00E94E23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>
        <w:rPr>
          <w:rFonts w:ascii="Times New Roman" w:hAnsi="Times New Roman"/>
          <w:sz w:val="24"/>
          <w:szCs w:val="24"/>
        </w:rPr>
        <w:t>Часть</w:t>
      </w:r>
      <w:r w:rsidR="00D2617C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8A64DC" w:rsidRPr="0076548A" w:rsidTr="00E94E23">
        <w:trPr>
          <w:trHeight w:val="346"/>
          <w:jc w:val="center"/>
        </w:trPr>
        <w:tc>
          <w:tcPr>
            <w:tcW w:w="1702" w:type="dxa"/>
          </w:tcPr>
          <w:p w:rsidR="008A64DC" w:rsidRPr="00A95E8B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1D3C45" w:rsidP="00E94E23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E14A8A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D2617C" w:rsidRPr="00A95E8B">
              <w:t>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D3C45" w:rsidP="00D2617C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311A4C" w:rsidP="001E7EA2">
            <w:pPr>
              <w:jc w:val="center"/>
              <w:rPr>
                <w:bCs/>
              </w:rPr>
            </w:pPr>
            <w:r>
              <w:rPr>
                <w:bCs/>
              </w:rPr>
              <w:t>835 702,2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2617C" w:rsidRPr="00A95E8B">
              <w:t xml:space="preserve">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0C3629" w:rsidP="001E7EA2">
            <w:pPr>
              <w:jc w:val="center"/>
              <w:rPr>
                <w:bCs/>
              </w:rPr>
            </w:pPr>
            <w:r>
              <w:rPr>
                <w:bCs/>
              </w:rPr>
              <w:t>76 262,9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911 965,1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A64DC" w:rsidRPr="005C58E1" w:rsidTr="00E94E2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DC" w:rsidRPr="00D377D7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D377D7" w:rsidRDefault="001D3C45" w:rsidP="00E94E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19 056,0</w:t>
            </w:r>
          </w:p>
        </w:tc>
      </w:tr>
      <w:tr w:rsidR="00922F52" w:rsidRPr="00D1507D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2</w:t>
            </w:r>
            <w:r w:rsidR="00922F52" w:rsidRPr="00D1507D">
              <w:t>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D1507D" w:rsidRDefault="00BC51AC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814 369,2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971 187,0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1 490 975,2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C61DD6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10 003 888,6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3</w:t>
            </w:r>
            <w:r w:rsidR="00922F52" w:rsidRPr="00D1507D">
              <w:t xml:space="preserve">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04D41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6 077,3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20 136,7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25 793,4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C61DD6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794 910,6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04D41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820 446,5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991 323,7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E14A8A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1 516 768,6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9F3B62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10 817 855,2</w:t>
            </w:r>
          </w:p>
        </w:tc>
      </w:tr>
    </w:tbl>
    <w:p w:rsidR="009210DA" w:rsidRPr="00D1507D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D1507D">
        <w:rPr>
          <w:rFonts w:eastAsia="Calibri"/>
          <w:sz w:val="24"/>
          <w:szCs w:val="24"/>
          <w:lang w:eastAsia="en-US"/>
        </w:rPr>
        <w:t>»;</w:t>
      </w:r>
    </w:p>
    <w:p w:rsidR="005C4649" w:rsidRPr="00D1507D" w:rsidRDefault="005C4649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1507D">
        <w:rPr>
          <w:rFonts w:ascii="Times New Roman" w:hAnsi="Times New Roman"/>
          <w:sz w:val="24"/>
          <w:szCs w:val="24"/>
        </w:rPr>
        <w:t>Часть «Целевые индикаторы и показатели подпрограммы» изложить в следующей редакции: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«</w:t>
      </w:r>
      <w:r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56,0%;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2016 год – 59,0%;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2017 год – 62,0%;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2018 год – 65,0%;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2019 год – 68,0%;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lastRenderedPageBreak/>
        <w:t>2020 год – 71,0%;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72,0%;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73,0%;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74,0%;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75,0%;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2025 год – 76,0%.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 ед.;</w:t>
      </w:r>
    </w:p>
    <w:p w:rsidR="005C4649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2</w:t>
      </w:r>
      <w:r w:rsidR="005C4649" w:rsidRPr="006C296F">
        <w:t xml:space="preserve">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2020 год – </w:t>
      </w:r>
      <w:r>
        <w:t>1</w:t>
      </w:r>
      <w:r w:rsidRPr="006C296F">
        <w:t xml:space="preserve"> ед.;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 ед.</w:t>
      </w:r>
      <w:r w:rsidR="00162257">
        <w:t>;</w:t>
      </w:r>
    </w:p>
    <w:p w:rsidR="00162257" w:rsidRPr="006C296F" w:rsidRDefault="00162257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3 ед.</w:t>
      </w:r>
      <w:r w:rsidR="001B3656">
        <w:t>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 ед.;</w:t>
      </w:r>
    </w:p>
    <w:p w:rsidR="001B3656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 ед.;</w:t>
      </w:r>
    </w:p>
    <w:p w:rsidR="001B3656" w:rsidRPr="006C296F" w:rsidRDefault="001B3656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12 ед.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27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400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0 ед.;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 xml:space="preserve">2025 год – 400 ед. 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C296F"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2015 год – 91,7%;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2016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2017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2018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2019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2020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2021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2022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2023 год – 100,0%;</w:t>
      </w:r>
    </w:p>
    <w:p w:rsidR="005C4649" w:rsidRPr="006C296F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6C296F">
        <w:t>2024 год – 100,0%;</w:t>
      </w:r>
    </w:p>
    <w:p w:rsidR="005C4649" w:rsidRPr="0046392A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46392A">
        <w:t>2025 год - 100,0%.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6392A">
        <w:t xml:space="preserve"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</w:t>
      </w:r>
      <w:r w:rsidRPr="0046392A">
        <w:lastRenderedPageBreak/>
        <w:t>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57%;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61%;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61%.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2015 год – 96,83;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99,72;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2017 год – 98,56;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94,92;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18,32;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18,31;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2024 год – 18,30;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2025 год – 18,29.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 xml:space="preserve">2015 год – 0,597; 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2016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2017 год – 0,583;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2018 год – 0,552;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2019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2020 год – 0,166;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2021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2022 год – 0,165;</w:t>
      </w:r>
    </w:p>
    <w:p w:rsidR="005C4649" w:rsidRDefault="005C4649" w:rsidP="005C4649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>2023 год – 0,164;</w:t>
      </w:r>
    </w:p>
    <w:p w:rsidR="005C4649" w:rsidRDefault="005C4649" w:rsidP="005C46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0,164;</w:t>
      </w:r>
    </w:p>
    <w:p w:rsidR="001B3656" w:rsidRDefault="005C4649" w:rsidP="001B3656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0,163.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Pr="001B3656"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t xml:space="preserve"> (ед.):</w:t>
      </w:r>
    </w:p>
    <w:p w:rsidR="001B3656" w:rsidRDefault="001B3656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2020 год – </w:t>
      </w:r>
      <w:r w:rsidR="00185045">
        <w:t>13;</w:t>
      </w:r>
    </w:p>
    <w:p w:rsidR="00185045" w:rsidRDefault="00185045" w:rsidP="001B365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0;</w:t>
      </w:r>
    </w:p>
    <w:p w:rsidR="005D5B79" w:rsidRDefault="00185045" w:rsidP="0018504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="005D5B79">
        <w:t xml:space="preserve">год </w:t>
      </w:r>
      <w:r>
        <w:t>– 0.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0"/>
        </w:rPr>
        <w:lastRenderedPageBreak/>
        <w:t xml:space="preserve">- </w:t>
      </w:r>
      <w:r w:rsidRPr="005D5B79"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t xml:space="preserve"> (чел.)</w:t>
      </w:r>
      <w:r w:rsidR="00FF1C7F">
        <w:t>: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3100;</w:t>
      </w:r>
    </w:p>
    <w:p w:rsidR="005D5B79" w:rsidRDefault="005D5B79" w:rsidP="005D5B7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5D5B79" w:rsidRDefault="005D5B79" w:rsidP="005D5B7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 xml:space="preserve"> год – 3100;</w:t>
      </w:r>
    </w:p>
    <w:p w:rsidR="00FF1C7F" w:rsidRDefault="005D5B79" w:rsidP="00FF1C7F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>
        <w:t>год – 3100.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F1C7F">
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t xml:space="preserve"> (%):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2020 год – 100;</w:t>
      </w:r>
    </w:p>
    <w:p w:rsidR="00FF1C7F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100;</w:t>
      </w:r>
    </w:p>
    <w:p w:rsidR="00185045" w:rsidRPr="005D5B79" w:rsidRDefault="00FF1C7F" w:rsidP="00FF1C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-100.</w:t>
      </w:r>
      <w:r w:rsidR="00185045" w:rsidRPr="005D5B79">
        <w:t>»</w:t>
      </w:r>
    </w:p>
    <w:p w:rsidR="00185045" w:rsidRDefault="00185045" w:rsidP="00372DDB">
      <w:pPr>
        <w:numPr>
          <w:ilvl w:val="2"/>
          <w:numId w:val="1"/>
        </w:numPr>
        <w:ind w:left="0" w:firstLine="720"/>
        <w:jc w:val="both"/>
        <w:rPr>
          <w:sz w:val="24"/>
          <w:szCs w:val="24"/>
        </w:rPr>
      </w:pPr>
      <w:r w:rsidRPr="006A2D99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7</w:t>
      </w:r>
      <w:r w:rsidRPr="006A2D99">
        <w:rPr>
          <w:sz w:val="24"/>
          <w:szCs w:val="24"/>
        </w:rPr>
        <w:t xml:space="preserve"> «Перечень </w:t>
      </w:r>
      <w:r>
        <w:rPr>
          <w:sz w:val="24"/>
          <w:szCs w:val="24"/>
        </w:rPr>
        <w:t>целевых индикаторов (показателей)</w:t>
      </w:r>
      <w:r w:rsidRPr="006A2D99">
        <w:rPr>
          <w:sz w:val="24"/>
          <w:szCs w:val="24"/>
        </w:rPr>
        <w:t xml:space="preserve"> подпрограммы» изложить в следующей редакции: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Целевые показатели (индикаторы) подпрограммы разработаны с учетом: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185045">
        <w:rPr>
          <w:rFonts w:eastAsia="Calibri"/>
          <w:i/>
          <w:iCs/>
          <w:sz w:val="24"/>
          <w:szCs w:val="24"/>
        </w:rPr>
        <w:t>);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- возможности оценки по данным ведомственной отчетности и электронных мониторингов.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В качестве основных показателей, характеризующих реализацию Программы, определены следующие показатели: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bCs/>
          <w:sz w:val="24"/>
          <w:szCs w:val="24"/>
        </w:rPr>
        <w:t>Показатель.</w:t>
      </w:r>
      <w:r w:rsidRPr="00185045">
        <w:rPr>
          <w:rFonts w:eastAsia="Calibri"/>
          <w:bCs/>
          <w:sz w:val="24"/>
          <w:szCs w:val="24"/>
        </w:rPr>
        <w:t xml:space="preserve"> </w:t>
      </w:r>
      <w:r w:rsidRPr="00185045">
        <w:rPr>
          <w:rFonts w:eastAsia="Calibri"/>
          <w:sz w:val="24"/>
          <w:szCs w:val="24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</w:t>
      </w:r>
      <w:r w:rsidRPr="00185045">
        <w:rPr>
          <w:rFonts w:eastAsia="Calibri"/>
          <w:sz w:val="24"/>
          <w:szCs w:val="24"/>
        </w:rPr>
        <w:t xml:space="preserve"> характеризует качество условий реализации программ начального, основного, среднего (полного) общего образования для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Базовый показатель определен по итогам деятельности общеобразовательных организаций за 2013 год.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sz w:val="24"/>
          <w:szCs w:val="24"/>
        </w:rPr>
        <w:t xml:space="preserve">Значение показателя рассчитывается по данным электронного мониторинга </w:t>
      </w:r>
      <w:r w:rsidR="00DB53A4">
        <w:rPr>
          <w:rFonts w:eastAsia="Calibri"/>
          <w:sz w:val="24"/>
          <w:szCs w:val="24"/>
        </w:rPr>
        <w:t>«</w:t>
      </w:r>
      <w:r w:rsidRPr="00185045">
        <w:rPr>
          <w:rFonts w:eastAsia="Calibri"/>
          <w:sz w:val="24"/>
          <w:szCs w:val="24"/>
        </w:rPr>
        <w:t>Наша новая школа</w:t>
      </w:r>
      <w:r w:rsidR="00DB53A4">
        <w:rPr>
          <w:rFonts w:eastAsia="Calibri"/>
          <w:sz w:val="24"/>
          <w:szCs w:val="24"/>
        </w:rPr>
        <w:t>»</w:t>
      </w:r>
      <w:r w:rsidRPr="00185045">
        <w:rPr>
          <w:rFonts w:eastAsia="Calibri"/>
          <w:sz w:val="24"/>
          <w:szCs w:val="24"/>
        </w:rPr>
        <w:t xml:space="preserve">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color w:val="000000" w:themeColor="text1"/>
          <w:sz w:val="24"/>
          <w:szCs w:val="24"/>
        </w:rPr>
      </w:pPr>
      <w:r w:rsidRPr="00185045">
        <w:rPr>
          <w:b/>
          <w:color w:val="000000" w:themeColor="text1"/>
          <w:sz w:val="24"/>
          <w:szCs w:val="24"/>
        </w:rPr>
        <w:t>Показатель.</w:t>
      </w:r>
      <w:r w:rsidRPr="00185045">
        <w:rPr>
          <w:color w:val="000000" w:themeColor="text1"/>
          <w:sz w:val="24"/>
          <w:szCs w:val="24"/>
        </w:rPr>
        <w:t xml:space="preserve"> Количество общеобразовательных организаций, в которых проведен капитальный ремонт.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целевого индикатора - это количество общеобразовательных организаций, в которых проведен капитальный ремонт в муниципальном образовании </w:t>
      </w:r>
      <w:r w:rsidR="00DB53A4">
        <w:rPr>
          <w:sz w:val="24"/>
          <w:szCs w:val="24"/>
        </w:rPr>
        <w:t>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ограждения.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lastRenderedPageBreak/>
        <w:t>Значение целевого индикатора - это количество общеобразовательных организаций, в которых проведены работы по установке огражден</w:t>
      </w:r>
      <w:r w:rsidR="00DB53A4">
        <w:rPr>
          <w:sz w:val="24"/>
          <w:szCs w:val="24"/>
        </w:rPr>
        <w:t>ия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общеобразовательных организаций, в которых проведены работы по установке системы контроля и управления доступом.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общеобразовательных организаций, в которых проведены работы по установке системы контроля и управления доступ</w:t>
      </w:r>
      <w:r w:rsidR="00DB53A4">
        <w:rPr>
          <w:sz w:val="24"/>
          <w:szCs w:val="24"/>
        </w:rPr>
        <w:t>ом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Количество новых мест в образовательных организациях, созданных в результате строительства (реконструкции).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ед).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целевого индикатора - это количество новых мест в образовательных организациях, созданных в результате строительства (реконструкци</w:t>
      </w:r>
      <w:r w:rsidR="00DB53A4">
        <w:rPr>
          <w:sz w:val="24"/>
          <w:szCs w:val="24"/>
        </w:rPr>
        <w:t>и) в муниципальном образовании «</w:t>
      </w:r>
      <w:r w:rsidRPr="00185045">
        <w:rPr>
          <w:sz w:val="24"/>
          <w:szCs w:val="24"/>
        </w:rPr>
        <w:t>Холмский городской округ</w:t>
      </w:r>
      <w:r w:rsidR="00DB53A4">
        <w:rPr>
          <w:sz w:val="24"/>
          <w:szCs w:val="24"/>
        </w:rPr>
        <w:t>»</w:t>
      </w:r>
      <w:r w:rsidRPr="00185045">
        <w:rPr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Показатель характеризует доступность и качество образовательных услуг для всех категорий детей, независимо от места их проживания.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2013 году.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количества общеобразовательных организаций, имеющих физкультурный зал, к общему количеству государственных (муниципальных) общеобразовательных организаций. Показатель рассчитывается ежегодно по состоянию на 31 декабря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 xml:space="preserve">Показатель. </w:t>
      </w:r>
      <w:r w:rsidRPr="00185045">
        <w:rPr>
          <w:sz w:val="24"/>
          <w:szCs w:val="24"/>
        </w:rPr>
        <w:t>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организациях.</w:t>
      </w:r>
    </w:p>
    <w:p w:rsidR="00185045" w:rsidRDefault="00185045" w:rsidP="00185045">
      <w:pPr>
        <w:ind w:firstLine="709"/>
        <w:jc w:val="both"/>
        <w:rPr>
          <w:rFonts w:eastAsia="Calibri"/>
          <w:bCs/>
          <w:sz w:val="24"/>
          <w:szCs w:val="24"/>
        </w:rPr>
      </w:pPr>
      <w:r w:rsidRPr="00185045">
        <w:rPr>
          <w:rFonts w:eastAsia="Calibri"/>
          <w:bCs/>
          <w:sz w:val="24"/>
          <w:szCs w:val="24"/>
        </w:rPr>
        <w:t>Показатель характеризует процент (%) количества учащихся, получающих питание</w:t>
      </w:r>
      <w:r w:rsidR="00E94E23">
        <w:rPr>
          <w:rFonts w:eastAsia="Calibri"/>
          <w:bCs/>
          <w:sz w:val="24"/>
          <w:szCs w:val="24"/>
        </w:rPr>
        <w:t>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t>За базовый показатель - определен показатель по итогам деятельности учреждений общего образования детей Сахалинской области за 2016 год.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85045">
        <w:rPr>
          <w:rFonts w:eastAsia="Calibri"/>
          <w:sz w:val="24"/>
          <w:szCs w:val="24"/>
          <w:lang w:eastAsia="en-US"/>
        </w:rPr>
        <w:lastRenderedPageBreak/>
        <w:t>Прогнозный показатель определен в соответствии с планируемым уровнем охвата детей данной категории горячим питанием.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%).</w:t>
      </w:r>
    </w:p>
    <w:p w:rsidR="00185045" w:rsidRDefault="00185045" w:rsidP="00185045">
      <w:pPr>
        <w:ind w:firstLine="709"/>
        <w:jc w:val="both"/>
        <w:rPr>
          <w:rFonts w:eastAsia="Calibri"/>
          <w:sz w:val="24"/>
          <w:szCs w:val="24"/>
        </w:rPr>
      </w:pPr>
      <w:r w:rsidRPr="00185045">
        <w:rPr>
          <w:rFonts w:eastAsia="Calibri"/>
          <w:sz w:val="24"/>
          <w:szCs w:val="24"/>
        </w:rPr>
        <w:t>Рассчитывается по данным статистической и оперативной отчетности как отношение численности учащихся</w:t>
      </w:r>
      <w:r w:rsidRPr="00185045">
        <w:rPr>
          <w:sz w:val="24"/>
          <w:szCs w:val="24"/>
        </w:rPr>
        <w:t xml:space="preserve">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</w:t>
      </w:r>
      <w:r w:rsidRPr="00185045">
        <w:rPr>
          <w:rFonts w:eastAsia="Calibri"/>
          <w:sz w:val="24"/>
          <w:szCs w:val="24"/>
        </w:rPr>
        <w:t xml:space="preserve"> получающих горячее питание, к общей численности учащихся.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rFonts w:eastAsia="Calibri"/>
          <w:b/>
          <w:sz w:val="24"/>
          <w:szCs w:val="24"/>
        </w:rPr>
        <w:t>Показатель.</w:t>
      </w:r>
      <w:r w:rsidRPr="00185045">
        <w:rPr>
          <w:rFonts w:eastAsia="Calibri"/>
          <w:sz w:val="24"/>
          <w:szCs w:val="24"/>
        </w:rPr>
        <w:t xml:space="preserve">  </w:t>
      </w:r>
      <w:r w:rsidRPr="00185045">
        <w:rPr>
          <w:sz w:val="24"/>
          <w:szCs w:val="24"/>
        </w:rPr>
        <w:t>Удельный расход электрической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 w:rsidRPr="00185045">
        <w:rPr>
          <w:sz w:val="24"/>
          <w:szCs w:val="24"/>
        </w:rPr>
        <w:t xml:space="preserve"> Удельный расход тепловой энергии на снабжение организаций общего образования.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За базовый показатель определен показатель уровня 2013 года.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эффективности.</w:t>
      </w:r>
    </w:p>
    <w:p w:rsid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185045">
        <w:rPr>
          <w:sz w:val="24"/>
          <w:szCs w:val="24"/>
        </w:rPr>
        <w:t>Количество общеобразовательных организаций, которые оборудованы и оснащены в соответствии с требованиями антитеррористической защищенности</w:t>
      </w:r>
      <w:r>
        <w:rPr>
          <w:sz w:val="24"/>
          <w:szCs w:val="24"/>
        </w:rPr>
        <w:t>.</w:t>
      </w:r>
    </w:p>
    <w:p w:rsidR="00185045" w:rsidRPr="00185045" w:rsidRDefault="00185045" w:rsidP="00185045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Исходные данные.</w:t>
      </w:r>
    </w:p>
    <w:p w:rsidR="00185045" w:rsidRPr="004B38F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C76226" w:rsidRDefault="00185045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 xml:space="preserve">образовательных организаций, </w:t>
      </w:r>
      <w:r>
        <w:rPr>
          <w:sz w:val="24"/>
          <w:szCs w:val="24"/>
        </w:rPr>
        <w:t>которые будут оборудованы и оснащены в соответствии с требованиями</w:t>
      </w:r>
      <w:r w:rsidRPr="008606DA">
        <w:rPr>
          <w:sz w:val="24"/>
          <w:szCs w:val="24"/>
        </w:rPr>
        <w:t xml:space="preserve"> </w:t>
      </w:r>
      <w:r w:rsidRPr="00AE2F6C">
        <w:rPr>
          <w:sz w:val="24"/>
          <w:szCs w:val="24"/>
        </w:rPr>
        <w:t>антитеррористической защищенности</w:t>
      </w:r>
      <w:r>
        <w:rPr>
          <w:sz w:val="24"/>
          <w:szCs w:val="24"/>
        </w:rPr>
        <w:t>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3121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F03121">
        <w:rPr>
          <w:sz w:val="24"/>
          <w:szCs w:val="24"/>
        </w:rPr>
        <w:t>Среднегодовая численность обучающихся в общеобразовательных организациях г.Холмска, получающих 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 определен по данным статистического отчета ОО1 за 2020 год.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Прогнозный показатель рассчитан в соответствии с прогнозной численностью обучающихся общеобразовательных организаций г.Холмска.</w:t>
      </w:r>
    </w:p>
    <w:p w:rsidR="00F03121" w:rsidRDefault="00F03121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Алгоритм расчета целевого индикатора (в чел.).</w:t>
      </w:r>
    </w:p>
    <w:p w:rsidR="00F03121" w:rsidRDefault="00F03121" w:rsidP="00F031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целевого индикатора - это количество обучающихся в общеобразовательных организациях г.Холмска, получающих </w:t>
      </w:r>
      <w:r w:rsidRPr="00F03121">
        <w:rPr>
          <w:sz w:val="24"/>
          <w:szCs w:val="24"/>
        </w:rPr>
        <w:t>льготный проезд в пассажирском транспорте общего пользования по городу Холмску</w:t>
      </w:r>
      <w:r>
        <w:rPr>
          <w:sz w:val="24"/>
          <w:szCs w:val="24"/>
        </w:rPr>
        <w:t>.</w:t>
      </w:r>
    </w:p>
    <w:p w:rsidR="00E94E23" w:rsidRPr="00E94E23" w:rsidRDefault="00E94E23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4E23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E94E23">
        <w:rPr>
          <w:sz w:val="24"/>
          <w:szCs w:val="24"/>
        </w:rPr>
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</w:r>
    </w:p>
    <w:p w:rsidR="00E94E23" w:rsidRDefault="00E94E23" w:rsidP="0018504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Исходные данные.</w:t>
      </w:r>
    </w:p>
    <w:p w:rsidR="00243EA2" w:rsidRDefault="00243EA2" w:rsidP="00243EA2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Базовый показатель определен по итогам деятельности отрасли в 201</w:t>
      </w:r>
      <w:r>
        <w:rPr>
          <w:sz w:val="24"/>
          <w:szCs w:val="24"/>
        </w:rPr>
        <w:t>9</w:t>
      </w:r>
      <w:r w:rsidRPr="00185045">
        <w:rPr>
          <w:sz w:val="24"/>
          <w:szCs w:val="24"/>
        </w:rPr>
        <w:t xml:space="preserve"> году.</w:t>
      </w:r>
    </w:p>
    <w:p w:rsidR="00243EA2" w:rsidRDefault="00243EA2" w:rsidP="00243EA2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Прогнозный показатель рассчитан в соответствии с прогнозной численностью </w:t>
      </w:r>
      <w:r>
        <w:rPr>
          <w:sz w:val="24"/>
          <w:szCs w:val="24"/>
        </w:rPr>
        <w:t xml:space="preserve">педагогических работников общеобразовательных </w:t>
      </w:r>
      <w:r w:rsidRPr="00185045">
        <w:rPr>
          <w:sz w:val="24"/>
          <w:szCs w:val="24"/>
        </w:rPr>
        <w:t xml:space="preserve">организаций, </w:t>
      </w:r>
      <w:r>
        <w:rPr>
          <w:sz w:val="24"/>
          <w:szCs w:val="24"/>
        </w:rPr>
        <w:t>получивших вознаграждение за классное руководство.</w:t>
      </w:r>
      <w:r w:rsidRPr="00185045">
        <w:rPr>
          <w:sz w:val="24"/>
          <w:szCs w:val="24"/>
        </w:rPr>
        <w:t xml:space="preserve"> </w:t>
      </w:r>
    </w:p>
    <w:p w:rsidR="00243EA2" w:rsidRDefault="00243EA2" w:rsidP="00243EA2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>Алгоритм расчета значения целевого индикатора (в %):</w:t>
      </w:r>
    </w:p>
    <w:p w:rsidR="00243EA2" w:rsidRDefault="00243EA2" w:rsidP="00243EA2">
      <w:pPr>
        <w:ind w:firstLine="709"/>
        <w:jc w:val="both"/>
        <w:rPr>
          <w:sz w:val="24"/>
          <w:szCs w:val="24"/>
        </w:rPr>
      </w:pPr>
      <w:r w:rsidRPr="00185045">
        <w:rPr>
          <w:sz w:val="24"/>
          <w:szCs w:val="24"/>
        </w:rPr>
        <w:t xml:space="preserve">Значение показателя рассчитывается как отношение </w:t>
      </w:r>
      <w:r>
        <w:rPr>
          <w:sz w:val="24"/>
          <w:szCs w:val="24"/>
        </w:rPr>
        <w:t>численности педагогических работников, получивших вознаграждение за классное руководство</w:t>
      </w:r>
      <w:r w:rsidRPr="00185045">
        <w:rPr>
          <w:sz w:val="24"/>
          <w:szCs w:val="24"/>
        </w:rPr>
        <w:t xml:space="preserve">, к общему количеству </w:t>
      </w:r>
      <w:r>
        <w:rPr>
          <w:sz w:val="24"/>
          <w:szCs w:val="24"/>
        </w:rPr>
        <w:t>педагогических работников, осуществляющих классное руководство в общеобразовательных организациях</w:t>
      </w:r>
      <w:r w:rsidRPr="00185045">
        <w:rPr>
          <w:sz w:val="24"/>
          <w:szCs w:val="24"/>
        </w:rPr>
        <w:t xml:space="preserve">. </w:t>
      </w:r>
    </w:p>
    <w:p w:rsidR="00185045" w:rsidRPr="001B3656" w:rsidRDefault="00C76226" w:rsidP="001850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080">
        <w:rPr>
          <w:rFonts w:eastAsia="Calibri"/>
          <w:sz w:val="24"/>
          <w:szCs w:val="24"/>
        </w:rPr>
        <w:t>Сведения о составе и значениях индикаторов (показателей) подпрограммы приведены в приложении № 4 к программе.</w:t>
      </w:r>
      <w:r w:rsidR="00185045">
        <w:rPr>
          <w:sz w:val="24"/>
          <w:szCs w:val="24"/>
        </w:rPr>
        <w:t>»</w:t>
      </w:r>
    </w:p>
    <w:p w:rsidR="00ED1084" w:rsidRPr="00ED1084" w:rsidRDefault="00D2617C" w:rsidP="00372DDB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E31158" w:rsidRDefault="00D2617C" w:rsidP="00FE5A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4C1B8A" w:rsidRDefault="00D2617C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8079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134"/>
      </w:tblGrid>
      <w:tr w:rsidR="00D2617C" w:rsidRPr="00552EA3" w:rsidTr="004C1B8A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Default="00540277" w:rsidP="00540277">
            <w:pPr>
              <w:jc w:val="center"/>
            </w:pPr>
            <w:r w:rsidRPr="009D2383">
              <w:t xml:space="preserve">Местный </w:t>
            </w:r>
          </w:p>
          <w:p w:rsidR="00540277" w:rsidRPr="009D2383" w:rsidRDefault="00540277" w:rsidP="00540277">
            <w:pPr>
              <w:jc w:val="center"/>
            </w:pPr>
            <w:r w:rsidRPr="009D2383">
              <w:t>бюджет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B6018B" w:rsidRPr="00552EA3" w:rsidTr="004C1B8A">
        <w:trPr>
          <w:trHeight w:val="230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4C1B8A" w:rsidRPr="00552EA3" w:rsidTr="004C1B8A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B6018B" w:rsidP="00540277">
            <w:pPr>
              <w:jc w:val="center"/>
            </w:pPr>
            <w:r>
              <w:t>6</w:t>
            </w:r>
          </w:p>
        </w:tc>
      </w:tr>
      <w:tr w:rsidR="004C1B8A" w:rsidRPr="00552EA3" w:rsidTr="004C1B8A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2 578 068,0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8 676,4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1 917 731,0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651 660,6</w:t>
            </w:r>
          </w:p>
        </w:tc>
      </w:tr>
      <w:tr w:rsidR="004C1B8A" w:rsidRPr="00552EA3" w:rsidTr="004C1B8A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540277" w:rsidP="00540277">
            <w:pPr>
              <w:jc w:val="center"/>
            </w:pPr>
            <w:r>
              <w:t>2015-2025</w:t>
            </w:r>
          </w:p>
          <w:p w:rsidR="00540277" w:rsidRPr="00EE24D1" w:rsidRDefault="00540277" w:rsidP="0054027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7 629 549,2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9 695,8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7 580 529,7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B6018B" w:rsidP="00540277">
            <w:pPr>
              <w:jc w:val="center"/>
            </w:pPr>
            <w:r>
              <w:t>39 323,7</w:t>
            </w:r>
          </w:p>
          <w:p w:rsidR="00540277" w:rsidRPr="00EE24D1" w:rsidRDefault="00540277" w:rsidP="00540277"/>
        </w:tc>
      </w:tr>
      <w:tr w:rsidR="004C1B8A" w:rsidRPr="00552EA3" w:rsidTr="004C1B8A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lastRenderedPageBreak/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539 896,1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683,8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492 582,6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46 629,7</w:t>
            </w:r>
          </w:p>
        </w:tc>
      </w:tr>
      <w:tr w:rsidR="00540277" w:rsidRPr="00552EA3" w:rsidTr="004C1B8A">
        <w:trPr>
          <w:trHeight w:val="1191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2 177,7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B6018B">
            <w:pPr>
              <w:jc w:val="center"/>
            </w:pPr>
            <w:r>
              <w:t>2 </w:t>
            </w:r>
            <w:r w:rsidR="00B6018B">
              <w:t>1</w:t>
            </w:r>
            <w:r>
              <w:t>77,7</w:t>
            </w:r>
          </w:p>
        </w:tc>
      </w:tr>
      <w:tr w:rsidR="00540277" w:rsidRPr="00552EA3" w:rsidTr="004C1B8A">
        <w:trPr>
          <w:trHeight w:val="161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</w:tr>
      <w:tr w:rsidR="00540277" w:rsidRPr="00552EA3" w:rsidTr="004C1B8A">
        <w:trPr>
          <w:trHeight w:val="2103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13 045,3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13 045,3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</w:tr>
      <w:tr w:rsidR="00540277" w:rsidRPr="00552EA3" w:rsidTr="004C1B8A">
        <w:trPr>
          <w:trHeight w:val="161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54 549,2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54 549,2</w:t>
            </w:r>
          </w:p>
        </w:tc>
      </w:tr>
      <w:tr w:rsidR="00540277" w:rsidRPr="00552EA3" w:rsidTr="004C1B8A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B6018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10 817 855,2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B6018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B6018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10 003 888,6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B6018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794 910,6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686CF0" w:rsidP="00372DDB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Default="00DB53A4" w:rsidP="00372DDB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B367845" wp14:editId="43B0B7AC">
                <wp:simplePos x="0" y="0"/>
                <wp:positionH relativeFrom="column">
                  <wp:posOffset>-866775</wp:posOffset>
                </wp:positionH>
                <wp:positionV relativeFrom="paragraph">
                  <wp:posOffset>277495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E23" w:rsidRDefault="00E94E23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3" type="#_x0000_t202" style="position:absolute;left:0;text-align:left;margin-left:-68.25pt;margin-top:21.85pt;width:31.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" stroked="f">
                <v:textbox>
                  <w:txbxContent>
                    <w:p w:rsidR="00E94E23" w:rsidRDefault="00E94E23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p w:rsidR="00FE5A8B" w:rsidRPr="0016503F" w:rsidRDefault="00FE5A8B" w:rsidP="00FE5A8B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56 689,7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C1B8A" w:rsidP="00367A73">
            <w:pPr>
              <w:jc w:val="center"/>
              <w:rPr>
                <w:bCs/>
              </w:rPr>
            </w:pPr>
            <w:r>
              <w:rPr>
                <w:bCs/>
              </w:rPr>
              <w:t>86 977,5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143 667,2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61 682,6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1 038 247,2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lastRenderedPageBreak/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E758FB" w:rsidP="00367A73">
            <w:pPr>
              <w:jc w:val="center"/>
              <w:rPr>
                <w:bCs/>
              </w:rPr>
            </w:pPr>
            <w:r>
              <w:rPr>
                <w:bCs/>
              </w:rPr>
              <w:t>72 914,3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777 020,5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E758F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134 596,9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1 815 267,7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Pr="009F0E83" w:rsidRDefault="00D2617C" w:rsidP="00372DDB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9F0E83">
        <w:t>Раздел 8 «Ресурсное обеспечение подпрограммы» изложить в следующей редакции:</w:t>
      </w:r>
    </w:p>
    <w:p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 </w:t>
      </w:r>
    </w:p>
    <w:p w:rsidR="00B64FA2" w:rsidRDefault="00B64FA2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FE5A8B" w:rsidRDefault="00FE5A8B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7B52657" wp14:editId="5B8CC41A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A8B" w:rsidRDefault="00FE5A8B" w:rsidP="00FE5A8B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52657" id="_x0000_s1034" type="#_x0000_t202" style="position:absolute;left:0;text-align:left;margin-left:-63.75pt;margin-top:1.3pt;width:31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" stroked="f">
                <v:textbox>
                  <w:txbxContent>
                    <w:p w:rsidR="00FE5A8B" w:rsidRDefault="00FE5A8B" w:rsidP="00FE5A8B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4FA2" w:rsidRDefault="00B64FA2" w:rsidP="0078541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-172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B64FA2" w:rsidRPr="001F076B" w:rsidTr="00B64FA2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B64FA2" w:rsidRPr="001F076B" w:rsidTr="00B64FA2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4FA2" w:rsidRPr="00B739F9" w:rsidRDefault="00B64FA2" w:rsidP="00B64FA2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Местный бюджет</w:t>
            </w:r>
          </w:p>
        </w:tc>
      </w:tr>
      <w:tr w:rsidR="00B64FA2" w:rsidRPr="001F076B" w:rsidTr="00B64FA2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4FA2" w:rsidRPr="00B739F9" w:rsidRDefault="00B64FA2" w:rsidP="00B64FA2">
            <w:pPr>
              <w:jc w:val="center"/>
            </w:pPr>
            <w:r>
              <w:t>5</w:t>
            </w:r>
          </w:p>
        </w:tc>
      </w:tr>
      <w:tr w:rsidR="00B64FA2" w:rsidRPr="001F076B" w:rsidTr="00B64FA2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</w:tr>
      <w:tr w:rsidR="00B64FA2" w:rsidRPr="001F076B" w:rsidTr="00B64FA2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4C1B8A" w:rsidP="000B565C">
            <w:pPr>
              <w:jc w:val="center"/>
            </w:pPr>
            <w:r>
              <w:t>775 975,8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4C1B8A" w:rsidP="00B64FA2">
            <w:pPr>
              <w:jc w:val="center"/>
            </w:pPr>
            <w: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4C1B8A" w:rsidP="00B64FA2">
            <w:pPr>
              <w:jc w:val="center"/>
            </w:pPr>
            <w:r>
              <w:t>774 670,6</w:t>
            </w:r>
          </w:p>
        </w:tc>
      </w:tr>
      <w:tr w:rsidR="00B64FA2" w:rsidRPr="001F076B" w:rsidTr="00B64FA2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4C1B8A" w:rsidP="00B64FA2">
            <w:pPr>
              <w:jc w:val="center"/>
            </w:pPr>
            <w:r>
              <w:t>485,2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4C1B8A" w:rsidP="00B64FA2">
            <w:pPr>
              <w:jc w:val="center"/>
            </w:pPr>
            <w:r>
              <w:t>485,2</w:t>
            </w:r>
          </w:p>
        </w:tc>
      </w:tr>
      <w:tr w:rsidR="00B64FA2" w:rsidRPr="001F076B" w:rsidTr="00B64FA2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1 567,9</w:t>
            </w:r>
          </w:p>
        </w:tc>
      </w:tr>
      <w:tr w:rsidR="00B64FA2" w:rsidRPr="001F076B" w:rsidTr="00B64FA2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26 639,0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</w:pPr>
            <w:r>
              <w:t>296,8</w:t>
            </w:r>
          </w:p>
        </w:tc>
      </w:tr>
      <w:tr w:rsidR="00B64FA2" w:rsidRPr="001F076B" w:rsidTr="00B64FA2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4FA2" w:rsidRPr="00B739F9" w:rsidRDefault="00B64FA2" w:rsidP="00B64FA2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B64FA2" w:rsidRPr="00183DA1" w:rsidRDefault="00B64FA2" w:rsidP="00B64FA2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4C1B8A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1 010 303,0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C14A09" w:rsidRDefault="004C1B8A" w:rsidP="00B64FA2">
            <w:pPr>
              <w:jc w:val="center"/>
              <w:rPr>
                <w:bCs/>
              </w:rPr>
            </w:pPr>
            <w:r>
              <w:rPr>
                <w:bCs/>
              </w:rPr>
              <w:t>1 010 303,0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B64FA2" w:rsidP="00B64FA2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B64FA2" w:rsidRPr="001F076B" w:rsidTr="00B64FA2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B739F9" w:rsidRDefault="00B64FA2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4C1B8A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1 815 267,7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4C1B8A" w:rsidP="00B64F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1 038 247,2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FA2" w:rsidRPr="008E6953" w:rsidRDefault="004C1B8A" w:rsidP="000B56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777 020,5</w:t>
            </w:r>
          </w:p>
        </w:tc>
      </w:tr>
    </w:tbl>
    <w:p w:rsidR="00B64FA2" w:rsidRPr="0016503F" w:rsidRDefault="00B64FA2" w:rsidP="00B64FA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A5FB2">
        <w:rPr>
          <w:sz w:val="24"/>
          <w:szCs w:val="24"/>
        </w:rPr>
        <w:t>6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73801" w:rsidP="001164EB">
      <w:pPr>
        <w:widowControl w:val="0"/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 w:rsidR="000A5FB2">
        <w:rPr>
          <w:sz w:val="24"/>
          <w:szCs w:val="24"/>
        </w:rPr>
        <w:t>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  <w:r w:rsidR="00DB53A4" w:rsidRPr="00DB53A4">
        <w:rPr>
          <w:noProof/>
          <w:sz w:val="24"/>
          <w:szCs w:val="24"/>
        </w:rPr>
        <w:t xml:space="preserve"> </w:t>
      </w:r>
    </w:p>
    <w:p w:rsidR="00FE5A8B" w:rsidRDefault="00FE5A8B" w:rsidP="001164EB">
      <w:pPr>
        <w:widowControl w:val="0"/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</w:p>
    <w:p w:rsidR="00FE5A8B" w:rsidRDefault="00FE5A8B" w:rsidP="001164EB">
      <w:pPr>
        <w:widowControl w:val="0"/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</w:p>
    <w:p w:rsidR="00FE5A8B" w:rsidRDefault="00FE5A8B" w:rsidP="001164EB">
      <w:pPr>
        <w:widowControl w:val="0"/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</w:rPr>
      </w:pPr>
    </w:p>
    <w:p w:rsidR="00FE5A8B" w:rsidRDefault="00FE5A8B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8 841,2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</w:pPr>
            <w:r>
              <w:t>9 905,9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472A96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8 935,2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</w:pPr>
            <w:r>
              <w:t>1 250,0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</w:pPr>
            <w:r>
              <w:t>1 181,0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278,5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D6A0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10 091,2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D1229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11 086,9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9 213,7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8 977,1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B565C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  <w:r w:rsidR="00F30CAC">
              <w:rPr>
                <w:b/>
                <w:bCs/>
              </w:rPr>
              <w:t> 966,3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88569A" w:rsidP="00E105BE">
            <w:pPr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F30CAC">
              <w:rPr>
                <w:b/>
                <w:bCs/>
              </w:rPr>
              <w:t> 819,7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88569A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8 983,2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0B565C" w:rsidP="00F30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  <w:r w:rsidR="00F30CAC">
              <w:rPr>
                <w:b/>
                <w:bCs/>
              </w:rPr>
              <w:t> 786,0</w:t>
            </w:r>
          </w:p>
        </w:tc>
      </w:tr>
    </w:tbl>
    <w:p w:rsidR="00604634" w:rsidRPr="006458A0" w:rsidRDefault="00C05896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B367845" wp14:editId="43B0B7AC">
                <wp:simplePos x="0" y="0"/>
                <wp:positionH relativeFrom="column">
                  <wp:posOffset>-876300</wp:posOffset>
                </wp:positionH>
                <wp:positionV relativeFrom="paragraph">
                  <wp:posOffset>-3082290</wp:posOffset>
                </wp:positionV>
                <wp:extent cx="400050" cy="24765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E23" w:rsidRDefault="00E94E23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4" type="#_x0000_t202" style="position:absolute;left:0;text-align:left;margin-left:-69pt;margin-top:-242.7pt;width:31.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" stroked="f">
                <v:textbox>
                  <w:txbxContent>
                    <w:p w:rsidR="00E94E23" w:rsidRDefault="00E94E23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58A0">
        <w:rPr>
          <w:rFonts w:eastAsia="Calibri"/>
          <w:sz w:val="24"/>
          <w:szCs w:val="24"/>
          <w:lang w:eastAsia="en-US"/>
        </w:rPr>
        <w:t>»;</w:t>
      </w:r>
    </w:p>
    <w:p w:rsidR="00D2617C" w:rsidRPr="00A0671D" w:rsidRDefault="006124C2" w:rsidP="00293E5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 w:rsidR="000A5FB2">
        <w:rPr>
          <w:sz w:val="24"/>
          <w:szCs w:val="24"/>
        </w:rPr>
        <w:t>6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D2617C" w:rsidRPr="00A0671D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0B565C" w:rsidP="00D177BF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  <w:r w:rsidR="00D177BF">
              <w:rPr>
                <w:b/>
              </w:rPr>
              <w:t> 862,5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D177BF" w:rsidP="00D2617C">
            <w:pPr>
              <w:jc w:val="center"/>
            </w:pPr>
            <w:r>
              <w:t>101 966,7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3E57" w:rsidRPr="00863233" w:rsidRDefault="0088569A" w:rsidP="00293E57">
            <w:pPr>
              <w:jc w:val="center"/>
            </w:pPr>
            <w:r>
              <w:t>3 895,8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D177BF" w:rsidP="002E592F">
            <w:pPr>
              <w:jc w:val="center"/>
              <w:rPr>
                <w:b/>
              </w:rPr>
            </w:pPr>
            <w:r>
              <w:rPr>
                <w:b/>
              </w:rPr>
              <w:t>923,5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D177BF" w:rsidP="00D2617C">
            <w:pPr>
              <w:jc w:val="center"/>
            </w:pPr>
            <w:r>
              <w:t>923,5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D177BF" w:rsidP="00D2617C">
            <w:pPr>
              <w:jc w:val="center"/>
              <w:rPr>
                <w:b/>
              </w:rPr>
            </w:pPr>
            <w:r>
              <w:rPr>
                <w:b/>
              </w:rPr>
              <w:t>1 175,4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D177BF" w:rsidP="00D2617C">
            <w:pPr>
              <w:jc w:val="center"/>
            </w:pPr>
            <w:r>
              <w:t>1 175,4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D177BF" w:rsidP="0088569A">
            <w:pPr>
              <w:jc w:val="center"/>
              <w:rPr>
                <w:b/>
              </w:rPr>
            </w:pPr>
            <w:r>
              <w:rPr>
                <w:b/>
              </w:rPr>
              <w:t>133,8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D177BF" w:rsidP="00D2617C">
            <w:pPr>
              <w:jc w:val="center"/>
            </w:pPr>
            <w:r>
              <w:t>133,8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177BF">
            <w:pPr>
              <w:jc w:val="center"/>
              <w:rPr>
                <w:b/>
              </w:rPr>
            </w:pPr>
            <w:r>
              <w:rPr>
                <w:b/>
              </w:rPr>
              <w:t>2 470,</w:t>
            </w:r>
            <w:r w:rsidR="00D177BF">
              <w:rPr>
                <w:b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2 470,3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8569A" w:rsidP="00D2617C">
            <w:pPr>
              <w:jc w:val="center"/>
              <w:rPr>
                <w:b/>
              </w:rPr>
            </w:pPr>
            <w:r>
              <w:rPr>
                <w:b/>
              </w:rPr>
              <w:t>1 200,5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8569A" w:rsidP="00D2617C">
            <w:pPr>
              <w:jc w:val="center"/>
            </w:pPr>
            <w:r>
              <w:t>1 200,5</w:t>
            </w:r>
          </w:p>
        </w:tc>
      </w:tr>
      <w:tr w:rsidR="005F02F6" w:rsidRPr="00056076" w:rsidTr="005F02F6">
        <w:trPr>
          <w:gridAfter w:val="1"/>
          <w:wAfter w:w="6" w:type="dxa"/>
          <w:trHeight w:val="55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5F02F6" w:rsidRPr="005F02F6" w:rsidRDefault="005F02F6" w:rsidP="005F02F6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7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5F02F6">
              <w:t xml:space="preserve">Содействие в обеспечении образовательных учреждений муниципальных образований Сахалинской </w:t>
            </w:r>
            <w:r w:rsidR="00037FF3" w:rsidRPr="005F02F6">
              <w:t>области педагогическими</w:t>
            </w:r>
            <w:r w:rsidRPr="005F02F6">
              <w:t xml:space="preserve"> кадрами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2F6" w:rsidRDefault="005F02F6" w:rsidP="006C28B2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731E5" w:rsidRDefault="0088569A" w:rsidP="005F02F6">
            <w:pPr>
              <w:jc w:val="center"/>
              <w:rPr>
                <w:b/>
              </w:rPr>
            </w:pPr>
            <w:r>
              <w:rPr>
                <w:b/>
              </w:rPr>
              <w:t>2 019,9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1 999,6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F02F6" w:rsidRPr="00863233" w:rsidRDefault="0088569A" w:rsidP="006C28B2">
            <w:pPr>
              <w:jc w:val="center"/>
            </w:pPr>
            <w:r>
              <w:t>20,3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D177BF" w:rsidP="00D2617C">
            <w:pPr>
              <w:jc w:val="center"/>
              <w:rPr>
                <w:b/>
              </w:rPr>
            </w:pPr>
            <w:r>
              <w:rPr>
                <w:b/>
              </w:rPr>
              <w:t>113 786,0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D177BF" w:rsidP="00D2617C">
            <w:pPr>
              <w:jc w:val="center"/>
            </w:pPr>
            <w:r>
              <w:t>103 966,3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018CB" w:rsidRDefault="00D177BF" w:rsidP="003018CB">
            <w:pPr>
              <w:jc w:val="center"/>
            </w:pPr>
            <w:r>
              <w:t>9 819,7</w:t>
            </w:r>
          </w:p>
        </w:tc>
      </w:tr>
    </w:tbl>
    <w:p w:rsidR="00604634" w:rsidRDefault="00604634" w:rsidP="0018254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F60183">
        <w:rPr>
          <w:rFonts w:eastAsia="Calibri"/>
          <w:sz w:val="24"/>
          <w:szCs w:val="24"/>
          <w:lang w:eastAsia="en-US"/>
        </w:rPr>
        <w:t>;</w:t>
      </w:r>
    </w:p>
    <w:p w:rsidR="00F60183" w:rsidRDefault="000A5FB2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="00F60183">
        <w:rPr>
          <w:sz w:val="24"/>
          <w:szCs w:val="24"/>
        </w:rPr>
        <w:t>В паспорте</w:t>
      </w:r>
      <w:r w:rsidR="00F60183" w:rsidRPr="008245B5">
        <w:rPr>
          <w:sz w:val="24"/>
          <w:szCs w:val="24"/>
        </w:rPr>
        <w:t xml:space="preserve"> подпрограмм</w:t>
      </w:r>
      <w:r w:rsidR="00F60183">
        <w:rPr>
          <w:sz w:val="24"/>
          <w:szCs w:val="24"/>
        </w:rPr>
        <w:t>ы</w:t>
      </w:r>
      <w:r w:rsidR="00F60183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F60183">
        <w:rPr>
          <w:sz w:val="24"/>
          <w:szCs w:val="24"/>
        </w:rPr>
        <w:t>:</w:t>
      </w:r>
      <w:r w:rsidR="00F60183" w:rsidRPr="008245B5">
        <w:rPr>
          <w:sz w:val="24"/>
          <w:szCs w:val="24"/>
        </w:rPr>
        <w:t xml:space="preserve"> </w:t>
      </w:r>
    </w:p>
    <w:p w:rsidR="00F60183" w:rsidRDefault="000A5FB2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F60183" w:rsidRPr="00FD664A">
        <w:rPr>
          <w:sz w:val="24"/>
          <w:szCs w:val="24"/>
        </w:rPr>
        <w:t xml:space="preserve">.1. Раздел «Объем и источники финансирования подпрограммы» </w:t>
      </w:r>
      <w:r w:rsidR="00F60183" w:rsidRPr="00FD664A">
        <w:rPr>
          <w:bCs/>
          <w:sz w:val="24"/>
          <w:szCs w:val="24"/>
        </w:rPr>
        <w:t>изложить</w:t>
      </w:r>
      <w:r w:rsidR="00F60183" w:rsidRPr="00FD664A">
        <w:rPr>
          <w:sz w:val="24"/>
          <w:szCs w:val="24"/>
        </w:rPr>
        <w:t xml:space="preserve">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F60183" w:rsidRPr="0076548A" w:rsidTr="00B42A3C">
        <w:trPr>
          <w:jc w:val="center"/>
        </w:trPr>
        <w:tc>
          <w:tcPr>
            <w:tcW w:w="1702" w:type="dxa"/>
            <w:vMerge w:val="restart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F60183" w:rsidRPr="0076548A" w:rsidTr="00B42A3C">
        <w:trPr>
          <w:trHeight w:val="702"/>
          <w:jc w:val="center"/>
        </w:trPr>
        <w:tc>
          <w:tcPr>
            <w:tcW w:w="1702" w:type="dxa"/>
            <w:vMerge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F60183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F60183" w:rsidRPr="0076548A" w:rsidTr="00B42A3C">
        <w:trPr>
          <w:trHeight w:val="346"/>
          <w:jc w:val="center"/>
        </w:trPr>
        <w:tc>
          <w:tcPr>
            <w:tcW w:w="1702" w:type="dxa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B42A3C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B42A3C">
            <w:pPr>
              <w:jc w:val="center"/>
            </w:pPr>
            <w:r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7B5D87" w:rsidP="00B42A3C">
            <w:pPr>
              <w:jc w:val="center"/>
              <w:rPr>
                <w:bCs/>
              </w:rPr>
            </w:pPr>
            <w:r>
              <w:rPr>
                <w:bCs/>
              </w:rPr>
              <w:t>3 873,7</w:t>
            </w:r>
          </w:p>
        </w:tc>
      </w:tr>
      <w:tr w:rsidR="00F60183" w:rsidRPr="0076548A" w:rsidTr="00B42A3C">
        <w:trPr>
          <w:jc w:val="center"/>
        </w:trPr>
        <w:tc>
          <w:tcPr>
            <w:tcW w:w="1702" w:type="dxa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B42A3C">
            <w:pPr>
              <w:jc w:val="center"/>
            </w:pPr>
            <w:r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B42A3C">
            <w:pPr>
              <w:jc w:val="center"/>
            </w:pPr>
            <w:r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F60183" w:rsidRPr="0076548A" w:rsidTr="00B42A3C">
        <w:trPr>
          <w:trHeight w:val="339"/>
          <w:jc w:val="center"/>
        </w:trPr>
        <w:tc>
          <w:tcPr>
            <w:tcW w:w="1702" w:type="dxa"/>
          </w:tcPr>
          <w:p w:rsidR="00F60183" w:rsidRPr="00A95E8B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7B5D87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4 261,3</w:t>
            </w:r>
          </w:p>
        </w:tc>
      </w:tr>
      <w:tr w:rsidR="00F60183" w:rsidRPr="005C58E1" w:rsidTr="00B42A3C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</w:p>
          <w:p w:rsidR="00F60183" w:rsidRPr="00E14A8A" w:rsidRDefault="00F60183" w:rsidP="00B42A3C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</w:p>
          <w:p w:rsidR="00F60183" w:rsidRPr="00E14A8A" w:rsidRDefault="00F60183" w:rsidP="00B42A3C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</w:p>
          <w:p w:rsidR="00F60183" w:rsidRPr="00E14A8A" w:rsidRDefault="00F60183" w:rsidP="00B42A3C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</w:p>
          <w:p w:rsidR="00F60183" w:rsidRPr="00E14A8A" w:rsidRDefault="00F60183" w:rsidP="00B42A3C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60183" w:rsidRPr="005C58E1" w:rsidTr="00B42A3C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lastRenderedPageBreak/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5 120,0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6 646,1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111 719,2</w:t>
            </w:r>
          </w:p>
        </w:tc>
      </w:tr>
      <w:tr w:rsidR="00F60183" w:rsidRPr="005C58E1" w:rsidTr="00B42A3C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</w:tr>
      <w:tr w:rsidR="00F60183" w:rsidRPr="005C58E1" w:rsidTr="00B42A3C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5 507,6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122 077,3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A5FB2">
        <w:rPr>
          <w:sz w:val="24"/>
          <w:szCs w:val="24"/>
        </w:rPr>
        <w:t>7</w:t>
      </w:r>
      <w:r>
        <w:rPr>
          <w:sz w:val="24"/>
          <w:szCs w:val="24"/>
        </w:rPr>
        <w:t xml:space="preserve">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5870E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F60183" w:rsidRPr="00D5625B" w:rsidRDefault="00F60183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F60183" w:rsidRPr="00D5625B" w:rsidTr="00B42A3C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60183" w:rsidRPr="00D5625B" w:rsidTr="00B42A3C">
        <w:trPr>
          <w:gridAfter w:val="1"/>
          <w:wAfter w:w="2030" w:type="dxa"/>
        </w:trPr>
        <w:tc>
          <w:tcPr>
            <w:tcW w:w="2625" w:type="dxa"/>
            <w:vMerge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60183" w:rsidRPr="00D5625B" w:rsidTr="00B42A3C">
        <w:trPr>
          <w:gridAfter w:val="1"/>
          <w:wAfter w:w="2030" w:type="dxa"/>
        </w:trPr>
        <w:tc>
          <w:tcPr>
            <w:tcW w:w="2625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60183" w:rsidRPr="00D5625B" w:rsidTr="00B42A3C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B372F6" w:rsidP="00B42A3C">
            <w:pPr>
              <w:jc w:val="center"/>
              <w:rPr>
                <w:b/>
              </w:rPr>
            </w:pPr>
            <w:r>
              <w:rPr>
                <w:b/>
              </w:rPr>
              <w:t>96 921,7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B42A3C">
            <w:pPr>
              <w:jc w:val="center"/>
            </w:pPr>
            <w:r>
              <w:t>86 563,6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B42A3C">
            <w:pPr>
              <w:jc w:val="center"/>
            </w:pPr>
            <w:r>
              <w:t>10 358,1</w:t>
            </w:r>
          </w:p>
        </w:tc>
      </w:tr>
      <w:tr w:rsidR="00F60183" w:rsidRPr="00D5625B" w:rsidTr="00B42A3C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60183" w:rsidRPr="000605EB" w:rsidRDefault="00F60183" w:rsidP="00B42A3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B372F6" w:rsidP="00B42A3C">
            <w:pPr>
              <w:jc w:val="center"/>
              <w:rPr>
                <w:b/>
              </w:rPr>
            </w:pPr>
            <w:r>
              <w:rPr>
                <w:b/>
              </w:rPr>
              <w:t>25 155,6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B42A3C">
            <w:pPr>
              <w:jc w:val="center"/>
            </w:pPr>
            <w:r>
              <w:t>25 155,6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60183" w:rsidP="00B42A3C">
            <w:pPr>
              <w:jc w:val="center"/>
            </w:pPr>
            <w:r>
              <w:t>0,0</w:t>
            </w:r>
          </w:p>
        </w:tc>
      </w:tr>
      <w:tr w:rsidR="00F60183" w:rsidRPr="00D5625B" w:rsidTr="00B42A3C">
        <w:trPr>
          <w:trHeight w:val="283"/>
        </w:trPr>
        <w:tc>
          <w:tcPr>
            <w:tcW w:w="3901" w:type="dxa"/>
            <w:gridSpan w:val="2"/>
            <w:vAlign w:val="center"/>
          </w:tcPr>
          <w:p w:rsidR="00F60183" w:rsidRPr="000605EB" w:rsidRDefault="00F60183" w:rsidP="00B42A3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183" w:rsidRPr="00D406D0" w:rsidRDefault="00B372F6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122 077,3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111 719,2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B42A3C">
            <w:pPr>
              <w:jc w:val="center"/>
              <w:rPr>
                <w:b/>
                <w:bCs/>
              </w:rPr>
            </w:pPr>
          </w:p>
        </w:tc>
      </w:tr>
    </w:tbl>
    <w:p w:rsidR="00F60183" w:rsidRDefault="00F60183" w:rsidP="00F6018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A5FB2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372DDB">
        <w:rPr>
          <w:sz w:val="24"/>
          <w:szCs w:val="24"/>
        </w:rPr>
        <w:t>В паспорте подпрограммы 6 «</w:t>
      </w:r>
      <w:r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372DDB">
        <w:rPr>
          <w:sz w:val="24"/>
          <w:szCs w:val="24"/>
        </w:rPr>
        <w:t>»:</w:t>
      </w:r>
      <w:r w:rsidRPr="008245B5">
        <w:rPr>
          <w:sz w:val="24"/>
          <w:szCs w:val="24"/>
        </w:rPr>
        <w:t xml:space="preserve"> </w:t>
      </w:r>
    </w:p>
    <w:p w:rsidR="00F60183" w:rsidRPr="0027355D" w:rsidRDefault="000A5FB2" w:rsidP="00F6018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1.8</w:t>
      </w:r>
      <w:r w:rsidR="00F60183">
        <w:rPr>
          <w:sz w:val="24"/>
          <w:szCs w:val="24"/>
        </w:rPr>
        <w:t xml:space="preserve">.1. Раздел </w:t>
      </w:r>
      <w:r w:rsidR="00F60183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F60183">
        <w:rPr>
          <w:bCs/>
          <w:sz w:val="24"/>
          <w:szCs w:val="24"/>
        </w:rPr>
        <w:t>изложить</w:t>
      </w:r>
      <w:r w:rsidR="00F60183" w:rsidRPr="005C58E1">
        <w:rPr>
          <w:sz w:val="24"/>
          <w:szCs w:val="24"/>
        </w:rPr>
        <w:t xml:space="preserve"> в следующей редакции: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F60183" w:rsidRPr="007B0ED4" w:rsidTr="00FE5A8B">
        <w:tc>
          <w:tcPr>
            <w:tcW w:w="1702" w:type="dxa"/>
            <w:vMerge w:val="restart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8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F60183" w:rsidRPr="007B0ED4" w:rsidTr="00FE5A8B">
        <w:tc>
          <w:tcPr>
            <w:tcW w:w="1702" w:type="dxa"/>
            <w:vMerge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F60183" w:rsidRPr="007B0ED4" w:rsidTr="00FE5A8B">
        <w:trPr>
          <w:trHeight w:val="287"/>
        </w:trPr>
        <w:tc>
          <w:tcPr>
            <w:tcW w:w="170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F60183" w:rsidRPr="00FF30AC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B42A3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B42A3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F60183" w:rsidRPr="00214F09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F60183" w:rsidRPr="00214F09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F60183" w:rsidRPr="007B0ED4" w:rsidTr="00FE5A8B">
        <w:tc>
          <w:tcPr>
            <w:tcW w:w="170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vAlign w:val="center"/>
          </w:tcPr>
          <w:p w:rsidR="00F60183" w:rsidRPr="007B0ED4" w:rsidRDefault="00B372F6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80 405,2</w:t>
            </w:r>
          </w:p>
        </w:tc>
        <w:tc>
          <w:tcPr>
            <w:tcW w:w="992" w:type="dxa"/>
            <w:vAlign w:val="center"/>
          </w:tcPr>
          <w:p w:rsidR="00F60183" w:rsidRPr="003C19DB" w:rsidRDefault="00B372F6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59 283,9</w:t>
            </w:r>
          </w:p>
        </w:tc>
        <w:tc>
          <w:tcPr>
            <w:tcW w:w="993" w:type="dxa"/>
            <w:vAlign w:val="center"/>
          </w:tcPr>
          <w:p w:rsidR="00F60183" w:rsidRPr="003C19D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69 084,0</w:t>
            </w:r>
          </w:p>
        </w:tc>
        <w:tc>
          <w:tcPr>
            <w:tcW w:w="992" w:type="dxa"/>
            <w:vAlign w:val="center"/>
          </w:tcPr>
          <w:p w:rsidR="00F60183" w:rsidRPr="003C19D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73 280,0</w:t>
            </w:r>
          </w:p>
        </w:tc>
        <w:tc>
          <w:tcPr>
            <w:tcW w:w="992" w:type="dxa"/>
            <w:vAlign w:val="center"/>
          </w:tcPr>
          <w:p w:rsidR="00F60183" w:rsidRPr="003C19DB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F60183" w:rsidRPr="007B0ED4" w:rsidTr="00FE5A8B">
        <w:trPr>
          <w:trHeight w:val="311"/>
        </w:trPr>
        <w:tc>
          <w:tcPr>
            <w:tcW w:w="1702" w:type="dxa"/>
            <w:vAlign w:val="center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F60183" w:rsidRPr="007B0ED4" w:rsidRDefault="00F60183" w:rsidP="00B42A3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F60183" w:rsidRPr="007B0ED4" w:rsidRDefault="00F60183" w:rsidP="00B42A3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:rsidR="00F60183" w:rsidRPr="007B0ED4" w:rsidRDefault="00B372F6" w:rsidP="00B42A3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:rsidR="00F60183" w:rsidRPr="007B0ED4" w:rsidRDefault="00B372F6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59 283,9</w:t>
            </w:r>
          </w:p>
        </w:tc>
        <w:tc>
          <w:tcPr>
            <w:tcW w:w="993" w:type="dxa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69 084,0</w:t>
            </w:r>
          </w:p>
        </w:tc>
        <w:tc>
          <w:tcPr>
            <w:tcW w:w="992" w:type="dxa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73 280,0</w:t>
            </w:r>
          </w:p>
        </w:tc>
        <w:tc>
          <w:tcPr>
            <w:tcW w:w="992" w:type="dxa"/>
          </w:tcPr>
          <w:p w:rsidR="00F60183" w:rsidRPr="007B0ED4" w:rsidRDefault="00F60183" w:rsidP="00B42A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lastRenderedPageBreak/>
              <w:t>Источники</w:t>
            </w:r>
          </w:p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Cs/>
              </w:rPr>
            </w:pPr>
          </w:p>
          <w:p w:rsidR="00FE5A8B" w:rsidRPr="001D01F8" w:rsidRDefault="00FE5A8B" w:rsidP="00B42A3C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642 719,5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B42A3C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642 719,5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A5FB2">
        <w:rPr>
          <w:sz w:val="24"/>
          <w:szCs w:val="24"/>
        </w:rPr>
        <w:t>8</w:t>
      </w:r>
      <w:r>
        <w:rPr>
          <w:sz w:val="24"/>
          <w:szCs w:val="24"/>
        </w:rPr>
        <w:t xml:space="preserve">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F60183" w:rsidRPr="006124C2" w:rsidRDefault="00F60183" w:rsidP="00F6018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F60183" w:rsidRDefault="00F60183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F60183" w:rsidRPr="00DE6995" w:rsidTr="00B42A3C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B42A3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B42A3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F60183" w:rsidRPr="00DE6995" w:rsidTr="00B42A3C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B42A3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B42A3C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B42A3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B42A3C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B42A3C">
            <w:pPr>
              <w:jc w:val="center"/>
            </w:pPr>
            <w:r w:rsidRPr="00DE6995">
              <w:t>Местный бюджет</w:t>
            </w:r>
          </w:p>
        </w:tc>
      </w:tr>
      <w:tr w:rsidR="00F60183" w:rsidRPr="00DE6995" w:rsidTr="00B42A3C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B42A3C">
            <w:pPr>
              <w:jc w:val="center"/>
            </w:pPr>
            <w:r>
              <w:t>5</w:t>
            </w:r>
          </w:p>
        </w:tc>
      </w:tr>
      <w:tr w:rsidR="00F60183" w:rsidRPr="00DE6995" w:rsidTr="00B42A3C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B42A3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F60183" w:rsidRPr="00DE6995" w:rsidRDefault="00F60183" w:rsidP="00B42A3C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B42A3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B372F6" w:rsidP="00B42A3C">
            <w:pPr>
              <w:jc w:val="center"/>
              <w:rPr>
                <w:b/>
              </w:rPr>
            </w:pPr>
            <w:r>
              <w:rPr>
                <w:b/>
              </w:rPr>
              <w:t>320 346,0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F60183" w:rsidP="00B42A3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B372F6" w:rsidP="00B42A3C">
            <w:pPr>
              <w:jc w:val="center"/>
            </w:pPr>
            <w:r>
              <w:t>320 346,0</w:t>
            </w:r>
          </w:p>
        </w:tc>
      </w:tr>
      <w:tr w:rsidR="00F60183" w:rsidRPr="00DE6995" w:rsidTr="00B42A3C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B42A3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B42A3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B372F6" w:rsidP="00B42A3C">
            <w:pPr>
              <w:jc w:val="center"/>
              <w:rPr>
                <w:b/>
              </w:rPr>
            </w:pPr>
            <w:r>
              <w:rPr>
                <w:b/>
              </w:rPr>
              <w:t>223 074,3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B42A3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B372F6" w:rsidP="00B42A3C">
            <w:pPr>
              <w:jc w:val="center"/>
            </w:pPr>
            <w:r>
              <w:t>223 074,3</w:t>
            </w:r>
          </w:p>
        </w:tc>
      </w:tr>
      <w:tr w:rsidR="00F60183" w:rsidRPr="00DE6995" w:rsidTr="00B42A3C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0183" w:rsidRPr="00DE6995" w:rsidRDefault="00F60183" w:rsidP="00B42A3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CF10DB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99 299,2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F60183" w:rsidP="00B42A3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B372F6" w:rsidP="00B42A3C">
            <w:pPr>
              <w:jc w:val="center"/>
            </w:pPr>
            <w:r>
              <w:t>99 299,2</w:t>
            </w:r>
          </w:p>
        </w:tc>
      </w:tr>
      <w:tr w:rsidR="00F60183" w:rsidRPr="00612A26" w:rsidTr="00B42A3C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8F2691" w:rsidRDefault="00F60183" w:rsidP="00B42A3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642 719,5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DE6995" w:rsidRDefault="00F60183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B372F6" w:rsidP="00B42A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642 719,5</w:t>
            </w:r>
          </w:p>
        </w:tc>
      </w:tr>
    </w:tbl>
    <w:p w:rsidR="00F60183" w:rsidRDefault="00F60183" w:rsidP="00F60183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6F0BC0">
        <w:rPr>
          <w:rFonts w:eastAsia="Calibri"/>
          <w:sz w:val="24"/>
          <w:szCs w:val="24"/>
          <w:lang w:eastAsia="en-US"/>
        </w:rPr>
        <w:t>.</w:t>
      </w:r>
    </w:p>
    <w:p w:rsidR="00EF0360" w:rsidRPr="00431D39" w:rsidRDefault="00431D39" w:rsidP="00431D39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 w:rsidR="000A5FB2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C271CC" w:rsidRPr="00431D39">
        <w:rPr>
          <w:sz w:val="24"/>
          <w:szCs w:val="24"/>
        </w:rPr>
        <w:t xml:space="preserve">Приложение № </w:t>
      </w:r>
      <w:r w:rsidR="005F4A3D" w:rsidRPr="00431D39">
        <w:rPr>
          <w:sz w:val="24"/>
          <w:szCs w:val="24"/>
        </w:rPr>
        <w:t>1</w:t>
      </w:r>
      <w:r w:rsidR="00C271CC" w:rsidRPr="00431D39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 w:rsidRPr="00431D39">
        <w:rPr>
          <w:sz w:val="24"/>
          <w:szCs w:val="24"/>
        </w:rPr>
        <w:t>5</w:t>
      </w:r>
      <w:r w:rsidR="00C271CC" w:rsidRPr="00431D39">
        <w:rPr>
          <w:sz w:val="24"/>
          <w:szCs w:val="24"/>
        </w:rPr>
        <w:t xml:space="preserve"> годы» изложить в новой редакции (при</w:t>
      </w:r>
      <w:r>
        <w:rPr>
          <w:sz w:val="24"/>
          <w:szCs w:val="24"/>
        </w:rPr>
        <w:t>лагается).</w:t>
      </w:r>
    </w:p>
    <w:p w:rsidR="00431D39" w:rsidRDefault="00431D39" w:rsidP="00431D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A5FB2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Pr="00046087">
        <w:rPr>
          <w:sz w:val="24"/>
          <w:szCs w:val="24"/>
        </w:rPr>
        <w:t xml:space="preserve">Приложение № </w:t>
      </w:r>
      <w:r w:rsidR="00E80196">
        <w:rPr>
          <w:sz w:val="24"/>
          <w:szCs w:val="24"/>
        </w:rPr>
        <w:t>2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 w:rsidR="00431D39">
        <w:rPr>
          <w:sz w:val="24"/>
          <w:szCs w:val="24"/>
        </w:rPr>
        <w:t>1</w:t>
      </w:r>
      <w:r w:rsidR="000A5FB2">
        <w:rPr>
          <w:sz w:val="24"/>
          <w:szCs w:val="24"/>
        </w:rPr>
        <w:t>1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</w:t>
      </w:r>
      <w:r w:rsidR="000A5FB2">
        <w:rPr>
          <w:sz w:val="24"/>
          <w:szCs w:val="24"/>
        </w:rPr>
        <w:t>2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6B1B9A">
        <w:rPr>
          <w:sz w:val="24"/>
          <w:szCs w:val="24"/>
        </w:rPr>
        <w:t xml:space="preserve">вице-мэра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6077D5">
        <w:rPr>
          <w:sz w:val="24"/>
          <w:szCs w:val="24"/>
        </w:rPr>
        <w:t>по социальным вопросам</w:t>
      </w:r>
      <w:r w:rsidR="006077D5" w:rsidRPr="00EF0360">
        <w:rPr>
          <w:sz w:val="24"/>
          <w:szCs w:val="24"/>
        </w:rPr>
        <w:t xml:space="preserve"> </w:t>
      </w:r>
      <w:r w:rsidR="000119F9">
        <w:rPr>
          <w:sz w:val="24"/>
          <w:szCs w:val="24"/>
        </w:rPr>
        <w:t>Белоцерковск</w:t>
      </w:r>
      <w:r w:rsidR="00D72720">
        <w:rPr>
          <w:sz w:val="24"/>
          <w:szCs w:val="24"/>
        </w:rPr>
        <w:t>ую</w:t>
      </w:r>
      <w:r w:rsidR="000119F9">
        <w:rPr>
          <w:sz w:val="24"/>
          <w:szCs w:val="24"/>
        </w:rPr>
        <w:t xml:space="preserve"> Н.А.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1B6644" w:rsidP="00DC26BC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</w:t>
      </w:r>
      <w:r w:rsidR="001B6644">
        <w:rPr>
          <w:sz w:val="24"/>
          <w:szCs w:val="24"/>
        </w:rPr>
        <w:t>Д.Г. Любчинов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461" w:rsidRDefault="000C4461" w:rsidP="000627E6">
      <w:r>
        <w:separator/>
      </w:r>
    </w:p>
  </w:endnote>
  <w:endnote w:type="continuationSeparator" w:id="0">
    <w:p w:rsidR="000C4461" w:rsidRDefault="000C4461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461" w:rsidRDefault="000C4461" w:rsidP="000627E6">
      <w:r>
        <w:separator/>
      </w:r>
    </w:p>
  </w:footnote>
  <w:footnote w:type="continuationSeparator" w:id="0">
    <w:p w:rsidR="000C4461" w:rsidRDefault="000C4461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0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1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2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3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23"/>
  </w:num>
  <w:num w:numId="2">
    <w:abstractNumId w:val="3"/>
  </w:num>
  <w:num w:numId="3">
    <w:abstractNumId w:val="17"/>
  </w:num>
  <w:num w:numId="4">
    <w:abstractNumId w:val="16"/>
  </w:num>
  <w:num w:numId="5">
    <w:abstractNumId w:val="15"/>
  </w:num>
  <w:num w:numId="6">
    <w:abstractNumId w:val="10"/>
  </w:num>
  <w:num w:numId="7">
    <w:abstractNumId w:val="8"/>
  </w:num>
  <w:num w:numId="8">
    <w:abstractNumId w:val="22"/>
  </w:num>
  <w:num w:numId="9">
    <w:abstractNumId w:val="11"/>
  </w:num>
  <w:num w:numId="10">
    <w:abstractNumId w:val="18"/>
  </w:num>
  <w:num w:numId="11">
    <w:abstractNumId w:val="0"/>
  </w:num>
  <w:num w:numId="12">
    <w:abstractNumId w:val="5"/>
  </w:num>
  <w:num w:numId="13">
    <w:abstractNumId w:val="2"/>
  </w:num>
  <w:num w:numId="14">
    <w:abstractNumId w:val="7"/>
  </w:num>
  <w:num w:numId="15">
    <w:abstractNumId w:val="9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14"/>
  </w:num>
  <w:num w:numId="21">
    <w:abstractNumId w:val="19"/>
  </w:num>
  <w:num w:numId="22">
    <w:abstractNumId w:val="6"/>
  </w:num>
  <w:num w:numId="23">
    <w:abstractNumId w:val="1"/>
  </w:num>
  <w:num w:numId="2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4D41"/>
    <w:rsid w:val="000063BB"/>
    <w:rsid w:val="00006B37"/>
    <w:rsid w:val="00006C29"/>
    <w:rsid w:val="00006E81"/>
    <w:rsid w:val="00006F64"/>
    <w:rsid w:val="000119F9"/>
    <w:rsid w:val="000124A9"/>
    <w:rsid w:val="00015596"/>
    <w:rsid w:val="00015AA6"/>
    <w:rsid w:val="00017FE5"/>
    <w:rsid w:val="000233E5"/>
    <w:rsid w:val="0002356C"/>
    <w:rsid w:val="0002778D"/>
    <w:rsid w:val="000321E5"/>
    <w:rsid w:val="00034E43"/>
    <w:rsid w:val="00037B39"/>
    <w:rsid w:val="00037FF3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5B1D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A5FB2"/>
    <w:rsid w:val="000B565C"/>
    <w:rsid w:val="000B611F"/>
    <w:rsid w:val="000B7992"/>
    <w:rsid w:val="000C04C9"/>
    <w:rsid w:val="000C0F69"/>
    <w:rsid w:val="000C2450"/>
    <w:rsid w:val="000C3629"/>
    <w:rsid w:val="000C3B54"/>
    <w:rsid w:val="000C435D"/>
    <w:rsid w:val="000C4461"/>
    <w:rsid w:val="000C64DE"/>
    <w:rsid w:val="000C7296"/>
    <w:rsid w:val="000D04CD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27EAE"/>
    <w:rsid w:val="00130597"/>
    <w:rsid w:val="00131C52"/>
    <w:rsid w:val="00132577"/>
    <w:rsid w:val="00134080"/>
    <w:rsid w:val="00134C79"/>
    <w:rsid w:val="00137CBB"/>
    <w:rsid w:val="00143426"/>
    <w:rsid w:val="0014788C"/>
    <w:rsid w:val="00147D69"/>
    <w:rsid w:val="00150A79"/>
    <w:rsid w:val="00151B21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254E"/>
    <w:rsid w:val="00183BDF"/>
    <w:rsid w:val="00184983"/>
    <w:rsid w:val="00185045"/>
    <w:rsid w:val="001A130C"/>
    <w:rsid w:val="001A1A0F"/>
    <w:rsid w:val="001A5772"/>
    <w:rsid w:val="001B3656"/>
    <w:rsid w:val="001B4CAB"/>
    <w:rsid w:val="001B6644"/>
    <w:rsid w:val="001B74EF"/>
    <w:rsid w:val="001C0A23"/>
    <w:rsid w:val="001C11B4"/>
    <w:rsid w:val="001C6330"/>
    <w:rsid w:val="001C7702"/>
    <w:rsid w:val="001D01F8"/>
    <w:rsid w:val="001D09DA"/>
    <w:rsid w:val="001D1722"/>
    <w:rsid w:val="001D2225"/>
    <w:rsid w:val="001D25D4"/>
    <w:rsid w:val="001D317B"/>
    <w:rsid w:val="001D38D9"/>
    <w:rsid w:val="001D3C45"/>
    <w:rsid w:val="001D54CA"/>
    <w:rsid w:val="001E1F74"/>
    <w:rsid w:val="001E281A"/>
    <w:rsid w:val="001E2CA9"/>
    <w:rsid w:val="001E613C"/>
    <w:rsid w:val="001E7A30"/>
    <w:rsid w:val="001E7EA2"/>
    <w:rsid w:val="001E7EC7"/>
    <w:rsid w:val="00202616"/>
    <w:rsid w:val="00202DC1"/>
    <w:rsid w:val="00203D7D"/>
    <w:rsid w:val="0020466B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3EA2"/>
    <w:rsid w:val="002464AE"/>
    <w:rsid w:val="002467DF"/>
    <w:rsid w:val="00255FF5"/>
    <w:rsid w:val="0025797E"/>
    <w:rsid w:val="00260787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3E57"/>
    <w:rsid w:val="00295642"/>
    <w:rsid w:val="00296F3C"/>
    <w:rsid w:val="00297B06"/>
    <w:rsid w:val="002A536C"/>
    <w:rsid w:val="002A5E8A"/>
    <w:rsid w:val="002A61B9"/>
    <w:rsid w:val="002B1FDB"/>
    <w:rsid w:val="002B58D2"/>
    <w:rsid w:val="002B6E63"/>
    <w:rsid w:val="002C19DD"/>
    <w:rsid w:val="002C3F79"/>
    <w:rsid w:val="002D4D5A"/>
    <w:rsid w:val="002D5B75"/>
    <w:rsid w:val="002D7781"/>
    <w:rsid w:val="002E2061"/>
    <w:rsid w:val="002E3B9C"/>
    <w:rsid w:val="002E3E1F"/>
    <w:rsid w:val="002E592F"/>
    <w:rsid w:val="002E6C70"/>
    <w:rsid w:val="002F102E"/>
    <w:rsid w:val="002F1D7A"/>
    <w:rsid w:val="002F6846"/>
    <w:rsid w:val="002F6A58"/>
    <w:rsid w:val="003018CB"/>
    <w:rsid w:val="003024EA"/>
    <w:rsid w:val="003028A8"/>
    <w:rsid w:val="00303E7D"/>
    <w:rsid w:val="00304046"/>
    <w:rsid w:val="00306D92"/>
    <w:rsid w:val="00310BB5"/>
    <w:rsid w:val="003115F1"/>
    <w:rsid w:val="00311A4C"/>
    <w:rsid w:val="00312F37"/>
    <w:rsid w:val="0031779B"/>
    <w:rsid w:val="0032219B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2DDC"/>
    <w:rsid w:val="00383DB9"/>
    <w:rsid w:val="00384006"/>
    <w:rsid w:val="003847C1"/>
    <w:rsid w:val="003931D6"/>
    <w:rsid w:val="00397187"/>
    <w:rsid w:val="003B0B58"/>
    <w:rsid w:val="003B0E1D"/>
    <w:rsid w:val="003B22F4"/>
    <w:rsid w:val="003B2975"/>
    <w:rsid w:val="003B2A2C"/>
    <w:rsid w:val="003B4042"/>
    <w:rsid w:val="003B4F5F"/>
    <w:rsid w:val="003C0005"/>
    <w:rsid w:val="003C19DB"/>
    <w:rsid w:val="003C2B99"/>
    <w:rsid w:val="003C7F90"/>
    <w:rsid w:val="003D1E39"/>
    <w:rsid w:val="003D39B8"/>
    <w:rsid w:val="003D5CCE"/>
    <w:rsid w:val="003E7764"/>
    <w:rsid w:val="003F15BF"/>
    <w:rsid w:val="003F383D"/>
    <w:rsid w:val="00402618"/>
    <w:rsid w:val="00402C5F"/>
    <w:rsid w:val="00407C50"/>
    <w:rsid w:val="00410335"/>
    <w:rsid w:val="00412090"/>
    <w:rsid w:val="00413581"/>
    <w:rsid w:val="0042579F"/>
    <w:rsid w:val="00425AA7"/>
    <w:rsid w:val="004301FF"/>
    <w:rsid w:val="0043069A"/>
    <w:rsid w:val="00430795"/>
    <w:rsid w:val="00430BFA"/>
    <w:rsid w:val="00431A6C"/>
    <w:rsid w:val="00431D39"/>
    <w:rsid w:val="00432FED"/>
    <w:rsid w:val="00433330"/>
    <w:rsid w:val="004337AE"/>
    <w:rsid w:val="00433D60"/>
    <w:rsid w:val="00435B0B"/>
    <w:rsid w:val="00436E0C"/>
    <w:rsid w:val="00440DD1"/>
    <w:rsid w:val="00441C2A"/>
    <w:rsid w:val="00443042"/>
    <w:rsid w:val="00450A9D"/>
    <w:rsid w:val="0045300A"/>
    <w:rsid w:val="0045554C"/>
    <w:rsid w:val="00455571"/>
    <w:rsid w:val="00460687"/>
    <w:rsid w:val="00461DB3"/>
    <w:rsid w:val="0046392A"/>
    <w:rsid w:val="004647A4"/>
    <w:rsid w:val="00466633"/>
    <w:rsid w:val="00466BBA"/>
    <w:rsid w:val="00467C2F"/>
    <w:rsid w:val="00472A96"/>
    <w:rsid w:val="00472A9A"/>
    <w:rsid w:val="00472F94"/>
    <w:rsid w:val="00473C0D"/>
    <w:rsid w:val="0047468F"/>
    <w:rsid w:val="0047519E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1B8A"/>
    <w:rsid w:val="004C7F5A"/>
    <w:rsid w:val="004D2EB9"/>
    <w:rsid w:val="004D5837"/>
    <w:rsid w:val="004D63A5"/>
    <w:rsid w:val="004D6B0E"/>
    <w:rsid w:val="004E0B7B"/>
    <w:rsid w:val="004E2EFF"/>
    <w:rsid w:val="004E3A83"/>
    <w:rsid w:val="004E3DBE"/>
    <w:rsid w:val="004E4874"/>
    <w:rsid w:val="004E7C69"/>
    <w:rsid w:val="004F5B1A"/>
    <w:rsid w:val="004F5CA3"/>
    <w:rsid w:val="00500FBB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326D1"/>
    <w:rsid w:val="00533936"/>
    <w:rsid w:val="005355F4"/>
    <w:rsid w:val="00540277"/>
    <w:rsid w:val="0054027A"/>
    <w:rsid w:val="005469DB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0E68"/>
    <w:rsid w:val="005C26AE"/>
    <w:rsid w:val="005C2A5E"/>
    <w:rsid w:val="005C3E1C"/>
    <w:rsid w:val="005C3F0E"/>
    <w:rsid w:val="005C4649"/>
    <w:rsid w:val="005C58E1"/>
    <w:rsid w:val="005D0DFF"/>
    <w:rsid w:val="005D23BF"/>
    <w:rsid w:val="005D2D3D"/>
    <w:rsid w:val="005D5B79"/>
    <w:rsid w:val="005D6D05"/>
    <w:rsid w:val="005D6EB2"/>
    <w:rsid w:val="005D7B1E"/>
    <w:rsid w:val="005E2CD8"/>
    <w:rsid w:val="005E3174"/>
    <w:rsid w:val="005E4F7B"/>
    <w:rsid w:val="005E6C79"/>
    <w:rsid w:val="005F02F6"/>
    <w:rsid w:val="005F064D"/>
    <w:rsid w:val="005F186B"/>
    <w:rsid w:val="005F431A"/>
    <w:rsid w:val="005F4A3D"/>
    <w:rsid w:val="005F5C5D"/>
    <w:rsid w:val="005F6E30"/>
    <w:rsid w:val="0060216D"/>
    <w:rsid w:val="00604634"/>
    <w:rsid w:val="006077D5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5FDC"/>
    <w:rsid w:val="00626954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41B1"/>
    <w:rsid w:val="00686CF0"/>
    <w:rsid w:val="00692F9D"/>
    <w:rsid w:val="0069589A"/>
    <w:rsid w:val="006A2BCF"/>
    <w:rsid w:val="006A2D99"/>
    <w:rsid w:val="006A4492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269"/>
    <w:rsid w:val="006C33CC"/>
    <w:rsid w:val="006C7E39"/>
    <w:rsid w:val="006E0A15"/>
    <w:rsid w:val="006E10FE"/>
    <w:rsid w:val="006E1AB1"/>
    <w:rsid w:val="006E5C7B"/>
    <w:rsid w:val="006F0BC0"/>
    <w:rsid w:val="006F2CDD"/>
    <w:rsid w:val="006F610B"/>
    <w:rsid w:val="006F6AB5"/>
    <w:rsid w:val="006F7766"/>
    <w:rsid w:val="00701E02"/>
    <w:rsid w:val="007021B0"/>
    <w:rsid w:val="00702833"/>
    <w:rsid w:val="007044B0"/>
    <w:rsid w:val="00705527"/>
    <w:rsid w:val="0070563A"/>
    <w:rsid w:val="00706593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B5D87"/>
    <w:rsid w:val="007C2308"/>
    <w:rsid w:val="007C25CB"/>
    <w:rsid w:val="007C2969"/>
    <w:rsid w:val="007C3BA6"/>
    <w:rsid w:val="007C5B32"/>
    <w:rsid w:val="007C77D7"/>
    <w:rsid w:val="007D0C6A"/>
    <w:rsid w:val="007D6AAF"/>
    <w:rsid w:val="007E5E0B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176D"/>
    <w:rsid w:val="00833209"/>
    <w:rsid w:val="008401F5"/>
    <w:rsid w:val="00843775"/>
    <w:rsid w:val="00844557"/>
    <w:rsid w:val="0084524E"/>
    <w:rsid w:val="008506C6"/>
    <w:rsid w:val="008606DA"/>
    <w:rsid w:val="008609E4"/>
    <w:rsid w:val="0086373C"/>
    <w:rsid w:val="0086686D"/>
    <w:rsid w:val="00867751"/>
    <w:rsid w:val="00872606"/>
    <w:rsid w:val="00872C05"/>
    <w:rsid w:val="008731E5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982"/>
    <w:rsid w:val="008A64DC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23F7"/>
    <w:rsid w:val="008F652E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57BC8"/>
    <w:rsid w:val="00960717"/>
    <w:rsid w:val="00965042"/>
    <w:rsid w:val="00965620"/>
    <w:rsid w:val="00967AEE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97A96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707"/>
    <w:rsid w:val="009E1830"/>
    <w:rsid w:val="009E307B"/>
    <w:rsid w:val="009E5618"/>
    <w:rsid w:val="009F0E83"/>
    <w:rsid w:val="009F156B"/>
    <w:rsid w:val="009F1F91"/>
    <w:rsid w:val="009F3B62"/>
    <w:rsid w:val="009F6B57"/>
    <w:rsid w:val="00A03C1D"/>
    <w:rsid w:val="00A05F63"/>
    <w:rsid w:val="00A0671D"/>
    <w:rsid w:val="00A06B08"/>
    <w:rsid w:val="00A06CB7"/>
    <w:rsid w:val="00A11039"/>
    <w:rsid w:val="00A11E33"/>
    <w:rsid w:val="00A20996"/>
    <w:rsid w:val="00A25061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1816"/>
    <w:rsid w:val="00A54771"/>
    <w:rsid w:val="00A5587C"/>
    <w:rsid w:val="00A57BCB"/>
    <w:rsid w:val="00A70860"/>
    <w:rsid w:val="00A709B6"/>
    <w:rsid w:val="00A73D8A"/>
    <w:rsid w:val="00A8109F"/>
    <w:rsid w:val="00A81588"/>
    <w:rsid w:val="00A9061C"/>
    <w:rsid w:val="00A918D1"/>
    <w:rsid w:val="00A939A3"/>
    <w:rsid w:val="00A93AE0"/>
    <w:rsid w:val="00A943FA"/>
    <w:rsid w:val="00A94C6F"/>
    <w:rsid w:val="00A97545"/>
    <w:rsid w:val="00AA0857"/>
    <w:rsid w:val="00AA2E69"/>
    <w:rsid w:val="00AA3B52"/>
    <w:rsid w:val="00AA53D9"/>
    <w:rsid w:val="00AA70DF"/>
    <w:rsid w:val="00AB0928"/>
    <w:rsid w:val="00AB23DE"/>
    <w:rsid w:val="00AB25F5"/>
    <w:rsid w:val="00AB346C"/>
    <w:rsid w:val="00AB464B"/>
    <w:rsid w:val="00AB4BEC"/>
    <w:rsid w:val="00AB6FE4"/>
    <w:rsid w:val="00AC299B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112A7"/>
    <w:rsid w:val="00B120BE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372F6"/>
    <w:rsid w:val="00B40186"/>
    <w:rsid w:val="00B41251"/>
    <w:rsid w:val="00B47794"/>
    <w:rsid w:val="00B4796A"/>
    <w:rsid w:val="00B47F72"/>
    <w:rsid w:val="00B51F1E"/>
    <w:rsid w:val="00B53698"/>
    <w:rsid w:val="00B54F71"/>
    <w:rsid w:val="00B56264"/>
    <w:rsid w:val="00B574EE"/>
    <w:rsid w:val="00B5765E"/>
    <w:rsid w:val="00B6018B"/>
    <w:rsid w:val="00B64F9F"/>
    <w:rsid w:val="00B64FA2"/>
    <w:rsid w:val="00B65710"/>
    <w:rsid w:val="00B65F3C"/>
    <w:rsid w:val="00B66B2C"/>
    <w:rsid w:val="00B71BEB"/>
    <w:rsid w:val="00B729FA"/>
    <w:rsid w:val="00B72A65"/>
    <w:rsid w:val="00B744E3"/>
    <w:rsid w:val="00B763AA"/>
    <w:rsid w:val="00B77F53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74ED"/>
    <w:rsid w:val="00BA76FD"/>
    <w:rsid w:val="00BB068B"/>
    <w:rsid w:val="00BB0ECF"/>
    <w:rsid w:val="00BB23F5"/>
    <w:rsid w:val="00BB2D61"/>
    <w:rsid w:val="00BB3550"/>
    <w:rsid w:val="00BB373F"/>
    <w:rsid w:val="00BB4515"/>
    <w:rsid w:val="00BB7336"/>
    <w:rsid w:val="00BC18F2"/>
    <w:rsid w:val="00BC1D9F"/>
    <w:rsid w:val="00BC51AC"/>
    <w:rsid w:val="00BC61A8"/>
    <w:rsid w:val="00BC7354"/>
    <w:rsid w:val="00BC79AB"/>
    <w:rsid w:val="00BE042E"/>
    <w:rsid w:val="00BE208A"/>
    <w:rsid w:val="00BE3E98"/>
    <w:rsid w:val="00BE4A02"/>
    <w:rsid w:val="00BE6FE8"/>
    <w:rsid w:val="00BF28CF"/>
    <w:rsid w:val="00BF293F"/>
    <w:rsid w:val="00BF6B9F"/>
    <w:rsid w:val="00BF7014"/>
    <w:rsid w:val="00BF716D"/>
    <w:rsid w:val="00BF77E0"/>
    <w:rsid w:val="00C05896"/>
    <w:rsid w:val="00C10C43"/>
    <w:rsid w:val="00C11706"/>
    <w:rsid w:val="00C15C4A"/>
    <w:rsid w:val="00C173CE"/>
    <w:rsid w:val="00C22A41"/>
    <w:rsid w:val="00C26DD0"/>
    <w:rsid w:val="00C271CC"/>
    <w:rsid w:val="00C33C55"/>
    <w:rsid w:val="00C347BA"/>
    <w:rsid w:val="00C41BD3"/>
    <w:rsid w:val="00C45073"/>
    <w:rsid w:val="00C4543C"/>
    <w:rsid w:val="00C45C70"/>
    <w:rsid w:val="00C46FB5"/>
    <w:rsid w:val="00C523FF"/>
    <w:rsid w:val="00C53B0C"/>
    <w:rsid w:val="00C554C2"/>
    <w:rsid w:val="00C574D6"/>
    <w:rsid w:val="00C61DD6"/>
    <w:rsid w:val="00C66A25"/>
    <w:rsid w:val="00C702D3"/>
    <w:rsid w:val="00C709B8"/>
    <w:rsid w:val="00C71EF6"/>
    <w:rsid w:val="00C72CAE"/>
    <w:rsid w:val="00C72D89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3A59"/>
    <w:rsid w:val="00CB643E"/>
    <w:rsid w:val="00CB6DD1"/>
    <w:rsid w:val="00CC2B86"/>
    <w:rsid w:val="00CC3102"/>
    <w:rsid w:val="00CC31AD"/>
    <w:rsid w:val="00CC463C"/>
    <w:rsid w:val="00CC7134"/>
    <w:rsid w:val="00CC79E1"/>
    <w:rsid w:val="00CD1FD5"/>
    <w:rsid w:val="00CD3AEA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229E"/>
    <w:rsid w:val="00D1346E"/>
    <w:rsid w:val="00D1507D"/>
    <w:rsid w:val="00D1600C"/>
    <w:rsid w:val="00D177BF"/>
    <w:rsid w:val="00D17B9A"/>
    <w:rsid w:val="00D210CD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4CC2"/>
    <w:rsid w:val="00D377D7"/>
    <w:rsid w:val="00D4645E"/>
    <w:rsid w:val="00D5087B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2720"/>
    <w:rsid w:val="00D73801"/>
    <w:rsid w:val="00D76310"/>
    <w:rsid w:val="00D822F6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B53A4"/>
    <w:rsid w:val="00DB6C00"/>
    <w:rsid w:val="00DB7277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935"/>
    <w:rsid w:val="00E1225E"/>
    <w:rsid w:val="00E1459C"/>
    <w:rsid w:val="00E14A8A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196"/>
    <w:rsid w:val="00E80DDC"/>
    <w:rsid w:val="00E82AD9"/>
    <w:rsid w:val="00E85874"/>
    <w:rsid w:val="00E8635F"/>
    <w:rsid w:val="00E87064"/>
    <w:rsid w:val="00E94346"/>
    <w:rsid w:val="00E94942"/>
    <w:rsid w:val="00E94E23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03121"/>
    <w:rsid w:val="00F15494"/>
    <w:rsid w:val="00F161CA"/>
    <w:rsid w:val="00F21BC2"/>
    <w:rsid w:val="00F223E8"/>
    <w:rsid w:val="00F22A11"/>
    <w:rsid w:val="00F22A77"/>
    <w:rsid w:val="00F2780B"/>
    <w:rsid w:val="00F2790E"/>
    <w:rsid w:val="00F30CAC"/>
    <w:rsid w:val="00F32E18"/>
    <w:rsid w:val="00F37F46"/>
    <w:rsid w:val="00F42CB9"/>
    <w:rsid w:val="00F433E9"/>
    <w:rsid w:val="00F453DE"/>
    <w:rsid w:val="00F5207C"/>
    <w:rsid w:val="00F55058"/>
    <w:rsid w:val="00F60183"/>
    <w:rsid w:val="00F641DF"/>
    <w:rsid w:val="00F64F36"/>
    <w:rsid w:val="00F66E3A"/>
    <w:rsid w:val="00F734DD"/>
    <w:rsid w:val="00F744FB"/>
    <w:rsid w:val="00F825A1"/>
    <w:rsid w:val="00F91ED0"/>
    <w:rsid w:val="00F95A3C"/>
    <w:rsid w:val="00F977B8"/>
    <w:rsid w:val="00FA26A2"/>
    <w:rsid w:val="00FA4F73"/>
    <w:rsid w:val="00FA5EBE"/>
    <w:rsid w:val="00FA7AF8"/>
    <w:rsid w:val="00FB0482"/>
    <w:rsid w:val="00FB108A"/>
    <w:rsid w:val="00FB3423"/>
    <w:rsid w:val="00FB39E4"/>
    <w:rsid w:val="00FB3F9B"/>
    <w:rsid w:val="00FB4A98"/>
    <w:rsid w:val="00FB75C2"/>
    <w:rsid w:val="00FB79DD"/>
    <w:rsid w:val="00FC3751"/>
    <w:rsid w:val="00FC3F3A"/>
    <w:rsid w:val="00FC4006"/>
    <w:rsid w:val="00FC5012"/>
    <w:rsid w:val="00FC6E67"/>
    <w:rsid w:val="00FD664A"/>
    <w:rsid w:val="00FE100D"/>
    <w:rsid w:val="00FE3268"/>
    <w:rsid w:val="00FE39CD"/>
    <w:rsid w:val="00FE48E6"/>
    <w:rsid w:val="00FE5A8B"/>
    <w:rsid w:val="00FE6FB8"/>
    <w:rsid w:val="00FF191C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7216-CD8E-4728-8032-19AC8280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185</cp:revision>
  <cp:lastPrinted>2020-12-23T03:25:00Z</cp:lastPrinted>
  <dcterms:created xsi:type="dcterms:W3CDTF">2019-08-28T11:27:00Z</dcterms:created>
  <dcterms:modified xsi:type="dcterms:W3CDTF">2020-12-30T00:02:00Z</dcterms:modified>
</cp:coreProperties>
</file>