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00" w:rsidRDefault="00300500" w:rsidP="00D608E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300500" w:rsidRPr="00D608ED" w:rsidRDefault="00300500" w:rsidP="00D608ED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D608ED">
        <w:rPr>
          <w:rFonts w:ascii="Times New Roman" w:hAnsi="Times New Roman"/>
          <w:sz w:val="20"/>
          <w:szCs w:val="20"/>
        </w:rPr>
        <w:t>Приложение № 2</w:t>
      </w:r>
    </w:p>
    <w:p w:rsidR="00300500" w:rsidRPr="00D608ED" w:rsidRDefault="00300500" w:rsidP="00D608ED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rPr>
          <w:rFonts w:ascii="Times New Roman" w:hAnsi="Times New Roman"/>
          <w:sz w:val="20"/>
          <w:szCs w:val="20"/>
        </w:rPr>
      </w:pPr>
      <w:r w:rsidRPr="00D608ED">
        <w:rPr>
          <w:rFonts w:ascii="Times New Roman" w:hAnsi="Times New Roman"/>
          <w:sz w:val="20"/>
          <w:szCs w:val="20"/>
        </w:rPr>
        <w:t>к подпрограмме "Развитие кадрового</w:t>
      </w:r>
    </w:p>
    <w:p w:rsidR="00300500" w:rsidRPr="00D608ED" w:rsidRDefault="00300500" w:rsidP="00D608ED">
      <w:pPr>
        <w:widowControl w:val="0"/>
        <w:autoSpaceDE w:val="0"/>
        <w:autoSpaceDN w:val="0"/>
        <w:adjustRightInd w:val="0"/>
        <w:spacing w:after="0" w:line="240" w:lineRule="auto"/>
        <w:ind w:left="9912"/>
        <w:jc w:val="both"/>
        <w:rPr>
          <w:rFonts w:ascii="Times New Roman" w:hAnsi="Times New Roman"/>
          <w:sz w:val="20"/>
          <w:szCs w:val="20"/>
        </w:rPr>
      </w:pPr>
      <w:r w:rsidRPr="00D608ED">
        <w:rPr>
          <w:rFonts w:ascii="Times New Roman" w:hAnsi="Times New Roman"/>
          <w:sz w:val="20"/>
          <w:szCs w:val="20"/>
        </w:rPr>
        <w:t>потенциала»</w:t>
      </w:r>
    </w:p>
    <w:p w:rsidR="00300500" w:rsidRDefault="00300500" w:rsidP="00D30078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Times New Roman" w:hAnsi="Times New Roman"/>
        </w:rPr>
      </w:pPr>
    </w:p>
    <w:p w:rsidR="00300500" w:rsidRDefault="00300500" w:rsidP="00E85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Ресурсное обеспечение подпрограммы</w:t>
      </w:r>
    </w:p>
    <w:p w:rsidR="00300500" w:rsidRDefault="00300500" w:rsidP="00E85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0500" w:rsidRDefault="00300500" w:rsidP="00E85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0500" w:rsidRPr="00B4378A" w:rsidRDefault="00300500" w:rsidP="00E85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00500" w:rsidRPr="00B84BAE" w:rsidRDefault="00300500" w:rsidP="00E85CEF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/>
          <w:sz w:val="16"/>
          <w:szCs w:val="16"/>
        </w:rPr>
      </w:pPr>
    </w:p>
    <w:tbl>
      <w:tblPr>
        <w:tblW w:w="14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9"/>
        <w:gridCol w:w="28"/>
        <w:gridCol w:w="37"/>
        <w:gridCol w:w="2026"/>
        <w:gridCol w:w="10"/>
        <w:gridCol w:w="1106"/>
        <w:gridCol w:w="6"/>
        <w:gridCol w:w="1842"/>
        <w:gridCol w:w="33"/>
        <w:gridCol w:w="871"/>
        <w:gridCol w:w="23"/>
        <w:gridCol w:w="1216"/>
        <w:gridCol w:w="39"/>
        <w:gridCol w:w="1250"/>
        <w:gridCol w:w="50"/>
        <w:gridCol w:w="26"/>
        <w:gridCol w:w="1113"/>
        <w:gridCol w:w="71"/>
        <w:gridCol w:w="1218"/>
        <w:gridCol w:w="1139"/>
        <w:gridCol w:w="28"/>
        <w:gridCol w:w="8"/>
        <w:gridCol w:w="33"/>
        <w:gridCol w:w="16"/>
        <w:gridCol w:w="2083"/>
      </w:tblGrid>
      <w:tr w:rsidR="00300500" w:rsidRPr="00F23D44" w:rsidTr="0087613D">
        <w:trPr>
          <w:trHeight w:val="151"/>
        </w:trPr>
        <w:tc>
          <w:tcPr>
            <w:tcW w:w="669" w:type="dxa"/>
            <w:vMerge w:val="restart"/>
            <w:vAlign w:val="center"/>
          </w:tcPr>
          <w:p w:rsidR="00300500" w:rsidRPr="00FF2A6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091" w:type="dxa"/>
            <w:gridSpan w:val="3"/>
            <w:vMerge w:val="restart"/>
            <w:vAlign w:val="center"/>
          </w:tcPr>
          <w:p w:rsidR="00300500" w:rsidRPr="00FF2A6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122" w:type="dxa"/>
            <w:gridSpan w:val="3"/>
            <w:vMerge w:val="restart"/>
            <w:vAlign w:val="center"/>
          </w:tcPr>
          <w:p w:rsidR="00300500" w:rsidRPr="00FF2A6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1875" w:type="dxa"/>
            <w:gridSpan w:val="2"/>
            <w:vMerge w:val="restart"/>
            <w:vAlign w:val="center"/>
          </w:tcPr>
          <w:p w:rsidR="00300500" w:rsidRPr="00FF2A6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871" w:type="dxa"/>
            <w:vMerge w:val="restart"/>
            <w:vAlign w:val="center"/>
          </w:tcPr>
          <w:p w:rsidR="00300500" w:rsidRPr="00FF2A6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6145" w:type="dxa"/>
            <w:gridSpan w:val="10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Предполагаемый объем финансирования, тыс. руб.</w:t>
            </w:r>
          </w:p>
        </w:tc>
        <w:tc>
          <w:tcPr>
            <w:tcW w:w="2168" w:type="dxa"/>
            <w:gridSpan w:val="5"/>
            <w:vMerge w:val="restart"/>
            <w:vAlign w:val="center"/>
          </w:tcPr>
          <w:p w:rsidR="00300500" w:rsidRPr="00FF2A6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Ожидаемый эффект от реализации</w:t>
            </w:r>
          </w:p>
        </w:tc>
      </w:tr>
      <w:tr w:rsidR="00300500" w:rsidRPr="00F23D44" w:rsidTr="0087613D">
        <w:trPr>
          <w:trHeight w:val="184"/>
        </w:trPr>
        <w:tc>
          <w:tcPr>
            <w:tcW w:w="669" w:type="dxa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2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39" w:type="dxa"/>
            <w:gridSpan w:val="2"/>
          </w:tcPr>
          <w:p w:rsidR="00300500" w:rsidRPr="00C117B4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289" w:type="dxa"/>
            <w:gridSpan w:val="2"/>
          </w:tcPr>
          <w:p w:rsidR="00300500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300500" w:rsidRPr="00C117B4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89" w:type="dxa"/>
            <w:gridSpan w:val="3"/>
          </w:tcPr>
          <w:p w:rsidR="00300500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300500" w:rsidRPr="00C117B4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89" w:type="dxa"/>
            <w:gridSpan w:val="2"/>
          </w:tcPr>
          <w:p w:rsidR="00300500" w:rsidRPr="00C117B4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1139" w:type="dxa"/>
          </w:tcPr>
          <w:p w:rsidR="00300500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300500" w:rsidRPr="00C117B4" w:rsidRDefault="00300500" w:rsidP="008761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2168" w:type="dxa"/>
            <w:gridSpan w:val="5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0500" w:rsidRPr="00FF2A60" w:rsidTr="00FF2A60">
        <w:trPr>
          <w:trHeight w:val="352"/>
        </w:trPr>
        <w:tc>
          <w:tcPr>
            <w:tcW w:w="669" w:type="dxa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gridSpan w:val="3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2" w:type="dxa"/>
            <w:gridSpan w:val="3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5" w:type="dxa"/>
            <w:gridSpan w:val="2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39" w:type="dxa"/>
            <w:gridSpan w:val="2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89" w:type="dxa"/>
            <w:gridSpan w:val="2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89" w:type="dxa"/>
            <w:gridSpan w:val="3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9" w:type="dxa"/>
            <w:gridSpan w:val="2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9" w:type="dxa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8" w:type="dxa"/>
            <w:gridSpan w:val="5"/>
            <w:vAlign w:val="center"/>
          </w:tcPr>
          <w:p w:rsidR="00300500" w:rsidRPr="00FF2A60" w:rsidRDefault="00300500" w:rsidP="00FF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A6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300500" w:rsidRPr="00F23D44" w:rsidTr="00F07A7F">
        <w:trPr>
          <w:trHeight w:val="352"/>
        </w:trPr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1 «Усиление социальной поддержки  и стимулирование  труда педагогических работников через внедрение «Эффективного контракта </w:t>
            </w: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профессионального стандарта»</w:t>
            </w:r>
          </w:p>
        </w:tc>
      </w:tr>
      <w:tr w:rsidR="00300500" w:rsidRPr="00F23D44" w:rsidTr="00F07A7F">
        <w:tc>
          <w:tcPr>
            <w:tcW w:w="14941" w:type="dxa"/>
            <w:gridSpan w:val="25"/>
          </w:tcPr>
          <w:p w:rsidR="00300500" w:rsidRPr="00F23D44" w:rsidRDefault="00300500" w:rsidP="00313CD9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1.1. Предоставление мер социальной по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ддержки работникам 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 xml:space="preserve"> образовательных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учреждений 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 xml:space="preserve"> в соответствии с законами Сахалинской области  </w:t>
            </w:r>
          </w:p>
        </w:tc>
      </w:tr>
      <w:tr w:rsidR="00300500" w:rsidRPr="00F23D44" w:rsidTr="00FF2A60">
        <w:tc>
          <w:tcPr>
            <w:tcW w:w="697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073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(далее – Управление образования)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2020,6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824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2020,6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 w:val="restart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Предоставление  дополнительных мер  социальной поддержки работникам  образовательных учреждений, в том числе,  молодым специалистам. </w:t>
            </w: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2115,6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824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2115,6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2206,6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824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2206,6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2121,8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2121,8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2238,5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2238,5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2350,4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2350,4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13053,5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13053,5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 w:val="restart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073" w:type="dxa"/>
            <w:gridSpan w:val="3"/>
            <w:vMerge w:val="restart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783,0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783,0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819,8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819,8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32"/>
        </w:trPr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855,0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855,0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737,6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737,6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778,2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778,2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817,1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817,1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4790,7</w:t>
            </w:r>
          </w:p>
        </w:tc>
        <w:tc>
          <w:tcPr>
            <w:tcW w:w="1300" w:type="dxa"/>
            <w:gridSpan w:val="2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4790,7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697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2073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(далее – Управление образования)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285,0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285,0</w:t>
            </w: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697" w:type="dxa"/>
            <w:gridSpan w:val="2"/>
            <w:vMerge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281,4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281,4</w:t>
            </w: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697" w:type="dxa"/>
            <w:gridSpan w:val="2"/>
            <w:vMerge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697" w:type="dxa"/>
            <w:gridSpan w:val="2"/>
            <w:vMerge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272,7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272,7</w:t>
            </w: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697" w:type="dxa"/>
            <w:gridSpan w:val="2"/>
            <w:vMerge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267,5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267,5</w:t>
            </w: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697" w:type="dxa"/>
            <w:gridSpan w:val="2"/>
            <w:vMerge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261,8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261,8</w:t>
            </w: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697" w:type="dxa"/>
            <w:gridSpan w:val="2"/>
            <w:vMerge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1 368,8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1 368,8</w:t>
            </w:r>
          </w:p>
        </w:tc>
        <w:tc>
          <w:tcPr>
            <w:tcW w:w="1175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2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 w:val="restart"/>
            <w:vAlign w:val="center"/>
          </w:tcPr>
          <w:p w:rsidR="00300500" w:rsidRPr="0030163B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0163B">
              <w:rPr>
                <w:rFonts w:ascii="Times New Roman" w:hAnsi="Times New Roman"/>
                <w:sz w:val="16"/>
                <w:szCs w:val="16"/>
              </w:rPr>
              <w:t>1.1.4</w:t>
            </w:r>
          </w:p>
        </w:tc>
        <w:tc>
          <w:tcPr>
            <w:tcW w:w="2073" w:type="dxa"/>
            <w:gridSpan w:val="3"/>
            <w:vMerge w:val="restart"/>
            <w:vAlign w:val="center"/>
          </w:tcPr>
          <w:p w:rsidR="00300500" w:rsidRPr="005302B5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02B5">
              <w:rPr>
                <w:rFonts w:ascii="Times New Roman" w:hAnsi="Times New Roman"/>
                <w:sz w:val="16"/>
                <w:szCs w:val="16"/>
              </w:rPr>
              <w:t xml:space="preserve">Льготы педагогическим работникам, работникам здравоохранения и </w:t>
            </w:r>
            <w:r w:rsidRPr="005302B5">
              <w:rPr>
                <w:rFonts w:ascii="Times New Roman" w:hAnsi="Times New Roman"/>
                <w:sz w:val="16"/>
                <w:szCs w:val="16"/>
              </w:rPr>
              <w:lastRenderedPageBreak/>
              <w:t>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</w:t>
            </w: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>«Холмский городской округ» (далее – Управление образования)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255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8081,0</w:t>
            </w:r>
          </w:p>
        </w:tc>
        <w:tc>
          <w:tcPr>
            <w:tcW w:w="1326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7797,5</w:t>
            </w:r>
          </w:p>
        </w:tc>
        <w:tc>
          <w:tcPr>
            <w:tcW w:w="1218" w:type="dxa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283,5</w:t>
            </w:r>
          </w:p>
        </w:tc>
        <w:tc>
          <w:tcPr>
            <w:tcW w:w="1167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8460,7</w:t>
            </w:r>
          </w:p>
        </w:tc>
        <w:tc>
          <w:tcPr>
            <w:tcW w:w="1326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8163,9</w:t>
            </w:r>
          </w:p>
        </w:tc>
        <w:tc>
          <w:tcPr>
            <w:tcW w:w="1218" w:type="dxa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296,8</w:t>
            </w:r>
          </w:p>
        </w:tc>
        <w:tc>
          <w:tcPr>
            <w:tcW w:w="1167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8824,5</w:t>
            </w:r>
          </w:p>
        </w:tc>
        <w:tc>
          <w:tcPr>
            <w:tcW w:w="1326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8514,9</w:t>
            </w:r>
          </w:p>
        </w:tc>
        <w:tc>
          <w:tcPr>
            <w:tcW w:w="1218" w:type="dxa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309,6</w:t>
            </w:r>
          </w:p>
        </w:tc>
        <w:tc>
          <w:tcPr>
            <w:tcW w:w="1167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12141,0</w:t>
            </w:r>
          </w:p>
        </w:tc>
        <w:tc>
          <w:tcPr>
            <w:tcW w:w="1326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12080,0</w:t>
            </w:r>
          </w:p>
        </w:tc>
        <w:tc>
          <w:tcPr>
            <w:tcW w:w="1218" w:type="dxa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61,0</w:t>
            </w:r>
          </w:p>
        </w:tc>
        <w:tc>
          <w:tcPr>
            <w:tcW w:w="1167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12787,4</w:t>
            </w:r>
          </w:p>
        </w:tc>
        <w:tc>
          <w:tcPr>
            <w:tcW w:w="1326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12723,0</w:t>
            </w:r>
          </w:p>
        </w:tc>
        <w:tc>
          <w:tcPr>
            <w:tcW w:w="1218" w:type="dxa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64,4</w:t>
            </w:r>
          </w:p>
        </w:tc>
        <w:tc>
          <w:tcPr>
            <w:tcW w:w="1167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F2A60">
        <w:tc>
          <w:tcPr>
            <w:tcW w:w="697" w:type="dxa"/>
            <w:gridSpan w:val="2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13426,2</w:t>
            </w:r>
          </w:p>
        </w:tc>
        <w:tc>
          <w:tcPr>
            <w:tcW w:w="1326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2"/>
          </w:tcPr>
          <w:p w:rsidR="00300500" w:rsidRPr="007A43FC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13359,0</w:t>
            </w:r>
          </w:p>
        </w:tc>
        <w:tc>
          <w:tcPr>
            <w:tcW w:w="1218" w:type="dxa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67,2</w:t>
            </w:r>
          </w:p>
        </w:tc>
        <w:tc>
          <w:tcPr>
            <w:tcW w:w="1167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364"/>
        </w:trPr>
        <w:tc>
          <w:tcPr>
            <w:tcW w:w="697" w:type="dxa"/>
            <w:gridSpan w:val="2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73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63720,8</w:t>
            </w:r>
          </w:p>
        </w:tc>
        <w:tc>
          <w:tcPr>
            <w:tcW w:w="1326" w:type="dxa"/>
            <w:gridSpan w:val="3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2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62638,3</w:t>
            </w:r>
          </w:p>
        </w:tc>
        <w:tc>
          <w:tcPr>
            <w:tcW w:w="1218" w:type="dxa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1082,5</w:t>
            </w:r>
          </w:p>
        </w:tc>
        <w:tc>
          <w:tcPr>
            <w:tcW w:w="1167" w:type="dxa"/>
            <w:gridSpan w:val="2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F2A60">
        <w:tc>
          <w:tcPr>
            <w:tcW w:w="5724" w:type="dxa"/>
            <w:gridSpan w:val="8"/>
            <w:vAlign w:val="center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ИТОГО на мероприятие 1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255" w:type="dxa"/>
            <w:gridSpan w:val="2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82933,4</w:t>
            </w:r>
          </w:p>
        </w:tc>
        <w:tc>
          <w:tcPr>
            <w:tcW w:w="4895" w:type="dxa"/>
            <w:gridSpan w:val="8"/>
          </w:tcPr>
          <w:p w:rsidR="00300500" w:rsidRPr="005D5D57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D5D57">
              <w:rPr>
                <w:rFonts w:ascii="Times New Roman" w:hAnsi="Times New Roman"/>
                <w:b/>
                <w:sz w:val="16"/>
                <w:szCs w:val="16"/>
              </w:rPr>
              <w:t>Финансирование из средств областного бюджета и местного бюджета</w:t>
            </w:r>
          </w:p>
        </w:tc>
        <w:tc>
          <w:tcPr>
            <w:tcW w:w="2140" w:type="dxa"/>
            <w:gridSpan w:val="4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07A7F"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Мероприятие 2. «Обновление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развитию»</w:t>
            </w:r>
          </w:p>
        </w:tc>
      </w:tr>
      <w:tr w:rsidR="00300500" w:rsidRPr="00F23D44" w:rsidTr="00F07A7F">
        <w:trPr>
          <w:trHeight w:val="185"/>
        </w:trPr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2.1. Развитие кадровых ресурсов муниципальной системы образования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color w:val="000000"/>
                <w:sz w:val="16"/>
                <w:szCs w:val="16"/>
              </w:rPr>
              <w:t>Заочное обучение.</w:t>
            </w: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color w:val="000000"/>
                <w:sz w:val="16"/>
                <w:szCs w:val="16"/>
              </w:rPr>
              <w:t>и целевая подготовка специалистов.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45,0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45,0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Повысится уровень профессионализма руководителей и педагогических работников муниципальных Увеличится доля педагогов, имеющих высшее образование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AB701A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51,0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51,0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C01221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1221"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251,0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251,0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83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Аттестации </w:t>
            </w:r>
            <w:r w:rsidRPr="00F23D44">
              <w:rPr>
                <w:rFonts w:ascii="Times New Roman" w:hAnsi="Times New Roman"/>
                <w:color w:val="000000"/>
                <w:sz w:val="16"/>
                <w:szCs w:val="16"/>
              </w:rPr>
              <w:t>педагогических работников муниципальных образовательных организаций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повышение уровня профессиональной подготовки педагогических работников</w:t>
            </w:r>
          </w:p>
        </w:tc>
      </w:tr>
      <w:tr w:rsidR="00300500" w:rsidRPr="00F23D44" w:rsidTr="00FF2A60">
        <w:trPr>
          <w:trHeight w:val="283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83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83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83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83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83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2.1.3.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Переход на конкурсную основу отбора руководителей образовательных организаций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Управление образования 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    </w:t>
            </w: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r w:rsidRPr="00F23D44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отношенийс руководителями, педагогами,работниками системы образования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Будетсоздана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88"/>
        </w:trPr>
        <w:tc>
          <w:tcPr>
            <w:tcW w:w="5724" w:type="dxa"/>
            <w:gridSpan w:val="8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ИТОГО на мероприятие  2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317,5</w:t>
            </w:r>
          </w:p>
        </w:tc>
        <w:tc>
          <w:tcPr>
            <w:tcW w:w="4936" w:type="dxa"/>
            <w:gridSpan w:val="10"/>
            <w:vAlign w:val="center"/>
          </w:tcPr>
          <w:p w:rsidR="00300500" w:rsidRPr="00F23D44" w:rsidRDefault="00300500" w:rsidP="0051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Финансирование из средств мест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ного бюджета </w:t>
            </w:r>
            <w:r w:rsidRPr="00517029">
              <w:rPr>
                <w:rFonts w:ascii="Times New Roman" w:hAnsi="Times New Roman"/>
                <w:b/>
                <w:sz w:val="16"/>
                <w:szCs w:val="16"/>
              </w:rPr>
              <w:t xml:space="preserve">и </w:t>
            </w:r>
            <w:r w:rsidRPr="00517029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приносящей доход деятельности</w:t>
            </w:r>
          </w:p>
        </w:tc>
        <w:tc>
          <w:tcPr>
            <w:tcW w:w="2099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07A7F">
        <w:trPr>
          <w:trHeight w:val="462"/>
        </w:trPr>
        <w:tc>
          <w:tcPr>
            <w:tcW w:w="14941" w:type="dxa"/>
            <w:gridSpan w:val="2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3.«Освоение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  образовательных учреждений»</w:t>
            </w:r>
          </w:p>
        </w:tc>
      </w:tr>
      <w:tr w:rsidR="00300500" w:rsidRPr="00F23D44" w:rsidTr="00F07A7F">
        <w:trPr>
          <w:trHeight w:val="269"/>
        </w:trPr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Управление образования, Информационно-методический центр МО «Холмский городской округ» (далее Информационно-методический центр)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руководителей и педагогов 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180,0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180,0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220,0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220,0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980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формирование резерва руководящих кадров и механизмов его регулярного обновления и повышения квалификации</w:t>
            </w: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351"/>
        </w:trPr>
        <w:tc>
          <w:tcPr>
            <w:tcW w:w="5724" w:type="dxa"/>
            <w:gridSpan w:val="8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ИТОГО на  мероприятие 3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980,0</w:t>
            </w:r>
          </w:p>
        </w:tc>
        <w:tc>
          <w:tcPr>
            <w:tcW w:w="4936" w:type="dxa"/>
            <w:gridSpan w:val="10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Финансирование из местного бюджета</w:t>
            </w:r>
          </w:p>
        </w:tc>
        <w:tc>
          <w:tcPr>
            <w:tcW w:w="2099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0500" w:rsidRPr="00F23D44" w:rsidTr="00F07A7F">
        <w:trPr>
          <w:trHeight w:val="285"/>
        </w:trPr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Мероприятие 4. «Развитие системы  профессиональной ориентации  и предпрофессиональной подготовки  выпускников  учреждений  общего образования»</w:t>
            </w:r>
          </w:p>
        </w:tc>
      </w:tr>
      <w:tr w:rsidR="00300500" w:rsidRPr="00F23D44" w:rsidTr="00F07A7F">
        <w:trPr>
          <w:trHeight w:val="274"/>
        </w:trPr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4.1.1.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Внедрение  в программы</w:t>
            </w: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профессионального    самоопределения учащихся Увеличениеохвата учащихся профориентационной работой 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9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513AD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513AD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03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D513AD" w:rsidRDefault="00300500" w:rsidP="00313CD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BC165D" w:rsidRDefault="00300500" w:rsidP="00313C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C165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 Центр  занятости населения муниципального образования  «Холмский городской округ»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Формирование       положительного отношения и психологической  готовности школьников к педагогическому труду</w:t>
            </w: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BC165D" w:rsidRDefault="00300500" w:rsidP="00313C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BC165D" w:rsidRDefault="00300500" w:rsidP="00313C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BC165D" w:rsidRDefault="00300500" w:rsidP="00313C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BC165D" w:rsidRDefault="00300500" w:rsidP="00313C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BC165D" w:rsidRDefault="00300500" w:rsidP="00313C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tabs>
                <w:tab w:val="left" w:pos="9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27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BC165D" w:rsidRDefault="00300500" w:rsidP="00313C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88,5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88,5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84"/>
        </w:trPr>
        <w:tc>
          <w:tcPr>
            <w:tcW w:w="5724" w:type="dxa"/>
            <w:gridSpan w:val="8"/>
            <w:vAlign w:val="center"/>
          </w:tcPr>
          <w:p w:rsidR="00300500" w:rsidRPr="00F563E9" w:rsidRDefault="00300500" w:rsidP="00313CD9">
            <w:pPr>
              <w:pStyle w:val="ConsPlusCell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ИТОГО на</w:t>
            </w:r>
            <w:r w:rsidRPr="00F563E9">
              <w:rPr>
                <w:rFonts w:ascii="Times New Roman" w:hAnsi="Times New Roman"/>
                <w:b/>
                <w:sz w:val="16"/>
                <w:szCs w:val="16"/>
              </w:rPr>
              <w:t xml:space="preserve"> мероприятие 4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122,0</w:t>
            </w:r>
          </w:p>
        </w:tc>
        <w:tc>
          <w:tcPr>
            <w:tcW w:w="4936" w:type="dxa"/>
            <w:gridSpan w:val="10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Финансирование из местного бюджета</w:t>
            </w:r>
          </w:p>
        </w:tc>
        <w:tc>
          <w:tcPr>
            <w:tcW w:w="2099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07A7F">
        <w:trPr>
          <w:trHeight w:val="260"/>
        </w:trPr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Мероприятие 5. «Повышение социального  престижа и привлекательности педагогической профессии»</w:t>
            </w:r>
          </w:p>
        </w:tc>
      </w:tr>
      <w:tr w:rsidR="00300500" w:rsidRPr="00F23D44" w:rsidTr="00F07A7F">
        <w:trPr>
          <w:trHeight w:val="246"/>
        </w:trPr>
        <w:tc>
          <w:tcPr>
            <w:tcW w:w="14941" w:type="dxa"/>
            <w:gridSpan w:val="2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300500" w:rsidRPr="00F23D44" w:rsidTr="00FF2A60">
        <w:trPr>
          <w:trHeight w:val="2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Муниципальные профессиональные конкурсы: «Учитель </w:t>
            </w: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года», «Воспитатель года», «Самый классный классный», «Сердце отдаю детям», 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 </w:t>
            </w: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230,0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230,0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Повышение уровня  профессионального       мастерства  и </w:t>
            </w: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квалификации          педагогических кадров, повышение    социального статуса    и престижа профессии, трансформации и          использования передового педагогического опыта лидеров образования                                 и лучших педагогических       практик.                 </w:t>
            </w:r>
          </w:p>
        </w:tc>
      </w:tr>
      <w:tr w:rsidR="00300500" w:rsidRPr="00F23D44" w:rsidTr="00FF2A60">
        <w:trPr>
          <w:trHeight w:val="2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245,0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245,0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270,0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270,0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290,0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290,0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1335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1335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5.1.2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Муниципальный конкурс «Лидер муниципальной образовательной системы»,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Управление образования Информационно-методический центр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470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Научно-практические конференции, мастер-классы, форумы педагогов-новаторов,  научно– практические семинары и   круглые столы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59,0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59,0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274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274</w:t>
            </w: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258,6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258,6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17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31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5,3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5,3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21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11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86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05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205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28,1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28,1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Муниципальный конкурс методических кабинетов образовательных организаций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Создание условий  для формирования позитивного образа     педагога, повышения     социального статуса    и престижа профессии, трансформации и  использования передового педагогического опыта лидеров образования   и лучших педагогических  практик. </w:t>
            </w: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5.1.7.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23,8</w:t>
            </w: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23,8</w:t>
            </w: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5.1.8.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Муниципальный смотр-конкурс на лучшую </w:t>
            </w: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>инновационную площадку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5.1.9</w:t>
            </w:r>
          </w:p>
        </w:tc>
        <w:tc>
          <w:tcPr>
            <w:tcW w:w="2036" w:type="dxa"/>
            <w:gridSpan w:val="2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Освещение в СМИ передового педагогического опыта работы, публикации материалов о лучших педагогах, педагогических династиях</w:t>
            </w:r>
          </w:p>
        </w:tc>
        <w:tc>
          <w:tcPr>
            <w:tcW w:w="1106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8" w:type="dxa"/>
            <w:gridSpan w:val="2"/>
            <w:vMerge w:val="restart"/>
          </w:tcPr>
          <w:p w:rsidR="00300500" w:rsidRPr="00F23D44" w:rsidRDefault="00300500" w:rsidP="00313C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70"/>
        </w:trPr>
        <w:tc>
          <w:tcPr>
            <w:tcW w:w="734" w:type="dxa"/>
            <w:gridSpan w:val="3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385"/>
        </w:trPr>
        <w:tc>
          <w:tcPr>
            <w:tcW w:w="5724" w:type="dxa"/>
            <w:gridSpan w:val="8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ИТОГО на мероприятие 5</w:t>
            </w:r>
          </w:p>
        </w:tc>
        <w:tc>
          <w:tcPr>
            <w:tcW w:w="927" w:type="dxa"/>
            <w:gridSpan w:val="3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2 389,5</w:t>
            </w:r>
          </w:p>
        </w:tc>
        <w:tc>
          <w:tcPr>
            <w:tcW w:w="4936" w:type="dxa"/>
            <w:gridSpan w:val="10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Финансирование из местного бюджета</w:t>
            </w:r>
          </w:p>
        </w:tc>
        <w:tc>
          <w:tcPr>
            <w:tcW w:w="2099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331"/>
        </w:trPr>
        <w:tc>
          <w:tcPr>
            <w:tcW w:w="5724" w:type="dxa"/>
            <w:gridSpan w:val="8"/>
            <w:vMerge w:val="restart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ИТОГО НА ФИНАНСИРОВАНИЕ ПОДПРОГРАММЫ 4</w:t>
            </w:r>
          </w:p>
        </w:tc>
        <w:tc>
          <w:tcPr>
            <w:tcW w:w="927" w:type="dxa"/>
            <w:gridSpan w:val="3"/>
            <w:vMerge w:val="restart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3D44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255" w:type="dxa"/>
            <w:gridSpan w:val="2"/>
            <w:vAlign w:val="center"/>
          </w:tcPr>
          <w:p w:rsidR="00300500" w:rsidRPr="00C117B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300" w:type="dxa"/>
            <w:gridSpan w:val="2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300500" w:rsidRPr="00C117B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10" w:type="dxa"/>
            <w:gridSpan w:val="3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300500" w:rsidRPr="00C117B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18" w:type="dxa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300500" w:rsidRPr="00C117B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7B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24" w:type="dxa"/>
            <w:gridSpan w:val="5"/>
          </w:tcPr>
          <w:p w:rsidR="00300500" w:rsidRPr="00C117B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2083" w:type="dxa"/>
            <w:vMerge w:val="restart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F2A60">
        <w:trPr>
          <w:trHeight w:val="182"/>
        </w:trPr>
        <w:tc>
          <w:tcPr>
            <w:tcW w:w="5724" w:type="dxa"/>
            <w:gridSpan w:val="8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vMerge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86742,4</w:t>
            </w:r>
          </w:p>
        </w:tc>
        <w:tc>
          <w:tcPr>
            <w:tcW w:w="1300" w:type="dxa"/>
            <w:gridSpan w:val="2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0" w:type="dxa"/>
            <w:gridSpan w:val="3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80482,5</w:t>
            </w:r>
          </w:p>
        </w:tc>
        <w:tc>
          <w:tcPr>
            <w:tcW w:w="1218" w:type="dxa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6259,9</w:t>
            </w:r>
          </w:p>
        </w:tc>
        <w:tc>
          <w:tcPr>
            <w:tcW w:w="1224" w:type="dxa"/>
            <w:gridSpan w:val="5"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3" w:type="dxa"/>
            <w:vMerge/>
          </w:tcPr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0500" w:rsidRPr="00F23D44" w:rsidTr="00F07A7F">
        <w:trPr>
          <w:trHeight w:val="449"/>
        </w:trPr>
        <w:tc>
          <w:tcPr>
            <w:tcW w:w="14941" w:type="dxa"/>
            <w:gridSpan w:val="25"/>
            <w:vAlign w:val="center"/>
          </w:tcPr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300500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300500" w:rsidRPr="00F23D44" w:rsidRDefault="00300500" w:rsidP="00313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300500" w:rsidRPr="006372F1" w:rsidRDefault="00300500" w:rsidP="00E85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300500" w:rsidRPr="006372F1" w:rsidSect="00947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1CA" w:rsidRDefault="008831CA" w:rsidP="00597975">
      <w:pPr>
        <w:spacing w:after="0" w:line="240" w:lineRule="auto"/>
      </w:pPr>
      <w:r>
        <w:separator/>
      </w:r>
    </w:p>
  </w:endnote>
  <w:endnote w:type="continuationSeparator" w:id="1">
    <w:p w:rsidR="008831CA" w:rsidRDefault="008831CA" w:rsidP="0059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00" w:rsidRDefault="0030050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00" w:rsidRDefault="00124389">
    <w:pPr>
      <w:pStyle w:val="a9"/>
      <w:jc w:val="center"/>
    </w:pPr>
    <w:fldSimple w:instr=" PAGE   \* MERGEFORMAT ">
      <w:r w:rsidR="00D65268">
        <w:rPr>
          <w:noProof/>
        </w:rPr>
        <w:t>4</w:t>
      </w:r>
    </w:fldSimple>
  </w:p>
  <w:p w:rsidR="00300500" w:rsidRDefault="0030050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00" w:rsidRDefault="0030050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1CA" w:rsidRDefault="008831CA" w:rsidP="00597975">
      <w:pPr>
        <w:spacing w:after="0" w:line="240" w:lineRule="auto"/>
      </w:pPr>
      <w:r>
        <w:separator/>
      </w:r>
    </w:p>
  </w:footnote>
  <w:footnote w:type="continuationSeparator" w:id="1">
    <w:p w:rsidR="008831CA" w:rsidRDefault="008831CA" w:rsidP="00597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00" w:rsidRDefault="0030050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00" w:rsidRDefault="0030050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00" w:rsidRDefault="0030050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F8C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030B787A"/>
    <w:multiLevelType w:val="hybridMultilevel"/>
    <w:tmpl w:val="15C6C00A"/>
    <w:lvl w:ilvl="0" w:tplc="C5166F24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">
    <w:nsid w:val="04CD646C"/>
    <w:multiLevelType w:val="hybridMultilevel"/>
    <w:tmpl w:val="8C842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414EDE"/>
    <w:multiLevelType w:val="hybridMultilevel"/>
    <w:tmpl w:val="BAC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EC2C2A"/>
    <w:multiLevelType w:val="hybridMultilevel"/>
    <w:tmpl w:val="D4E4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6D2AE3"/>
    <w:multiLevelType w:val="hybridMultilevel"/>
    <w:tmpl w:val="E0C69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223902"/>
    <w:multiLevelType w:val="hybridMultilevel"/>
    <w:tmpl w:val="8AB27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>
    <w:nsid w:val="2216676C"/>
    <w:multiLevelType w:val="hybridMultilevel"/>
    <w:tmpl w:val="D6CE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D1D69"/>
    <w:multiLevelType w:val="hybridMultilevel"/>
    <w:tmpl w:val="1442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AA094E"/>
    <w:multiLevelType w:val="multilevel"/>
    <w:tmpl w:val="68364290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360651BE"/>
    <w:multiLevelType w:val="hybridMultilevel"/>
    <w:tmpl w:val="7528F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E02404"/>
    <w:multiLevelType w:val="hybridMultilevel"/>
    <w:tmpl w:val="1C20498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14">
    <w:nsid w:val="471D62A9"/>
    <w:multiLevelType w:val="hybridMultilevel"/>
    <w:tmpl w:val="596E4D32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644337"/>
    <w:multiLevelType w:val="hybridMultilevel"/>
    <w:tmpl w:val="9D6E08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CC572F8"/>
    <w:multiLevelType w:val="hybridMultilevel"/>
    <w:tmpl w:val="D77E76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0F22AD6"/>
    <w:multiLevelType w:val="hybridMultilevel"/>
    <w:tmpl w:val="3EC2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1DE7436"/>
    <w:multiLevelType w:val="hybridMultilevel"/>
    <w:tmpl w:val="18D63738"/>
    <w:lvl w:ilvl="0" w:tplc="876EEE8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5823106"/>
    <w:multiLevelType w:val="multilevel"/>
    <w:tmpl w:val="C26C2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0">
    <w:nsid w:val="692339EA"/>
    <w:multiLevelType w:val="hybridMultilevel"/>
    <w:tmpl w:val="1F568646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B9F0C06"/>
    <w:multiLevelType w:val="hybridMultilevel"/>
    <w:tmpl w:val="8ADCA10C"/>
    <w:lvl w:ilvl="0" w:tplc="9620E172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2">
    <w:nsid w:val="6BF138D2"/>
    <w:multiLevelType w:val="hybridMultilevel"/>
    <w:tmpl w:val="1D300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DD72A75"/>
    <w:multiLevelType w:val="hybridMultilevel"/>
    <w:tmpl w:val="BB2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647488"/>
    <w:multiLevelType w:val="hybridMultilevel"/>
    <w:tmpl w:val="CC4CF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6F575C"/>
    <w:multiLevelType w:val="hybridMultilevel"/>
    <w:tmpl w:val="42E6FCC8"/>
    <w:lvl w:ilvl="0" w:tplc="5C00C7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9545F81"/>
    <w:multiLevelType w:val="multilevel"/>
    <w:tmpl w:val="3CE44D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7"/>
  </w:num>
  <w:num w:numId="2">
    <w:abstractNumId w:val="19"/>
  </w:num>
  <w:num w:numId="3">
    <w:abstractNumId w:val="0"/>
  </w:num>
  <w:num w:numId="4">
    <w:abstractNumId w:val="13"/>
  </w:num>
  <w:num w:numId="5">
    <w:abstractNumId w:val="22"/>
  </w:num>
  <w:num w:numId="6">
    <w:abstractNumId w:val="8"/>
  </w:num>
  <w:num w:numId="7">
    <w:abstractNumId w:val="25"/>
  </w:num>
  <w:num w:numId="8">
    <w:abstractNumId w:val="16"/>
  </w:num>
  <w:num w:numId="9">
    <w:abstractNumId w:val="15"/>
  </w:num>
  <w:num w:numId="10">
    <w:abstractNumId w:val="23"/>
  </w:num>
  <w:num w:numId="11">
    <w:abstractNumId w:val="20"/>
  </w:num>
  <w:num w:numId="12">
    <w:abstractNumId w:val="14"/>
  </w:num>
  <w:num w:numId="13">
    <w:abstractNumId w:val="3"/>
  </w:num>
  <w:num w:numId="14">
    <w:abstractNumId w:val="11"/>
  </w:num>
  <w:num w:numId="15">
    <w:abstractNumId w:val="17"/>
  </w:num>
  <w:num w:numId="16">
    <w:abstractNumId w:val="24"/>
  </w:num>
  <w:num w:numId="17">
    <w:abstractNumId w:val="5"/>
  </w:num>
  <w:num w:numId="18">
    <w:abstractNumId w:val="6"/>
  </w:num>
  <w:num w:numId="19">
    <w:abstractNumId w:val="2"/>
  </w:num>
  <w:num w:numId="20">
    <w:abstractNumId w:val="9"/>
  </w:num>
  <w:num w:numId="21">
    <w:abstractNumId w:val="18"/>
  </w:num>
  <w:num w:numId="22">
    <w:abstractNumId w:val="4"/>
  </w:num>
  <w:num w:numId="23">
    <w:abstractNumId w:val="12"/>
  </w:num>
  <w:num w:numId="24">
    <w:abstractNumId w:val="10"/>
  </w:num>
  <w:num w:numId="25">
    <w:abstractNumId w:val="26"/>
  </w:num>
  <w:num w:numId="26">
    <w:abstractNumId w:val="1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CEF"/>
    <w:rsid w:val="00031DEB"/>
    <w:rsid w:val="000568A9"/>
    <w:rsid w:val="0006344B"/>
    <w:rsid w:val="000804D8"/>
    <w:rsid w:val="000850FA"/>
    <w:rsid w:val="000E3AD2"/>
    <w:rsid w:val="001016CD"/>
    <w:rsid w:val="0012048B"/>
    <w:rsid w:val="0012106B"/>
    <w:rsid w:val="00124389"/>
    <w:rsid w:val="001532A9"/>
    <w:rsid w:val="00154F3B"/>
    <w:rsid w:val="00173733"/>
    <w:rsid w:val="0017698C"/>
    <w:rsid w:val="0018029F"/>
    <w:rsid w:val="001A0C97"/>
    <w:rsid w:val="001B1B65"/>
    <w:rsid w:val="001B6633"/>
    <w:rsid w:val="00223529"/>
    <w:rsid w:val="00234179"/>
    <w:rsid w:val="0025570C"/>
    <w:rsid w:val="00284640"/>
    <w:rsid w:val="002E307D"/>
    <w:rsid w:val="00300500"/>
    <w:rsid w:val="0030163B"/>
    <w:rsid w:val="00302B8C"/>
    <w:rsid w:val="00305366"/>
    <w:rsid w:val="00313711"/>
    <w:rsid w:val="00313CD9"/>
    <w:rsid w:val="003711FB"/>
    <w:rsid w:val="003758A1"/>
    <w:rsid w:val="00386A30"/>
    <w:rsid w:val="0039652E"/>
    <w:rsid w:val="00397B99"/>
    <w:rsid w:val="003E26C9"/>
    <w:rsid w:val="003E5707"/>
    <w:rsid w:val="004056A7"/>
    <w:rsid w:val="0041680A"/>
    <w:rsid w:val="00425CB4"/>
    <w:rsid w:val="0043034B"/>
    <w:rsid w:val="00443487"/>
    <w:rsid w:val="0045776A"/>
    <w:rsid w:val="004A029E"/>
    <w:rsid w:val="004B018F"/>
    <w:rsid w:val="00503B25"/>
    <w:rsid w:val="00517029"/>
    <w:rsid w:val="005302B5"/>
    <w:rsid w:val="00535225"/>
    <w:rsid w:val="00541CDC"/>
    <w:rsid w:val="00545DD8"/>
    <w:rsid w:val="005602E1"/>
    <w:rsid w:val="00563AD9"/>
    <w:rsid w:val="005645C2"/>
    <w:rsid w:val="00591F42"/>
    <w:rsid w:val="00597975"/>
    <w:rsid w:val="005A7C59"/>
    <w:rsid w:val="005C5AD9"/>
    <w:rsid w:val="005D5D57"/>
    <w:rsid w:val="005E1E22"/>
    <w:rsid w:val="005E2916"/>
    <w:rsid w:val="006005B3"/>
    <w:rsid w:val="006033C8"/>
    <w:rsid w:val="00605537"/>
    <w:rsid w:val="00607F78"/>
    <w:rsid w:val="006302DA"/>
    <w:rsid w:val="00634C64"/>
    <w:rsid w:val="006372F1"/>
    <w:rsid w:val="0064199E"/>
    <w:rsid w:val="00655DC0"/>
    <w:rsid w:val="0067044F"/>
    <w:rsid w:val="00670A5D"/>
    <w:rsid w:val="0069507E"/>
    <w:rsid w:val="006A4AF2"/>
    <w:rsid w:val="006B6F19"/>
    <w:rsid w:val="006C6394"/>
    <w:rsid w:val="006D654C"/>
    <w:rsid w:val="006E00D6"/>
    <w:rsid w:val="006F52BC"/>
    <w:rsid w:val="007022FA"/>
    <w:rsid w:val="0075013E"/>
    <w:rsid w:val="007715EA"/>
    <w:rsid w:val="007746A5"/>
    <w:rsid w:val="00777CCE"/>
    <w:rsid w:val="0078211F"/>
    <w:rsid w:val="00793A17"/>
    <w:rsid w:val="007976AE"/>
    <w:rsid w:val="007A43FC"/>
    <w:rsid w:val="007C0A78"/>
    <w:rsid w:val="007C3EB4"/>
    <w:rsid w:val="007D109A"/>
    <w:rsid w:val="007F6A85"/>
    <w:rsid w:val="008012FE"/>
    <w:rsid w:val="00824D19"/>
    <w:rsid w:val="00826E66"/>
    <w:rsid w:val="008317E2"/>
    <w:rsid w:val="00834211"/>
    <w:rsid w:val="0084354D"/>
    <w:rsid w:val="00846C6E"/>
    <w:rsid w:val="00852FFF"/>
    <w:rsid w:val="008745FF"/>
    <w:rsid w:val="0087613D"/>
    <w:rsid w:val="008808BA"/>
    <w:rsid w:val="008831CA"/>
    <w:rsid w:val="00897E4B"/>
    <w:rsid w:val="008A475C"/>
    <w:rsid w:val="008A6D75"/>
    <w:rsid w:val="008D05E1"/>
    <w:rsid w:val="008D0627"/>
    <w:rsid w:val="008E3E0B"/>
    <w:rsid w:val="0094122C"/>
    <w:rsid w:val="00942D37"/>
    <w:rsid w:val="00943A3A"/>
    <w:rsid w:val="00947600"/>
    <w:rsid w:val="0097243A"/>
    <w:rsid w:val="00997009"/>
    <w:rsid w:val="009A1502"/>
    <w:rsid w:val="009D0E71"/>
    <w:rsid w:val="00A003B2"/>
    <w:rsid w:val="00A04682"/>
    <w:rsid w:val="00A17BC0"/>
    <w:rsid w:val="00A335F4"/>
    <w:rsid w:val="00A338C7"/>
    <w:rsid w:val="00A43F28"/>
    <w:rsid w:val="00A66F1B"/>
    <w:rsid w:val="00A72EFD"/>
    <w:rsid w:val="00AA001F"/>
    <w:rsid w:val="00AA3815"/>
    <w:rsid w:val="00AB1EA6"/>
    <w:rsid w:val="00AB701A"/>
    <w:rsid w:val="00AF07CB"/>
    <w:rsid w:val="00AF3D6C"/>
    <w:rsid w:val="00B4378A"/>
    <w:rsid w:val="00B5093C"/>
    <w:rsid w:val="00B7057F"/>
    <w:rsid w:val="00B777D4"/>
    <w:rsid w:val="00B84BAE"/>
    <w:rsid w:val="00B903C2"/>
    <w:rsid w:val="00B96026"/>
    <w:rsid w:val="00BA4EC1"/>
    <w:rsid w:val="00BC165D"/>
    <w:rsid w:val="00BC6E69"/>
    <w:rsid w:val="00BD1F63"/>
    <w:rsid w:val="00BD5A6D"/>
    <w:rsid w:val="00BD6F9A"/>
    <w:rsid w:val="00BE01B1"/>
    <w:rsid w:val="00BF21A7"/>
    <w:rsid w:val="00C01221"/>
    <w:rsid w:val="00C117B4"/>
    <w:rsid w:val="00C12AEB"/>
    <w:rsid w:val="00C4349A"/>
    <w:rsid w:val="00C55CAE"/>
    <w:rsid w:val="00CB2826"/>
    <w:rsid w:val="00CC0294"/>
    <w:rsid w:val="00CC633F"/>
    <w:rsid w:val="00CD0A6B"/>
    <w:rsid w:val="00CD6284"/>
    <w:rsid w:val="00D30078"/>
    <w:rsid w:val="00D46E02"/>
    <w:rsid w:val="00D50348"/>
    <w:rsid w:val="00D513AD"/>
    <w:rsid w:val="00D57FB0"/>
    <w:rsid w:val="00D608ED"/>
    <w:rsid w:val="00D60B8E"/>
    <w:rsid w:val="00D65268"/>
    <w:rsid w:val="00D75959"/>
    <w:rsid w:val="00D82D1F"/>
    <w:rsid w:val="00DB43B3"/>
    <w:rsid w:val="00DD06D5"/>
    <w:rsid w:val="00DD7250"/>
    <w:rsid w:val="00DF6F62"/>
    <w:rsid w:val="00DF7C11"/>
    <w:rsid w:val="00E11DE2"/>
    <w:rsid w:val="00E1639F"/>
    <w:rsid w:val="00E37B83"/>
    <w:rsid w:val="00E43B2A"/>
    <w:rsid w:val="00E563A6"/>
    <w:rsid w:val="00E60359"/>
    <w:rsid w:val="00E62ED4"/>
    <w:rsid w:val="00E733BB"/>
    <w:rsid w:val="00E85CEF"/>
    <w:rsid w:val="00E905A3"/>
    <w:rsid w:val="00EC0142"/>
    <w:rsid w:val="00EC10B6"/>
    <w:rsid w:val="00EC30A4"/>
    <w:rsid w:val="00EC51DD"/>
    <w:rsid w:val="00EC5D0E"/>
    <w:rsid w:val="00ED44FB"/>
    <w:rsid w:val="00EF0ABC"/>
    <w:rsid w:val="00F066A4"/>
    <w:rsid w:val="00F07990"/>
    <w:rsid w:val="00F07A7F"/>
    <w:rsid w:val="00F23D44"/>
    <w:rsid w:val="00F36E1E"/>
    <w:rsid w:val="00F51D4C"/>
    <w:rsid w:val="00F563E9"/>
    <w:rsid w:val="00FE6F7C"/>
    <w:rsid w:val="00FF2A60"/>
    <w:rsid w:val="00FF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85CEF"/>
    <w:pPr>
      <w:ind w:left="720"/>
      <w:contextualSpacing/>
    </w:pPr>
  </w:style>
  <w:style w:type="character" w:customStyle="1" w:styleId="BalloonTextChar">
    <w:name w:val="Balloon Text Char"/>
    <w:uiPriority w:val="99"/>
    <w:semiHidden/>
    <w:locked/>
    <w:rsid w:val="0006344B"/>
    <w:rPr>
      <w:rFonts w:ascii="Tahoma" w:hAnsi="Tahoma"/>
      <w:sz w:val="16"/>
    </w:rPr>
  </w:style>
  <w:style w:type="paragraph" w:styleId="a5">
    <w:name w:val="Balloon Text"/>
    <w:basedOn w:val="a"/>
    <w:link w:val="a6"/>
    <w:uiPriority w:val="99"/>
    <w:semiHidden/>
    <w:rsid w:val="0006344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C3EB4"/>
    <w:rPr>
      <w:rFonts w:ascii="Times New Roman" w:hAnsi="Times New Roman" w:cs="Times New Roman"/>
      <w:sz w:val="2"/>
      <w:lang w:eastAsia="en-US"/>
    </w:rPr>
  </w:style>
  <w:style w:type="paragraph" w:customStyle="1" w:styleId="ConsPlusCell">
    <w:name w:val="ConsPlusCell"/>
    <w:uiPriority w:val="99"/>
    <w:rsid w:val="00CD628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7">
    <w:name w:val="header"/>
    <w:basedOn w:val="a"/>
    <w:link w:val="a8"/>
    <w:uiPriority w:val="99"/>
    <w:rsid w:val="007F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F6A85"/>
    <w:rPr>
      <w:rFonts w:ascii="Calibri" w:hAnsi="Calibri" w:cs="Times New Roman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rsid w:val="007F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7F6A85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PlusTitle">
    <w:name w:val="ConsPlusTitle"/>
    <w:uiPriority w:val="99"/>
    <w:rsid w:val="007F6A8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7F6A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 Indent"/>
    <w:basedOn w:val="a"/>
    <w:link w:val="ac"/>
    <w:uiPriority w:val="99"/>
    <w:semiHidden/>
    <w:rsid w:val="007F6A85"/>
    <w:pPr>
      <w:spacing w:after="120"/>
      <w:ind w:left="283"/>
    </w:pPr>
    <w:rPr>
      <w:rFonts w:eastAsia="Times New Roman" w:cs="Calibri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7F6A85"/>
    <w:rPr>
      <w:rFonts w:ascii="Calibri" w:hAnsi="Calibri" w:cs="Calibri"/>
      <w:lang w:val="ru-RU" w:eastAsia="ru-RU" w:bidi="ar-SA"/>
    </w:rPr>
  </w:style>
  <w:style w:type="paragraph" w:customStyle="1" w:styleId="Default">
    <w:name w:val="Default"/>
    <w:uiPriority w:val="99"/>
    <w:rsid w:val="007F6A8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uiPriority w:val="99"/>
    <w:rsid w:val="007F6A85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ConsPlusNormal">
    <w:name w:val="ConsPlusNormal"/>
    <w:uiPriority w:val="99"/>
    <w:rsid w:val="007F6A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d">
    <w:name w:val="page number"/>
    <w:basedOn w:val="a0"/>
    <w:uiPriority w:val="99"/>
    <w:rsid w:val="007F6A8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1659</Words>
  <Characters>9457</Characters>
  <Application>Microsoft Office Word</Application>
  <DocSecurity>0</DocSecurity>
  <Lines>78</Lines>
  <Paragraphs>22</Paragraphs>
  <ScaleCrop>false</ScaleCrop>
  <Company>users</Company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V.A.GERMAN</cp:lastModifiedBy>
  <cp:revision>70</cp:revision>
  <cp:lastPrinted>2014-08-27T04:24:00Z</cp:lastPrinted>
  <dcterms:created xsi:type="dcterms:W3CDTF">2014-03-24T06:53:00Z</dcterms:created>
  <dcterms:modified xsi:type="dcterms:W3CDTF">2015-04-09T04:24:00Z</dcterms:modified>
</cp:coreProperties>
</file>