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3E" w:rsidRPr="006172A2" w:rsidRDefault="002D2AE9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5pt;margin-top:0;width:46.8pt;height:57.75pt;z-index:-251650560" wrapcoords="-441 0 -441 21273 21600 21273 21600 0 -441 0" o:allowincell="f">
            <v:imagedata r:id="rId8" o:title="" gain="74473f" grayscale="t" bilevel="t"/>
            <w10:wrap type="through"/>
          </v:shape>
          <o:OLEObject Type="Embed" ProgID="MSPhotoEd.3" ShapeID="_x0000_s1026" DrawAspect="Content" ObjectID="_1679210152" r:id="rId9"/>
        </w:object>
      </w:r>
    </w:p>
    <w:p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586A42" w:rsidRDefault="00586A42" w:rsidP="006172A2">
      <w:pPr>
        <w:pStyle w:val="a6"/>
        <w:rPr>
          <w:sz w:val="24"/>
          <w:szCs w:val="24"/>
        </w:rPr>
      </w:pPr>
    </w:p>
    <w:p w:rsidR="0090723E" w:rsidRPr="00586A42" w:rsidRDefault="0090723E" w:rsidP="006172A2">
      <w:pPr>
        <w:pStyle w:val="a6"/>
        <w:rPr>
          <w:sz w:val="28"/>
          <w:szCs w:val="28"/>
        </w:rPr>
      </w:pPr>
      <w:r w:rsidRPr="00586A42">
        <w:rPr>
          <w:sz w:val="28"/>
          <w:szCs w:val="28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Pr="00586A42" w:rsidRDefault="0090723E" w:rsidP="003024EA">
      <w:pPr>
        <w:pStyle w:val="4"/>
        <w:keepNext w:val="0"/>
        <w:rPr>
          <w:sz w:val="40"/>
          <w:szCs w:val="40"/>
        </w:rPr>
      </w:pPr>
      <w:r w:rsidRPr="00586A42">
        <w:rPr>
          <w:sz w:val="40"/>
          <w:szCs w:val="40"/>
        </w:rPr>
        <w:t>ПОСТАНОВЛЕНИЕ</w:t>
      </w:r>
    </w:p>
    <w:p w:rsidR="00586A42" w:rsidRPr="00586A42" w:rsidRDefault="00586A42" w:rsidP="00586A42"/>
    <w:p w:rsidR="0090723E" w:rsidRPr="003024EA" w:rsidRDefault="00B53698" w:rsidP="003024EA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0B2" w:rsidRPr="005C0610" w:rsidRDefault="002F20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jzgwIAABUFAAAOAAAAZHJzL2Uyb0RvYy54bWysVG1v2yAQ/j5p/wHxPfXLnNa26lRNukyT&#10;uhep3Q8ggGM0DAxI7G7af9+BkzbrNmma5g8YuOPh7p7nuLwae4n23DqhVYOzsxQjrqhmQm0b/Ol+&#10;PSsxcp4oRqRWvMEP3OGrxcsXl4Opea47LRm3CECUqwfT4M57UyeJox3viTvThiswttr2xMPSbhNm&#10;yQDovUzyND1PBm2ZsZpy52D3ZjLiRcRvW079h7Z13CPZYIjNx9HGcRPGZHFJ6q0lphP0EAb5hyh6&#10;IhRc+gh1QzxBOyt+geoFtdrp1p9R3Se6bQXlMQfIJkufZXPXEcNjLlAcZx7L5P4fLH2//2iRYA1+&#10;hZEiPVB0z0ePlnpEZajOYFwNTncG3PwI28ByzNSZW00/O6T0qiNqy6+t1UPHCYPosnAyOTk64bgA&#10;shneaQbXkJ3XEWhsbR9KB8VAgA4sPTwyE0KhsFmmUB2wUDDlZZlXkbmE1MfDxjr/husehUmDLRAf&#10;wcn+1vkQDKmPLuEup6VgayFlXNjtZiUt2hMQyTp+Mf5nblIFZ6XDsQlx2oEY4Y5gC9FG0r9VWV6k&#10;y7yarc/Li1mxLuaz6iItZ2lWLavztKiKm/X3EGBW1J1gjKtbofhRgFnxdwQfWmGSTpQgGhpczfP5&#10;xNAfk0zj97ske+GhH6XoY83BLTiROvD6WrE490TIaZ78HH6sMtTg+I9ViSoIxE8S8ONmjHKLEgkK&#10;2Wj2ALKwGmgDhuEtgUmn7VeMBujLBrsvO2I5RvKtAmlVWVGERo6LYn6Rw8KeWjanFqIoQDXYYzRN&#10;V35q/p2xYtvBTZOYlb4GObYiSuUpqoOIofdiTod3IjT36Tp6Pb1mix8AAAD//wMAUEsDBBQABgAI&#10;AAAAIQD4bJ413AAAAAcBAAAPAAAAZHJzL2Rvd25yZXYueG1sTI5BT4NAEIXvJv6HzZh4MXaxVLDI&#10;0KiJxmtrf8ACUyCys4TdFvrvnZ7q5WVe3subL9/MtlcnGn3nGOFpEYEirlzdcYOw//l8fAHlg+Ha&#10;9I4J4UweNsXtTW6y2k28pdMuNEpG2GcGoQ1hyLT2VUvW+IUbiCU7uNGaIHZsdD2aScZtr5dRlGhr&#10;OpYPrRnoo6Xqd3e0CIfv6eF5PZVfYZ9uV8m76dLSnRHv7+a3V1CB5nAtwwVf0KEQptIdufaqR1hG&#10;6VqqCKISx3EsR4mwSmLQRa7/8xd/AAAA//8DAFBLAQItABQABgAIAAAAIQC2gziS/gAAAOEBAAAT&#10;AAAAAAAAAAAAAAAAAAAAAABbQ29udGVudF9UeXBlc10ueG1sUEsBAi0AFAAGAAgAAAAhADj9If/W&#10;AAAAlAEAAAsAAAAAAAAAAAAAAAAALwEAAF9yZWxzLy5yZWxzUEsBAi0AFAAGAAgAAAAhACg5GPOD&#10;AgAAFQUAAA4AAAAAAAAAAAAAAAAALgIAAGRycy9lMm9Eb2MueG1sUEsBAi0AFAAGAAgAAAAhAPhs&#10;njXcAAAABwEAAA8AAAAAAAAAAAAAAAAA3QQAAGRycy9kb3ducmV2LnhtbFBLBQYAAAAABAAEAPMA&#10;AADmBQAAAAA=&#10;" stroked="f">
                <v:textbox>
                  <w:txbxContent>
                    <w:p w:rsidR="002F20B2" w:rsidRPr="005C0610" w:rsidRDefault="002F20B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1A6C" w:rsidRDefault="00475D32" w:rsidP="005C0610">
      <w:pPr>
        <w:spacing w:line="192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0B2" w:rsidRPr="005C0610" w:rsidRDefault="00FA496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06.04.2021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27.45pt;margin-top:.5pt;width:113.25pt;height:2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dDhnAIAABwFAAAOAAAAZHJzL2Uyb0RvYy54bWysVMuO0zAU3SPxD5b3nTxIH4majqYdipCG&#10;hzTwAW7sNBaJbWy3yYBYsOcX+AcWLNjxC50/4tppO2UACSGySOzc63Mf51xPz7umRlumDZcix9FZ&#10;iBEThaRcrHP8+tVyMMHIWCIoqaVgOb5hBp/PHj6YtipjsaxkTZlGACJM1qocV9aqLAhMUbGGmDOp&#10;mABjKXVDLGz1OqCatIDe1EEchqOglZoqLQtmDPy97I145vHLkhX2RVkaZlGdY8jN+rf275V7B7Mp&#10;ydaaqIoX+zTIP2TREC4g6BHqkliCNpr/AtXwQksjS3tWyCaQZckL5muAaqLwXjXXFVHM1wLNMerY&#10;JvP/YIvn25cacZrjGCNBGqBo93n3Zfd193337fbj7ScUux61ymTgeq3A2XZz2QHXvl6jrmTxxiAh&#10;FxURa3ahtWwrRijkGLmTwcnRHsc4kFX7TFIIRjZWeqCu1I1rILQEATpwdXPkh3UWFS5k8mgSj4cY&#10;FWCLR6Nx6AkMSHY4rbSxT5hskFvkWAP/Hp1sr4x12ZDs4OKCGVlzuuR17Td6vVrUGm0JaGXpH1/A&#10;PbdaOGch3bEesf8DSUIMZ3Ppeu7fp1GchPM4HSxHk/EgWSbDQToOJ4MwSufpKEzS5HL5wSUYJVnF&#10;KWXiigt20GGU/B3P+4noFeSViNocp8N42FP0xyJD//yuyIZbGMuaNzmeHJ1I5oh9LCiUTTJLeN2v&#10;g5/T912GHhy+viteBo75XgO2W3V71QGYk8hK0hvQhZZAG5APVwosKqnfYdTCeObYvN0QzTCqnwrQ&#10;VholiZtnv0mG4xg2+tSyOrUQUQBUji1G/XJh+ztgozRfVxCpV7OQF6DHknup3GW1VzGMoK9pf124&#10;GT/de6+7S232AwAA//8DAFBLAwQUAAYACAAAACEAqzI5FNwAAAAHAQAADwAAAGRycy9kb3ducmV2&#10;LnhtbEyPzU7DMBCE70i8g7VIXBB1WtK/EKcCJBDXlj7AJt4mEfE6it0mfXuWExxnZzTzbb6bXKcu&#10;NITWs4H5LAFFXHnbcm3g+PX+uAEVIrLFzjMZuFKAXXF7k2Nm/ch7uhxiraSEQ4YGmhj7TOtQNeQw&#10;zHxPLN7JDw6jyKHWdsBRyl2nF0my0g5bloUGe3prqPo+nJ2B0+f4sNyO5Uc8rvfp6hXbdemvxtzf&#10;TS/PoCJN8S8Mv/iCDoUwlf7MNqjOwDLdSlLu8pHYi808BVUaSJ8S0EWu//MXPwAAAP//AwBQSwEC&#10;LQAUAAYACAAAACEAtoM4kv4AAADhAQAAEwAAAAAAAAAAAAAAAAAAAAAAW0NvbnRlbnRfVHlwZXNd&#10;LnhtbFBLAQItABQABgAIAAAAIQA4/SH/1gAAAJQBAAALAAAAAAAAAAAAAAAAAC8BAABfcmVscy8u&#10;cmVsc1BLAQItABQABgAIAAAAIQCgrdDhnAIAABwFAAAOAAAAAAAAAAAAAAAAAC4CAABkcnMvZTJv&#10;RG9jLnhtbFBLAQItABQABgAIAAAAIQCrMjkU3AAAAAcBAAAPAAAAAAAAAAAAAAAAAPYEAABkcnMv&#10;ZG93bnJldi54bWxQSwUGAAAAAAQABADzAAAA/wUAAAAA&#10;" stroked="f">
                <v:textbox>
                  <w:txbxContent>
                    <w:p w:rsidR="002F20B2" w:rsidRPr="005C0610" w:rsidRDefault="00FA496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06.04.2021</w:t>
                      </w:r>
                    </w:p>
                  </w:txbxContent>
                </v:textbox>
              </v:shape>
            </w:pict>
          </mc:Fallback>
        </mc:AlternateContent>
      </w:r>
      <w:r w:rsidR="00E60BC3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073267A" wp14:editId="2C97DFAD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0B2" w:rsidRPr="005C0610" w:rsidRDefault="00FA4969" w:rsidP="00E60B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3267A" id="Надпись 4" o:spid="_x0000_s1028" type="#_x0000_t202" style="position:absolute;margin-left:169.95pt;margin-top:.5pt;width:42pt;height:21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dmmwIAABsFAAAOAAAAZHJzL2Uyb0RvYy54bWysVElu2zAU3RfoHQjuHQ2hBwmRg9ipiwLp&#10;AKQ9AC1RFlGKVEnaUhp00X2v0Dt00UV3vYJzo35StuN0AIqiWlAk/+f7w3vk2XlXC7Rh2nAlMxyd&#10;hBgxmauCy1WG37xeDCYYGUtlQYWSLMM3zODz6eNHZ22TslhVShRMIwCRJm2bDFfWNmkQmLxiNTUn&#10;qmESjKXSNbWw1Kug0LQF9FoEcRiOglbpotEqZ8bA7mVvxFOPX5Ysty/L0jCLRIYhN+tH7celG4Pp&#10;GU1XmjYVz3dp0H/IoqZcQtAD1CW1FK01/wWq5rlWRpX2JFd1oMqS58zXANVE4U/VXFe0Yb4WaI5p&#10;Dm0y/w82f7F5pREvMkwwkrQGiraft1+2X7fft9/uPt59QsT1qG1MCq7XDTjbbqY64NrXa5orlb81&#10;SKp5ReWKXWit2orRAnKM3Mng6GiPYxzIsn2uCghG11Z5oK7UtWsgtAQBOnB1c+CHdRblsDk8PSUh&#10;WHIwxaPRGOYuAk33hxtt7FOmauQmGdZAvwenmytje9e9i4tllODFggvhF3q1nAuNNhSksvDfDv2B&#10;m5DOWSp3rEfsdyBHiOFsLltP/W0SxSScxclgMZqMB2RBhoNkHE4GYZTMklFIEnK5+OASjEha8aJg&#10;8opLtpdhRP6O5t2F6AXkhYjaDCfDeNgz9MciQ//9rsiaW7iVgtcZnhycaOp4fSILKJumlnLRz4OH&#10;6XtCoAf7v++KV4EjvpeA7ZadF92pi+4UslTFDchCK6ANGIYXBSaV0u8xauF2Zti8W1PNMBLPJEgr&#10;iQhx19kvyHAcw0IfW5bHFipzgMqwxaifzm3/BKwbzVcVROrFLNUFyLHkXir3We1EDDfQ17R7LdwV&#10;P157r/s3bfoDAAD//wMAUEsDBBQABgAIAAAAIQCDablP2wAAAAgBAAAPAAAAZHJzL2Rvd25yZXYu&#10;eG1sTI/BTsMwEETvSPyDtUhcEHVoSktCnAqQQFxb+gGbeJtExOsodpv071lOcNvRG83OFNvZ9epM&#10;Y+g8G3hYJKCIa287bgwcvt7vn0CFiGyx90wGLhRgW15fFZhbP/GOzvvYKAnhkKOBNsYh1zrULTkM&#10;Cz8QCzv60WEUOTbajjhJuOv1MknW2mHH8qHFgd5aqr/3J2fg+DndPWZT9REPm91q/YrdpvIXY25v&#10;5pdnUJHm+GeG3/pSHUrpVPkT26B6A2maZWIVIJOEr5ap6EqONAFdFvr/gPIHAAD//wMAUEsBAi0A&#10;FAAGAAgAAAAhALaDOJL+AAAA4QEAABMAAAAAAAAAAAAAAAAAAAAAAFtDb250ZW50X1R5cGVzXS54&#10;bWxQSwECLQAUAAYACAAAACEAOP0h/9YAAACUAQAACwAAAAAAAAAAAAAAAAAvAQAAX3JlbHMvLnJl&#10;bHNQSwECLQAUAAYACAAAACEAbryXZpsCAAAbBQAADgAAAAAAAAAAAAAAAAAuAgAAZHJzL2Uyb0Rv&#10;Yy54bWxQSwECLQAUAAYACAAAACEAg2m5T9sAAAAIAQAADwAAAAAAAAAAAAAAAAD1BAAAZHJzL2Rv&#10;d25yZXYueG1sUEsFBgAAAAAEAAQA8wAAAP0FAAAAAA==&#10;" stroked="f">
                <v:textbox>
                  <w:txbxContent>
                    <w:p w:rsidR="002F20B2" w:rsidRPr="005C0610" w:rsidRDefault="00FA4969" w:rsidP="00E60B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498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0610">
        <w:rPr>
          <w:sz w:val="24"/>
          <w:szCs w:val="24"/>
        </w:rPr>
        <w:t xml:space="preserve">                      </w:t>
      </w:r>
    </w:p>
    <w:p w:rsidR="0090723E" w:rsidRPr="00431A6C" w:rsidRDefault="0090723E" w:rsidP="005C061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____________</w:t>
      </w:r>
      <w:r w:rsidR="00586A42">
        <w:rPr>
          <w:sz w:val="24"/>
          <w:szCs w:val="24"/>
        </w:rPr>
        <w:t>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B5369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229235</wp:posOffset>
                </wp:positionV>
                <wp:extent cx="2857500" cy="1828800"/>
                <wp:effectExtent l="3810" t="1905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0B2" w:rsidRPr="001C0D39" w:rsidRDefault="002F20B2" w:rsidP="00151B21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</w:rPr>
                            </w:pPr>
                            <w:r w:rsidRPr="005D6D05">
                              <w:rPr>
                                <w:color w:val="000000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</w:rPr>
                              <w:t xml:space="preserve"> внесении изменений </w:t>
                            </w:r>
                            <w:r w:rsidRPr="005D6D05"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</w:rPr>
                              <w:t xml:space="preserve"> муниципальную программу </w:t>
                            </w:r>
                            <w:r w:rsidRPr="005D6D05">
                              <w:t>«Развитие образования в муниципальном образовании «Холмский городской округ»</w:t>
                            </w:r>
                            <w:r>
                              <w:t xml:space="preserve"> </w:t>
                            </w:r>
                            <w:r w:rsidRPr="005D6D05">
                              <w:rPr>
                                <w:bCs/>
                              </w:rPr>
                              <w:t>на 2015-202</w:t>
                            </w:r>
                            <w:r>
                              <w:rPr>
                                <w:bCs/>
                              </w:rPr>
                              <w:t>5 годы», утвержденную постановлением администрации муниципального образования «Холмский городской округ» от 29.04.2015 № 402</w:t>
                            </w:r>
                          </w:p>
                          <w:p w:rsidR="002F20B2" w:rsidRDefault="002F20B2" w:rsidP="00151B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-11.25pt;margin-top:18.05pt;width:225pt;height:2in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HaDhQIAABcFAAAOAAAAZHJzL2Uyb0RvYy54bWysVNtu3CAQfa/Uf0C8b3yRnbWteKPspltV&#10;Si9S0g9gAa9RbaDArp1W+fcOeDdxLw9VVT9gYIbDzJwzXF2PfYeO3FihZI2TixgjLqliQu5r/Plh&#10;uygwso5IRjoleY0fucXXq9evrgZd8VS1qmPcIACRthp0jVvndBVFlra8J/ZCaS7B2CjTEwdLs4+Y&#10;IQOg912UxvFlNCjDtFGUWwu7t5MRrwJ+03DqPjaN5Q51NYbYXBhNGHd+jFZXpNoboltBT2GQf4ii&#10;J0LCpc9Qt8QRdDDiN6heUKOsatwFVX2kmkZQHnKAbJL4l2zuW6J5yAWKY/Vzmez/g6Ufjp8MEgy4&#10;w0iSHih64KNDazWi3Fdn0LYCp3sNbm6Ebe/pM7X6TtEvFkm1aYnc8xtj1NBywiC6xJ+MZkcnHOtB&#10;dsN7xeAacnAqAI2N6T0gFAMBOrD0+MyMD4XCZlrkyzwGEwVbUqRFAQt/B6nOx7Wx7i1XPfKTGhug&#10;PsCT4511k+vZJYSvOsG2ouvCwux3m86gIwGZbMN3Qrdzt056Z6n8sQlx2oEo4Q5v8/EG2r+XSZrF&#10;67RcbC+L5SLbZvmiXMbFIk7KdXkZZ2V2u33yASZZ1QrGuLwTkp8lmGR/R/GpGSbxBBGiocZlnuYT&#10;R/Po7TzJOHx/SrIXDjqyE32NocjweSdSeWbfSBbmjohumkc/hx8IgRqc/6EqQQee+kkEbtyNQXCZ&#10;B/Ya2Sn2CMIwCmgDiuE1gUmrzDeMBujMGtuvB2I4Rt07CeIqkyzzrRwWWb5MYWHmlt3cQiQFqBo7&#10;jKbpxk3tf9BG7Fu4aZKzVDcgyEYEqbxEdZIxdF/I6fRS+Paer4PXy3u2+gEAAP//AwBQSwMEFAAG&#10;AAgAAAAhAOwn+VreAAAACgEAAA8AAABkcnMvZG93bnJldi54bWxMj8FOg0AQhu8mvsNmTLyYdgEp&#10;KLI0aqLx2toHGNgpENldwm4LfXvHkz3OP1/++abcLmYQZ5p876yCeB2BINs43dtWweH7Y/UEwge0&#10;GgdnScGFPGyr25sSC+1mu6PzPrSCS6wvUEEXwlhI6ZuODPq1G8ny7ugmg4HHqZV6wpnLzSCTKMqk&#10;wd7yhQ5Heu+o+dmfjILj1/yweZ7rz3DId2n2hn1eu4tS93fL6wuIQEv4h+FPn9WhYqfanaz2YlCw&#10;SpINowoesxgEA2mSc1BzkKQxyKqU1y9UvwAAAP//AwBQSwECLQAUAAYACAAAACEAtoM4kv4AAADh&#10;AQAAEwAAAAAAAAAAAAAAAAAAAAAAW0NvbnRlbnRfVHlwZXNdLnhtbFBLAQItABQABgAIAAAAIQA4&#10;/SH/1gAAAJQBAAALAAAAAAAAAAAAAAAAAC8BAABfcmVscy8ucmVsc1BLAQItABQABgAIAAAAIQCO&#10;nHaDhQIAABcFAAAOAAAAAAAAAAAAAAAAAC4CAABkcnMvZTJvRG9jLnhtbFBLAQItABQABgAIAAAA&#10;IQDsJ/la3gAAAAoBAAAPAAAAAAAAAAAAAAAAAN8EAABkcnMvZG93bnJldi54bWxQSwUGAAAAAAQA&#10;BADzAAAA6gUAAAAA&#10;" stroked="f">
                <v:textbox>
                  <w:txbxContent>
                    <w:p w:rsidR="002F20B2" w:rsidRPr="001C0D39" w:rsidRDefault="002F20B2" w:rsidP="00151B21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color w:val="000000"/>
                        </w:rPr>
                      </w:pPr>
                      <w:r w:rsidRPr="005D6D05">
                        <w:rPr>
                          <w:color w:val="000000"/>
                        </w:rPr>
                        <w:t>О</w:t>
                      </w:r>
                      <w:r>
                        <w:rPr>
                          <w:color w:val="000000"/>
                        </w:rPr>
                        <w:t xml:space="preserve"> внесении изменений </w:t>
                      </w:r>
                      <w:r w:rsidRPr="005D6D05"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</w:rPr>
                        <w:t xml:space="preserve"> муниципальную программу </w:t>
                      </w:r>
                      <w:r w:rsidRPr="005D6D05">
                        <w:t>«Развитие образования в муниципальном образовании «Холмский городской округ»</w:t>
                      </w:r>
                      <w:r>
                        <w:t xml:space="preserve"> </w:t>
                      </w:r>
                      <w:r w:rsidRPr="005D6D05">
                        <w:rPr>
                          <w:bCs/>
                        </w:rPr>
                        <w:t>на 2015-202</w:t>
                      </w:r>
                      <w:r>
                        <w:rPr>
                          <w:bCs/>
                        </w:rPr>
                        <w:t>5 годы», утвержденную постановлением администрации муниципального образования «Холмский городской округ» от 29.04.2015 № 402</w:t>
                      </w:r>
                    </w:p>
                    <w:p w:rsidR="002F20B2" w:rsidRDefault="002F20B2" w:rsidP="00151B21"/>
                  </w:txbxContent>
                </v:textbox>
              </v:shape>
            </w:pict>
          </mc:Fallback>
        </mc:AlternateConten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</w:t>
      </w:r>
      <w:r w:rsidR="00801090">
        <w:rPr>
          <w:color w:val="000000"/>
        </w:rPr>
        <w:t>п</w:t>
      </w:r>
      <w:r>
        <w:rPr>
          <w:color w:val="000000"/>
        </w:rPr>
        <w:t xml:space="preserve">остановлением администрации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>п. 8 п. 1 ст. 46 Устава муниципального образования «Холмский город</w:t>
      </w:r>
      <w:bookmarkStart w:id="0" w:name="_GoBack"/>
      <w:bookmarkEnd w:id="0"/>
      <w:r w:rsidRPr="006172A2">
        <w:t>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354939" w:rsidRDefault="00354939" w:rsidP="003549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Внести в муниципальную </w:t>
      </w:r>
      <w:r w:rsidRPr="00500FBB">
        <w:t>программ</w:t>
      </w:r>
      <w:r>
        <w:t>у</w:t>
      </w:r>
      <w:r w:rsidRPr="00500FBB">
        <w:t xml:space="preserve"> «Развитие образования в муниципальном образовании «Холмский городской округ» на 2015-202</w:t>
      </w:r>
      <w:r w:rsidR="009C4B05">
        <w:t>5</w:t>
      </w:r>
      <w:r w:rsidRPr="00500FBB">
        <w:t xml:space="preserve"> годы» следующие изменения:</w:t>
      </w:r>
    </w:p>
    <w:p w:rsidR="00133483" w:rsidRDefault="00A3423F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</w:t>
      </w:r>
      <w:r w:rsidR="0083069A">
        <w:t xml:space="preserve"> </w:t>
      </w:r>
      <w:r w:rsidR="00133483">
        <w:t>«</w:t>
      </w:r>
      <w:r w:rsidR="00133483" w:rsidRPr="00C73FCF">
        <w:t>Ответственный исполнитель программы</w:t>
      </w:r>
      <w:r w:rsidR="00133483">
        <w:t>» Паспорта муниципальной программы изложить в следующей редакции:</w:t>
      </w:r>
    </w:p>
    <w:p w:rsidR="00133483" w:rsidRDefault="00133483" w:rsidP="00133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«Департамент</w:t>
      </w:r>
      <w:r w:rsidRPr="00133483">
        <w:t xml:space="preserve"> образования администрации муниципального образования «Холмский городской округ» (далее – </w:t>
      </w:r>
      <w:r>
        <w:t>Департамент</w:t>
      </w:r>
      <w:r w:rsidRPr="00133483">
        <w:t xml:space="preserve"> образования)</w:t>
      </w:r>
      <w:r>
        <w:t>»;</w:t>
      </w:r>
    </w:p>
    <w:p w:rsidR="0083069A" w:rsidRDefault="0083069A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«</w:t>
      </w:r>
      <w:r w:rsidRPr="00C73FCF">
        <w:t>Соисполнители программы</w:t>
      </w:r>
      <w:r>
        <w:t>» Паспорта муниципальной программы изложить в следующей редакции:</w:t>
      </w:r>
    </w:p>
    <w:p w:rsidR="0083069A" w:rsidRPr="00BA2D35" w:rsidRDefault="0083069A" w:rsidP="0083069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BA2D35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«Холмский городской округ»;</w:t>
      </w:r>
    </w:p>
    <w:p w:rsidR="0083069A" w:rsidRPr="00BA2D35" w:rsidRDefault="0083069A" w:rsidP="0083069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D35">
        <w:rPr>
          <w:rFonts w:ascii="Times New Roman" w:hAnsi="Times New Roman" w:cs="Times New Roman"/>
          <w:sz w:val="24"/>
          <w:szCs w:val="24"/>
        </w:rPr>
        <w:t>Муниципальные образовательные организации;</w:t>
      </w:r>
    </w:p>
    <w:p w:rsidR="0083069A" w:rsidRPr="00BA2D35" w:rsidRDefault="0083069A" w:rsidP="0083069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D35">
        <w:rPr>
          <w:rFonts w:ascii="Times New Roman" w:hAnsi="Times New Roman" w:cs="Times New Roman"/>
          <w:sz w:val="24"/>
          <w:szCs w:val="24"/>
        </w:rPr>
        <w:t>Муниципальное казенное учреждение «Служба единого заказчика»;</w:t>
      </w:r>
    </w:p>
    <w:p w:rsidR="0083069A" w:rsidRPr="00BA2D35" w:rsidRDefault="00DD400C" w:rsidP="0083069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культуры, спорта и молодежной политики</w:t>
      </w:r>
      <w:r w:rsidR="0083069A" w:rsidRPr="00BA2D35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округ»;</w:t>
      </w:r>
    </w:p>
    <w:p w:rsidR="0083069A" w:rsidRPr="00BA2D35" w:rsidRDefault="0083069A" w:rsidP="0083069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D35">
        <w:rPr>
          <w:rFonts w:ascii="Times New Roman" w:hAnsi="Times New Roman" w:cs="Times New Roman"/>
          <w:sz w:val="24"/>
          <w:szCs w:val="24"/>
        </w:rPr>
        <w:t xml:space="preserve">Муниципальное казенное учреждение «Централизованная бухгалтерия учреждений </w:t>
      </w:r>
      <w:r w:rsidRPr="00BA2D35">
        <w:rPr>
          <w:rFonts w:ascii="Times New Roman" w:hAnsi="Times New Roman" w:cs="Times New Roman"/>
          <w:sz w:val="24"/>
          <w:szCs w:val="24"/>
        </w:rPr>
        <w:lastRenderedPageBreak/>
        <w:t>образования» (МКУ «ЦБУО»);</w:t>
      </w:r>
    </w:p>
    <w:p w:rsidR="0083069A" w:rsidRPr="00BA2D35" w:rsidRDefault="0083069A" w:rsidP="0083069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D35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29079D">
        <w:rPr>
          <w:rFonts w:ascii="Times New Roman" w:hAnsi="Times New Roman" w:cs="Times New Roman"/>
          <w:sz w:val="24"/>
          <w:szCs w:val="24"/>
        </w:rPr>
        <w:t xml:space="preserve">казенное </w:t>
      </w:r>
      <w:r w:rsidRPr="00BA2D35">
        <w:rPr>
          <w:rFonts w:ascii="Times New Roman" w:hAnsi="Times New Roman" w:cs="Times New Roman"/>
          <w:sz w:val="24"/>
          <w:szCs w:val="24"/>
        </w:rPr>
        <w:t>учреждение «Хозяйственно-эксплуатационная служба» (М</w:t>
      </w:r>
      <w:r w:rsidR="0029079D">
        <w:rPr>
          <w:rFonts w:ascii="Times New Roman" w:hAnsi="Times New Roman" w:cs="Times New Roman"/>
          <w:sz w:val="24"/>
          <w:szCs w:val="24"/>
        </w:rPr>
        <w:t>К</w:t>
      </w:r>
      <w:r w:rsidRPr="00BA2D35">
        <w:rPr>
          <w:rFonts w:ascii="Times New Roman" w:hAnsi="Times New Roman" w:cs="Times New Roman"/>
          <w:sz w:val="24"/>
          <w:szCs w:val="24"/>
        </w:rPr>
        <w:t>У «ХЭС»);</w:t>
      </w:r>
    </w:p>
    <w:p w:rsidR="00735DB8" w:rsidRDefault="0083069A" w:rsidP="00DD400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D35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дополнительного педагогического образования информационно-методический центр муниципального образования «Холмский</w:t>
      </w:r>
      <w:r w:rsidR="00DD400C">
        <w:rPr>
          <w:rFonts w:ascii="Times New Roman" w:hAnsi="Times New Roman" w:cs="Times New Roman"/>
          <w:sz w:val="24"/>
          <w:szCs w:val="24"/>
        </w:rPr>
        <w:t xml:space="preserve"> городской округ» (далее – ИМЦ).</w:t>
      </w:r>
    </w:p>
    <w:p w:rsidR="00735DB8" w:rsidRPr="00BA2D35" w:rsidRDefault="00735DB8" w:rsidP="00735DB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D35">
        <w:rPr>
          <w:rFonts w:ascii="Times New Roman" w:hAnsi="Times New Roman" w:cs="Times New Roman"/>
          <w:sz w:val="24"/>
          <w:szCs w:val="24"/>
        </w:rPr>
        <w:t>по согласованию:</w:t>
      </w:r>
    </w:p>
    <w:p w:rsidR="00735DB8" w:rsidRPr="00BA2D35" w:rsidRDefault="00735DB8" w:rsidP="00735DB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D35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</w:t>
      </w:r>
      <w:r w:rsidR="004203FC">
        <w:rPr>
          <w:rFonts w:ascii="Times New Roman" w:hAnsi="Times New Roman" w:cs="Times New Roman"/>
          <w:sz w:val="24"/>
          <w:szCs w:val="24"/>
        </w:rPr>
        <w:t>я</w:t>
      </w:r>
      <w:r w:rsidRPr="00BA2D35">
        <w:rPr>
          <w:rFonts w:ascii="Times New Roman" w:hAnsi="Times New Roman" w:cs="Times New Roman"/>
          <w:sz w:val="24"/>
          <w:szCs w:val="24"/>
        </w:rPr>
        <w:t xml:space="preserve"> Сахалинской области «Холмская центральная районная больница»;</w:t>
      </w:r>
    </w:p>
    <w:p w:rsidR="00735DB8" w:rsidRPr="00BA2D35" w:rsidRDefault="00735DB8" w:rsidP="00735DB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D35">
        <w:rPr>
          <w:rFonts w:ascii="Times New Roman" w:hAnsi="Times New Roman" w:cs="Times New Roman"/>
          <w:sz w:val="24"/>
          <w:szCs w:val="24"/>
        </w:rPr>
        <w:t xml:space="preserve">Государственное казённое учреждение «Центр социальной поддержки Сахалинской области» Отделение по Холмскому району;  </w:t>
      </w:r>
    </w:p>
    <w:p w:rsidR="0083069A" w:rsidRPr="00DD400C" w:rsidRDefault="00735DB8" w:rsidP="00313F76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D35">
        <w:rPr>
          <w:rFonts w:ascii="Times New Roman" w:hAnsi="Times New Roman" w:cs="Times New Roman"/>
          <w:sz w:val="24"/>
          <w:szCs w:val="24"/>
        </w:rPr>
        <w:t>Областное казенное учреждение «</w:t>
      </w:r>
      <w:r w:rsidR="00313F76">
        <w:rPr>
          <w:rFonts w:ascii="Times New Roman" w:hAnsi="Times New Roman" w:cs="Times New Roman"/>
          <w:sz w:val="24"/>
          <w:szCs w:val="24"/>
        </w:rPr>
        <w:t xml:space="preserve">Холмский центр занятости </w:t>
      </w:r>
      <w:r w:rsidR="00313F76" w:rsidRPr="00B71959">
        <w:rPr>
          <w:rFonts w:ascii="Times New Roman" w:hAnsi="Times New Roman" w:cs="Times New Roman"/>
          <w:sz w:val="24"/>
          <w:szCs w:val="24"/>
        </w:rPr>
        <w:t>населения»</w:t>
      </w:r>
      <w:r w:rsidR="00FB078B" w:rsidRPr="00B71959">
        <w:rPr>
          <w:rFonts w:ascii="Times New Roman" w:hAnsi="Times New Roman" w:cs="Times New Roman"/>
          <w:sz w:val="24"/>
          <w:szCs w:val="24"/>
        </w:rPr>
        <w:t>;</w:t>
      </w:r>
    </w:p>
    <w:p w:rsidR="002B0C2D" w:rsidRDefault="00A3423F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</w:t>
      </w:r>
      <w:r w:rsidR="002B0C2D">
        <w:t xml:space="preserve"> «Целевые индикаторы и показатели Программы» Паспорта муниципальной программы изложить в следующей редакции: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>«</w:t>
      </w:r>
      <w:r w:rsidRPr="00184983">
        <w:t>1. Обеспеченность детей дошкольног</w:t>
      </w:r>
      <w:r>
        <w:t xml:space="preserve">о возраста местами в дошкольных </w:t>
      </w:r>
      <w:r w:rsidRPr="00184983">
        <w:t>образовательных учреждениях (количество мест на 1000 детей):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2015 год - 772,0;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 - 760,7;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 - 759,0;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 - 759,6;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 - 759,3;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-  759,3;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– 758,7;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2022 год – 757,1;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2023 год – 756,3;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2024 год – 755,1;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754,8.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</w:t>
      </w:r>
      <w:r w:rsidRPr="00184983">
        <w:t>2. 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100,0%.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</w:t>
      </w:r>
      <w:r w:rsidRPr="00184983">
        <w:t>3. 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86,4%;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86,4%;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86,4%;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86,4%;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95,5%;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2020 год – </w:t>
      </w:r>
      <w:r>
        <w:t>95</w:t>
      </w:r>
      <w:r w:rsidRPr="00184983">
        <w:t>,</w:t>
      </w:r>
      <w:r>
        <w:t>5</w:t>
      </w:r>
      <w:r w:rsidRPr="00184983">
        <w:t>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lastRenderedPageBreak/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100,0%.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</w:t>
      </w:r>
      <w:r w:rsidRPr="00184983">
        <w:t>4. Доля муниципальных дошкольных образовательных организаций, обустроенных соответствующими объектами безопасности, в общей численности муниципальных дошкольных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     2</w:t>
      </w:r>
      <w:r w:rsidRPr="00184983">
        <w:t>015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100,0%.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</w:t>
      </w:r>
      <w:r w:rsidRPr="00184983">
        <w:t>5. Удельный вес численности населения в возрасте 5 - 18 лет, охваченного общим образованием, в общей численности населения в возрасте 5 - 18 лет: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99,92%;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99,92%;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99,92%;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99,93%;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99,95%;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99,95%;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99,95%;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99,95%;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99,95%;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99,95%;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99,95%.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</w:t>
      </w:r>
      <w:r w:rsidRPr="00184983">
        <w:t>6. 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 (разы):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2015 год – 1,7;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2016 год – 1,6;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2017 год – 1,5;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2018 год – 1,45;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2019 год – 1,4;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1,4;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1,4;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1,4;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1,4;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1,4;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1,4.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lastRenderedPageBreak/>
        <w:t xml:space="preserve">     </w:t>
      </w:r>
      <w:r w:rsidRPr="00184983">
        <w:t>7. 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области.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     </w:t>
      </w:r>
      <w:r w:rsidRPr="00184983">
        <w:t>2015 год –100,0%;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100,0%.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</w:t>
      </w:r>
      <w:r w:rsidRPr="00184983">
        <w:t>8. Удельный вес обучающихся, участвующих в олимпиадах и конкурсах различного уровня, в общей численности обучающихся: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30,0%;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30,3%;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30,7%;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31,0%;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32,5%;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34,0%;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34,5%;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34,5%;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35,0%;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35,0%;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35,5%.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</w:t>
      </w:r>
      <w:r w:rsidRPr="00184983">
        <w:t>9. 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общеобразовательных организаций: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41,7%;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8,3%.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</w:t>
      </w:r>
      <w:r w:rsidRPr="00184983">
        <w:t>10. Доля 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83,2%;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81,5%;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lastRenderedPageBreak/>
        <w:t>2018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83,7%.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</w:t>
      </w:r>
      <w:r w:rsidRPr="00184983">
        <w:t>11. Доля государственных (муниципальных) образовательных организаций, реализующих программы общего образования, обустроенных соответствующими объектами безопасности, в общей численности государственных (муниципальных) общеобразовательных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     </w:t>
      </w:r>
      <w:r w:rsidRPr="00184983">
        <w:t>2015 год – 77,0%;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2016 год – 100,0%;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2018 год – 100,0%;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2019 год – 100,0%;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100,0%.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</w:t>
      </w:r>
      <w:r w:rsidRPr="00184983">
        <w:t>12. Доля обучающихся в государственных (муниципальных) общеобразовательных организациях, занимающихся во вторую смену, в общей численности обучающихся в государственных (муниципальных) организациях: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13,8%;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16,1%;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15,4%;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14,1%;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14,0%;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12,8%;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12,8%;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10,0%.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</w:t>
      </w:r>
      <w:r w:rsidRPr="00184983">
        <w:t>13. Доля детей, охваченных образовательными программами дополнительного образования детей, в общей численности детей и молодежи 5-18 лет: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-  69,3%;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69,3%;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71,9%;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- 71,9%;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80,0%;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8</w:t>
      </w:r>
      <w:r>
        <w:t>5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– 85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2022 год – 85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2023 год – 85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2024 год – 85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85</w:t>
      </w:r>
      <w:r w:rsidRPr="00184983">
        <w:t>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lastRenderedPageBreak/>
        <w:t xml:space="preserve">   </w:t>
      </w:r>
      <w:r w:rsidRPr="00184983">
        <w:t>14. 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-  74,3%;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78,2%;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87,4%;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-  87,4%;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100,0%.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</w:t>
      </w:r>
      <w:r w:rsidRPr="00184983">
        <w:t>15. Доля детей-сирот и детей, оставшихся без попечения родителей, положительно адаптированных: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-  59,0%;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63,0%;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67,0%;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-  72,3%;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75,0%;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76,0%;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76,1%;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76,3%;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76,5%;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76,8%;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77,0%.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</w:t>
      </w:r>
      <w:r w:rsidRPr="00184983">
        <w:t>16. Уровень укомплектованности образовательных организаций педагогическими кадрами: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- 88,8%;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89,4%;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- 90,0%;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90,6%;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90,8%;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91,1%;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91,2%;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91,3%;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91,4%;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91,5%;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91,6%.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</w:t>
      </w:r>
      <w:r w:rsidRPr="00184983">
        <w:t>17. 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65,0%;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70,0%;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75,0%;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80,0%;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82,5%;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85,5%;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85,6%;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85,6%;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85,7%;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85,8%;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lastRenderedPageBreak/>
        <w:t>2025 год – 85,8%.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</w:t>
      </w:r>
      <w:r w:rsidRPr="00184983">
        <w:t>18. Охват подростков, занятых на временных рабочих местах для несовершеннолетних: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2017 год – 10,0%;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11,0%;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11,0%;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11,0%;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11,0%;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11,0%.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</w:t>
      </w:r>
      <w:r w:rsidRPr="00184983">
        <w:t>19. Удельный вес детей и подростков, занятых всеми формами отдыха, оздоровления и занятости: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65,0%;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66,0%;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2017 год – 66,0%;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66,0%;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68,0%;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– 73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– 73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2022 год – </w:t>
      </w:r>
      <w:r>
        <w:t>73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2023 год – 73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2024 год – 73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73</w:t>
      </w:r>
      <w:r w:rsidRPr="00184983">
        <w:t>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</w:t>
      </w:r>
      <w:r w:rsidRPr="00184983">
        <w:t>20. Удельный расход электрической энергии на снабжение организаций образования (квт*ч/кв.м):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96,83;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99,72;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2017 год – 98,56;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94,92;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63,63;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63,47;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2021 год – </w:t>
      </w:r>
      <w:r w:rsidR="003F2E83">
        <w:t>58,26</w:t>
      </w:r>
      <w:r w:rsidRPr="00184983">
        <w:t>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2022 год – </w:t>
      </w:r>
      <w:r w:rsidR="003F2E83">
        <w:t>58,13</w:t>
      </w:r>
      <w:r w:rsidRPr="00184983">
        <w:t>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2023 год – </w:t>
      </w:r>
      <w:r w:rsidR="003F2E83">
        <w:t>58,13</w:t>
      </w:r>
      <w:r w:rsidRPr="00184983">
        <w:t>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2024 год – </w:t>
      </w:r>
      <w:r w:rsidR="003F2E83">
        <w:t>57,9</w:t>
      </w:r>
      <w:r w:rsidRPr="00184983">
        <w:t>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2025 год – </w:t>
      </w:r>
      <w:r w:rsidR="003F2E83">
        <w:t>57,9</w:t>
      </w:r>
      <w:r w:rsidRPr="00184983">
        <w:t>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</w:t>
      </w:r>
      <w:r w:rsidRPr="00184983">
        <w:t>21. Удельный расход тепловой энергии на снабжение организаций образования (гкал/кв.м):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2015 год – 0,597;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0,583;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0,583;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0,552;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0,605;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0,586;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2021 год – </w:t>
      </w:r>
      <w:r w:rsidR="00BA6E2E">
        <w:t>0,645</w:t>
      </w:r>
      <w:r w:rsidRPr="00184983">
        <w:t>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0,</w:t>
      </w:r>
      <w:r w:rsidR="00BA6E2E">
        <w:t>624</w:t>
      </w:r>
      <w:r w:rsidRPr="00184983">
        <w:t>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0,</w:t>
      </w:r>
      <w:r w:rsidR="00BA6E2E">
        <w:t>624</w:t>
      </w:r>
      <w:r w:rsidRPr="00184983">
        <w:t>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0,5</w:t>
      </w:r>
      <w:r w:rsidR="00BA6E2E">
        <w:t>93</w:t>
      </w:r>
      <w:r w:rsidRPr="00184983">
        <w:t>;</w:t>
      </w:r>
    </w:p>
    <w:p w:rsidR="002B0C2D" w:rsidRPr="00184983" w:rsidRDefault="00BA6E2E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0,59</w:t>
      </w:r>
      <w:r w:rsidR="002B0C2D" w:rsidRPr="00184983">
        <w:t>3.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lastRenderedPageBreak/>
        <w:t xml:space="preserve">   </w:t>
      </w:r>
      <w:r w:rsidRPr="00184983">
        <w:t>22. 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91,7%.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</w:t>
      </w:r>
      <w:r w:rsidRPr="00184983">
        <w:t xml:space="preserve">23. Доля учреждений образования от общего количества муниципальных учреждений образования, хозяйственное </w:t>
      </w:r>
      <w:r w:rsidR="0029079D">
        <w:t>обслуживание которых передано МК</w:t>
      </w:r>
      <w:r w:rsidRPr="00184983">
        <w:t>У «ХЭС»: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-</w:t>
      </w:r>
      <w:r w:rsidR="00C66823">
        <w:t xml:space="preserve">  </w:t>
      </w:r>
      <w:r w:rsidRPr="00184983">
        <w:t>100,0%.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</w:t>
      </w:r>
      <w:r w:rsidRPr="00184983">
        <w:t>24. Доля педагогических работников, охваченных различными формами методических мероприятий: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100,0%.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>
        <w:t xml:space="preserve">    25. </w:t>
      </w:r>
      <w:r w:rsidRPr="002B0C2D">
        <w:rPr>
          <w:bCs/>
        </w:rPr>
        <w:t>Доля детей в возрасте от 5 до 18 лет, получающих дополнительное образование с использованием сертификата дополнительного образования. В общей численности детей, получающих дополнительное образование за счет бюджетных средств</w:t>
      </w:r>
      <w:r>
        <w:rPr>
          <w:bCs/>
        </w:rPr>
        <w:t>: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>
        <w:rPr>
          <w:bCs/>
        </w:rPr>
        <w:t>2021 год – 100,0%;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>
        <w:rPr>
          <w:bCs/>
        </w:rPr>
        <w:t>2022 год – 100,0%;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>
        <w:rPr>
          <w:bCs/>
        </w:rPr>
        <w:t>2023 год – 100,0%;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>
        <w:rPr>
          <w:bCs/>
        </w:rPr>
        <w:t>2024 год – 100,0%;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>
        <w:rPr>
          <w:bCs/>
        </w:rPr>
        <w:t>2025 год – 100,0%.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    26. </w:t>
      </w:r>
      <w:r w:rsidRPr="002B0C2D">
        <w:rPr>
          <w:bCs/>
        </w:rPr>
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</w:r>
      <w:r>
        <w:rPr>
          <w:bCs/>
        </w:rPr>
        <w:t>: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5,0%;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5,0%;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5,0%;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5,0%;</w:t>
      </w:r>
    </w:p>
    <w:p w:rsidR="002B0C2D" w:rsidRP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5,0%.»</w:t>
      </w:r>
      <w:r w:rsidR="00FB078B">
        <w:t>;</w:t>
      </w:r>
    </w:p>
    <w:p w:rsidR="00D2617C" w:rsidRPr="00184983" w:rsidRDefault="00A3423F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</w:t>
      </w:r>
      <w:r w:rsidR="00D2617C" w:rsidRPr="00184983">
        <w:t xml:space="preserve"> «Объемы и источники финансирования программы» Паспорта муниципальной программы изложить в следующей редакции:</w:t>
      </w:r>
    </w:p>
    <w:p w:rsidR="00D2617C" w:rsidRPr="00184983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«Для реализации программы необходимо </w:t>
      </w:r>
      <w:r w:rsidR="003D5810">
        <w:t>19 021 655,6</w:t>
      </w:r>
      <w:r w:rsidRPr="00184983">
        <w:t xml:space="preserve"> тысяч рублей: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lastRenderedPageBreak/>
        <w:t>в 2015 году – 1 157 693,3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2016 году – 1 134 983,6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2017 году –</w:t>
      </w:r>
      <w:r w:rsidR="005E4F7B" w:rsidRPr="00184983">
        <w:rPr>
          <w:sz w:val="24"/>
          <w:szCs w:val="24"/>
        </w:rPr>
        <w:t xml:space="preserve"> 1 454 809,5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 xml:space="preserve">в 2018 году – </w:t>
      </w:r>
      <w:r w:rsidR="00BA74ED" w:rsidRPr="00184983">
        <w:rPr>
          <w:sz w:val="24"/>
          <w:szCs w:val="24"/>
        </w:rPr>
        <w:t>1 602 951,9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2019 году –</w:t>
      </w:r>
      <w:r w:rsidR="00784A40">
        <w:rPr>
          <w:sz w:val="24"/>
          <w:szCs w:val="24"/>
        </w:rPr>
        <w:t xml:space="preserve"> </w:t>
      </w:r>
      <w:r w:rsidR="00430795">
        <w:rPr>
          <w:sz w:val="24"/>
          <w:szCs w:val="24"/>
        </w:rPr>
        <w:t>1 918 176,9</w:t>
      </w:r>
      <w:r w:rsidRPr="00184983">
        <w:rPr>
          <w:sz w:val="24"/>
          <w:szCs w:val="24"/>
        </w:rPr>
        <w:t xml:space="preserve"> тысяч рублей;</w:t>
      </w:r>
    </w:p>
    <w:p w:rsidR="008A6CEC" w:rsidRPr="00184983" w:rsidRDefault="00D2617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1C11B4">
        <w:rPr>
          <w:rFonts w:ascii="Times New Roman" w:hAnsi="Times New Roman" w:cs="Times New Roman"/>
          <w:sz w:val="24"/>
          <w:szCs w:val="24"/>
        </w:rPr>
        <w:t>1 922 403,5</w:t>
      </w:r>
      <w:r w:rsidR="008A6CEC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3D5810">
        <w:rPr>
          <w:rFonts w:ascii="Times New Roman" w:hAnsi="Times New Roman" w:cs="Times New Roman"/>
          <w:sz w:val="24"/>
          <w:szCs w:val="24"/>
        </w:rPr>
        <w:t>1 497 039,8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3D5810">
        <w:rPr>
          <w:rFonts w:ascii="Times New Roman" w:hAnsi="Times New Roman" w:cs="Times New Roman"/>
          <w:sz w:val="24"/>
          <w:szCs w:val="24"/>
        </w:rPr>
        <w:t>1 514 532,8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3D5810">
        <w:rPr>
          <w:rFonts w:ascii="Times New Roman" w:hAnsi="Times New Roman" w:cs="Times New Roman"/>
          <w:sz w:val="24"/>
          <w:szCs w:val="24"/>
        </w:rPr>
        <w:t>1 486 041,0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2</w:t>
      </w:r>
      <w:r w:rsidR="007E5E0B">
        <w:rPr>
          <w:rFonts w:ascii="Times New Roman" w:hAnsi="Times New Roman" w:cs="Times New Roman"/>
          <w:sz w:val="24"/>
          <w:szCs w:val="24"/>
        </w:rPr>
        <w:t> 511 828,4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</w:t>
      </w:r>
      <w:r w:rsidR="007E5E0B">
        <w:rPr>
          <w:rFonts w:ascii="Times New Roman" w:hAnsi="Times New Roman" w:cs="Times New Roman"/>
          <w:sz w:val="24"/>
          <w:szCs w:val="24"/>
        </w:rPr>
        <w:t> 821 194,9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  <w:r w:rsidR="00D2617C" w:rsidRPr="00184983">
        <w:rPr>
          <w:rFonts w:ascii="Times New Roman" w:hAnsi="Times New Roman" w:cs="Times New Roman"/>
          <w:sz w:val="24"/>
          <w:szCs w:val="24"/>
        </w:rPr>
        <w:t>»</w:t>
      </w:r>
      <w:r w:rsidR="002F6A58" w:rsidRPr="00184983">
        <w:rPr>
          <w:rFonts w:ascii="Times New Roman" w:hAnsi="Times New Roman" w:cs="Times New Roman"/>
          <w:sz w:val="24"/>
          <w:szCs w:val="24"/>
        </w:rPr>
        <w:t>;</w:t>
      </w:r>
    </w:p>
    <w:p w:rsidR="00564BAD" w:rsidRDefault="00FB078B" w:rsidP="00A3423F">
      <w:pPr>
        <w:pStyle w:val="a8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64BAD">
        <w:rPr>
          <w:rFonts w:ascii="Times New Roman" w:hAnsi="Times New Roman"/>
          <w:bCs/>
          <w:sz w:val="24"/>
          <w:szCs w:val="24"/>
        </w:rPr>
        <w:t>Раздел 5 «Перечень мероприятий муниципальной программы»</w:t>
      </w:r>
      <w:r w:rsidR="00564BAD" w:rsidRPr="00564BAD">
        <w:t xml:space="preserve"> </w:t>
      </w:r>
      <w:r w:rsidR="00564BAD" w:rsidRPr="00564BAD">
        <w:rPr>
          <w:rFonts w:ascii="Times New Roman" w:hAnsi="Times New Roman"/>
          <w:bCs/>
          <w:sz w:val="24"/>
          <w:szCs w:val="24"/>
        </w:rPr>
        <w:t>Паспорта муниципальной программы изложить в следующей редакции:</w:t>
      </w:r>
    </w:p>
    <w:p w:rsidR="00FB078B" w:rsidRPr="00564BAD" w:rsidRDefault="00B80DAB" w:rsidP="00564BAD">
      <w:pPr>
        <w:pStyle w:val="a8"/>
        <w:spacing w:after="0" w:line="240" w:lineRule="auto"/>
        <w:ind w:left="709"/>
        <w:jc w:val="center"/>
        <w:rPr>
          <w:rFonts w:ascii="Times New Roman" w:hAnsi="Times New Roman"/>
          <w:bCs/>
          <w:sz w:val="24"/>
          <w:szCs w:val="24"/>
        </w:rPr>
      </w:pPr>
      <w:r w:rsidRPr="00564BAD">
        <w:rPr>
          <w:rFonts w:ascii="Times New Roman" w:hAnsi="Times New Roman"/>
          <w:bCs/>
          <w:sz w:val="24"/>
          <w:szCs w:val="24"/>
        </w:rPr>
        <w:t>«</w:t>
      </w:r>
      <w:r w:rsidRPr="00C43ACD">
        <w:rPr>
          <w:rFonts w:ascii="Times New Roman" w:hAnsi="Times New Roman"/>
          <w:b/>
          <w:bCs/>
          <w:sz w:val="24"/>
          <w:szCs w:val="24"/>
        </w:rPr>
        <w:t>5. Перечень мероприятий муниципальной программы</w:t>
      </w:r>
    </w:p>
    <w:p w:rsidR="00B80DAB" w:rsidRPr="00DA72E1" w:rsidRDefault="002D2AE9" w:rsidP="00564B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2355" w:history="1">
        <w:r w:rsidR="00B80DAB" w:rsidRPr="00C73FC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B80DAB" w:rsidRPr="00C73FCF">
        <w:rPr>
          <w:rFonts w:ascii="Times New Roman" w:hAnsi="Times New Roman" w:cs="Times New Roman"/>
          <w:sz w:val="24"/>
          <w:szCs w:val="24"/>
        </w:rPr>
        <w:t xml:space="preserve"> мероприятий муниципальной программы приведен в приложении № 1 к муниципальной</w:t>
      </w:r>
      <w:r w:rsidR="00B80DAB" w:rsidRPr="00DA72E1">
        <w:rPr>
          <w:rFonts w:ascii="Times New Roman" w:hAnsi="Times New Roman" w:cs="Times New Roman"/>
          <w:sz w:val="24"/>
          <w:szCs w:val="24"/>
        </w:rPr>
        <w:t xml:space="preserve"> программе и содержит мероприятия шести подпрограмм.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b/>
          <w:sz w:val="24"/>
          <w:szCs w:val="24"/>
        </w:rPr>
        <w:t xml:space="preserve">В </w:t>
      </w:r>
      <w:hyperlink w:anchor="Par1357" w:history="1">
        <w:r w:rsidRPr="00DA72E1">
          <w:rPr>
            <w:rFonts w:ascii="Times New Roman" w:hAnsi="Times New Roman" w:cs="Times New Roman"/>
            <w:b/>
            <w:sz w:val="24"/>
            <w:szCs w:val="24"/>
          </w:rPr>
          <w:t>подпрограмму № 1</w:t>
        </w:r>
      </w:hyperlink>
      <w:r w:rsidRPr="00DA72E1">
        <w:rPr>
          <w:rFonts w:ascii="Times New Roman" w:hAnsi="Times New Roman" w:cs="Times New Roman"/>
          <w:sz w:val="24"/>
          <w:szCs w:val="24"/>
        </w:rPr>
        <w:t xml:space="preserve"> "Повышение качества и доступности</w:t>
      </w:r>
      <w:r>
        <w:rPr>
          <w:rFonts w:ascii="Times New Roman" w:hAnsi="Times New Roman" w:cs="Times New Roman"/>
          <w:sz w:val="24"/>
          <w:szCs w:val="24"/>
        </w:rPr>
        <w:t xml:space="preserve"> дошкольного образования</w:t>
      </w:r>
      <w:r w:rsidRPr="00DA72E1">
        <w:rPr>
          <w:rFonts w:ascii="Times New Roman" w:hAnsi="Times New Roman" w:cs="Times New Roman"/>
          <w:sz w:val="24"/>
          <w:szCs w:val="24"/>
        </w:rPr>
        <w:t>" включено 3 основных мероприятий (далее – ОМ):</w:t>
      </w:r>
    </w:p>
    <w:p w:rsidR="00B80DAB" w:rsidRPr="00DA72E1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ОМ 1. Обеспечение государственных гарантий доступности дошкольного образования предполагается реализация следующих мероприятий:</w:t>
      </w:r>
    </w:p>
    <w:p w:rsidR="00B80DAB" w:rsidRPr="00DA72E1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- строительство современных зданий дошкольных образовательных организаций;</w:t>
      </w:r>
    </w:p>
    <w:p w:rsidR="00B80DAB" w:rsidRPr="00DA72E1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- развитие негосударственных и вариативных форм дошкольного образования;</w:t>
      </w:r>
    </w:p>
    <w:p w:rsidR="00B80DAB" w:rsidRPr="00DA72E1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- формирование инфраструктуры услуг по сопровождению раннего развития детей (0 - 3 лет);</w:t>
      </w:r>
    </w:p>
    <w:p w:rsidR="00B80DAB" w:rsidRPr="00DA72E1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- обновление технологий и содержания дошкольного образования за счет поддержки инноваций и инициатив педагогов и образовательных организаций;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- снижение удельного расхода тепловой и электрической энергии в учреждениях дошкольного образования.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ОМ 2. Создание условий для максимального охвата детей организованными формами дошкольного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- направлено</w:t>
      </w:r>
      <w:r w:rsidRPr="00DA72E1">
        <w:rPr>
          <w:rFonts w:ascii="Times New Roman" w:hAnsi="Times New Roman" w:cs="Times New Roman"/>
          <w:sz w:val="24"/>
          <w:szCs w:val="24"/>
        </w:rPr>
        <w:t xml:space="preserve"> на создание конкурентной среды в сфере дошкольного образования.</w:t>
      </w:r>
    </w:p>
    <w:p w:rsidR="00B80DAB" w:rsidRPr="00DA72E1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ОМ 3. Обеспечение высокого качества услуг дошкольного образования.</w:t>
      </w:r>
      <w:r w:rsidRPr="00DA72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Направлено на разработку и внедрение механизмов обеспечения высокого качества дошкольного образования, внедрение инновационных, в том числе информационных технологий. Особое внимание будет уделено внедрению федерального государственного стандарта дошкольного образования во всех организациях, реализующих программы дошкольного образования, и повышению качества педагогического корпуса.</w:t>
      </w:r>
    </w:p>
    <w:p w:rsidR="00B80DAB" w:rsidRPr="0095079A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b/>
          <w:sz w:val="24"/>
          <w:szCs w:val="24"/>
        </w:rPr>
        <w:t xml:space="preserve">В </w:t>
      </w:r>
      <w:hyperlink w:anchor="Par1357" w:history="1">
        <w:r w:rsidRPr="003774F6">
          <w:rPr>
            <w:rFonts w:ascii="Times New Roman" w:hAnsi="Times New Roman" w:cs="Times New Roman"/>
            <w:b/>
            <w:sz w:val="24"/>
            <w:szCs w:val="24"/>
          </w:rPr>
          <w:t>подпрограмму № 2</w:t>
        </w:r>
      </w:hyperlink>
      <w:r w:rsidRPr="003774F6">
        <w:rPr>
          <w:rFonts w:ascii="Times New Roman" w:hAnsi="Times New Roman" w:cs="Times New Roman"/>
          <w:sz w:val="24"/>
          <w:szCs w:val="24"/>
        </w:rPr>
        <w:t xml:space="preserve"> "Повышение доступности и качества общего образования, в том числе </w:t>
      </w:r>
      <w:r>
        <w:rPr>
          <w:rFonts w:ascii="Times New Roman" w:hAnsi="Times New Roman" w:cs="Times New Roman"/>
          <w:sz w:val="24"/>
          <w:szCs w:val="24"/>
        </w:rPr>
        <w:t>в сельской местности" включено 7</w:t>
      </w:r>
      <w:r w:rsidRPr="003774F6">
        <w:rPr>
          <w:rFonts w:ascii="Times New Roman" w:hAnsi="Times New Roman" w:cs="Times New Roman"/>
          <w:sz w:val="24"/>
          <w:szCs w:val="24"/>
        </w:rPr>
        <w:t xml:space="preserve"> основных мероприятий ОМ 1 "Развитие инфраструктуры доступности качественного </w:t>
      </w:r>
      <w:r>
        <w:rPr>
          <w:rFonts w:ascii="Times New Roman" w:hAnsi="Times New Roman" w:cs="Times New Roman"/>
          <w:sz w:val="24"/>
          <w:szCs w:val="24"/>
        </w:rPr>
        <w:t xml:space="preserve">общего </w:t>
      </w:r>
      <w:r w:rsidRPr="003774F6">
        <w:rPr>
          <w:rFonts w:ascii="Times New Roman" w:hAnsi="Times New Roman" w:cs="Times New Roman"/>
          <w:sz w:val="24"/>
          <w:szCs w:val="24"/>
        </w:rPr>
        <w:t xml:space="preserve">образования", ОМ 2 "Повышение качества </w:t>
      </w:r>
      <w:r>
        <w:rPr>
          <w:rFonts w:ascii="Times New Roman" w:hAnsi="Times New Roman" w:cs="Times New Roman"/>
          <w:sz w:val="24"/>
          <w:szCs w:val="24"/>
        </w:rPr>
        <w:t xml:space="preserve">общего </w:t>
      </w:r>
      <w:r w:rsidRPr="003774F6">
        <w:rPr>
          <w:rFonts w:ascii="Times New Roman" w:hAnsi="Times New Roman" w:cs="Times New Roman"/>
          <w:sz w:val="24"/>
          <w:szCs w:val="24"/>
        </w:rPr>
        <w:t>образования", ОМ 3 "Развитие инклюзивного образования", ОМ 4 "Выявление и поддержка одаренных детей", ОМ 5 "Поддержка и распространение лучших образцов педагогической практики", ОМ 6 "Внедрение дистанционных образовательных техн</w:t>
      </w:r>
      <w:r>
        <w:rPr>
          <w:rFonts w:ascii="Times New Roman" w:hAnsi="Times New Roman" w:cs="Times New Roman"/>
          <w:sz w:val="24"/>
          <w:szCs w:val="24"/>
        </w:rPr>
        <w:t xml:space="preserve">ологий и электронного обучения", ОМ 7 </w:t>
      </w:r>
      <w:r w:rsidR="0095079A" w:rsidRPr="003774F6">
        <w:rPr>
          <w:rFonts w:ascii="Times New Roman" w:hAnsi="Times New Roman" w:cs="Times New Roman"/>
          <w:sz w:val="24"/>
          <w:szCs w:val="24"/>
        </w:rPr>
        <w:t>"</w:t>
      </w:r>
      <w:r w:rsidRPr="0095079A">
        <w:rPr>
          <w:rFonts w:ascii="Times New Roman" w:hAnsi="Times New Roman"/>
          <w:sz w:val="24"/>
          <w:szCs w:val="24"/>
          <w:lang w:eastAsia="ar-SA"/>
        </w:rPr>
        <w:t>Льготный провоз школьников в пассажирском транспорте</w:t>
      </w:r>
      <w:r w:rsidR="0095079A" w:rsidRPr="0095079A">
        <w:rPr>
          <w:rFonts w:ascii="Times New Roman" w:hAnsi="Times New Roman" w:cs="Times New Roman"/>
          <w:sz w:val="24"/>
          <w:szCs w:val="24"/>
        </w:rPr>
        <w:t>"</w:t>
      </w:r>
      <w:r w:rsidR="0095079A">
        <w:rPr>
          <w:rFonts w:ascii="Times New Roman" w:hAnsi="Times New Roman" w:cs="Times New Roman"/>
          <w:sz w:val="24"/>
          <w:szCs w:val="24"/>
        </w:rPr>
        <w:t>.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ОМ 1 направлено на формирование сети общеобразовательных организаций, оптимальной для доступности услуг и эффективного использования ресурсов общего образования. 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Приоритетными направлениями реализации основного мероприятия являются: развитие инфраструктуры муниципальных общеобразовательных организаций, обеспечивающих качественные условия обучения; обеспечение транспортной доступности общеобразовательных организаций для обучающихся независимо от места их проживания; </w:t>
      </w:r>
      <w:r w:rsidRPr="003774F6">
        <w:rPr>
          <w:rFonts w:ascii="Times New Roman" w:hAnsi="Times New Roman" w:cs="Times New Roman"/>
          <w:sz w:val="24"/>
          <w:szCs w:val="24"/>
        </w:rPr>
        <w:lastRenderedPageBreak/>
        <w:t>обеспечение безопасного функционирования муниципальных общеобразовательных учреждений, обеспечение безопасного функционирования муниципальных общеобразовательных учреждений, создание современных и комфортных условий для эффективного и безопасного воспитания и обучения детей с учетом современных требований энергоэффективности.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ОМ 2 направлено на разработку и внедрение механизмов обеспечения высокого качества общего образования. Приоритетные направления реализации основного мероприятия определены национальной образовательной инициативой "Наша новая школа": 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- внедрение ФГОС начального, основного и среднего общего образования; 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- создание эффективной системы оценки качества.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3 направлено на формирование механизмов обеспечения доступности качественных образовательных услуг общего образования детям с ограниченными возможностями здоровья, организацию их психолого-педагогического сопровождения.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4 направлено на обеспечение качества образования в части внеучебных достижений обучающихся, независимо от их места жительства и социально-экономического положения.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5 направлено на развитие инновационной инфраструктуры, обеспечивающей современное качественное образование и позитивную социализацию детей, в том числе с особыми образовательными потребностями.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ОМ 6 направлено на обеспечение равного доступа школьников к качественному образованию, на создание условий для реализации образовательных программ с применением электронного обучения и дистанционных образовательных технологий. </w:t>
      </w:r>
    </w:p>
    <w:p w:rsidR="0095079A" w:rsidRPr="0095079A" w:rsidRDefault="0095079A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ОМ 7 направлено на </w:t>
      </w:r>
      <w:r w:rsidRPr="0095079A">
        <w:rPr>
          <w:rFonts w:ascii="Times New Roman" w:hAnsi="Times New Roman" w:cs="Times New Roman"/>
          <w:sz w:val="24"/>
          <w:szCs w:val="24"/>
        </w:rPr>
        <w:t>с</w:t>
      </w:r>
      <w:r w:rsidRPr="0095079A">
        <w:rPr>
          <w:rFonts w:ascii="Times New Roman" w:hAnsi="Times New Roman"/>
          <w:sz w:val="24"/>
          <w:szCs w:val="24"/>
          <w:lang w:eastAsia="ar-SA"/>
        </w:rPr>
        <w:t>оздание условий для предоставления транспортных услуг обучающимся</w:t>
      </w:r>
      <w:r>
        <w:rPr>
          <w:rFonts w:ascii="Times New Roman" w:hAnsi="Times New Roman"/>
          <w:sz w:val="24"/>
          <w:szCs w:val="24"/>
          <w:lang w:eastAsia="ar-SA"/>
        </w:rPr>
        <w:t>.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b/>
          <w:sz w:val="24"/>
          <w:szCs w:val="24"/>
        </w:rPr>
        <w:t>В подпрограмму № 3</w:t>
      </w:r>
      <w:r w:rsidRPr="003774F6">
        <w:rPr>
          <w:rFonts w:ascii="Times New Roman" w:hAnsi="Times New Roman" w:cs="Times New Roman"/>
          <w:sz w:val="24"/>
          <w:szCs w:val="24"/>
        </w:rPr>
        <w:t xml:space="preserve"> «Развитие системы воспитания, дополнительного образования, профилактики социального сиротства и жестокого обращения с детьми» включены следующие мероприятия: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1. Развитие нормативно-правовой базы по вопросам воспитания, дополнительного образования и социальной защиты детей позволит регламентировать деятельность организаций образования по воспитанию, дополнительному образованию обучающихся, профилактике социального сиротства.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2. Организация предоставления дополнительного образования детей в муниципальных образовательных организациях дополнительного образования детей позволить обеспечить стабильное функционирование 4-х муниципальных учреждений дополнительного образования детей.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ОМ 3. 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 позволит обеспечить участие педагогов в семинарах, тренингах, конференциях различного уровня и курсах повышения квалификации по вопросам воспитания, дополнительного образования и профилактической работы с детьми и подростками. 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bCs/>
        </w:rPr>
      </w:pPr>
      <w:r w:rsidRPr="003774F6">
        <w:rPr>
          <w:rFonts w:ascii="Times New Roman" w:hAnsi="Times New Roman" w:cs="Times New Roman"/>
          <w:sz w:val="24"/>
          <w:szCs w:val="24"/>
        </w:rPr>
        <w:t>ОМ 4. Выявление и поддержка талантливых детей в области спорта, туризма, культуры и искусства позволит расширить возможности выявления и поощрения талантливых детей и молодежи. На период реализации подпрограммы будет продолжено финансирование, методическое и информационное сопровождение мероприятий в области воспитания, дополнительного образования и профилактики социального сиротства детей.</w:t>
      </w:r>
      <w:r w:rsidRPr="003774F6">
        <w:rPr>
          <w:rFonts w:ascii="Times New Roman" w:hAnsi="Times New Roman" w:cs="Times New Roman"/>
          <w:bCs/>
        </w:rPr>
        <w:t xml:space="preserve"> 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74F6">
        <w:rPr>
          <w:rFonts w:ascii="Times New Roman" w:hAnsi="Times New Roman" w:cs="Times New Roman"/>
          <w:bCs/>
          <w:sz w:val="24"/>
          <w:szCs w:val="24"/>
        </w:rPr>
        <w:t>ОМ 5. Модернизация учебно-воспитательного процесса в организациях дополнительного образования. Мероприятие направлено на обновление материальной базы учебно-воспитательного процесса в организациях дополнительного образования.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74F6">
        <w:rPr>
          <w:rFonts w:ascii="Times New Roman" w:hAnsi="Times New Roman" w:cs="Times New Roman"/>
          <w:bCs/>
          <w:sz w:val="24"/>
          <w:szCs w:val="24"/>
        </w:rPr>
        <w:t>ОМ 6. Социальная защита детей. Мероприятие направлено на обеспечение мер социальной поддержки детей-сирот и детей, оставшихся без попечения родителей.</w:t>
      </w:r>
    </w:p>
    <w:p w:rsidR="009B4A00" w:rsidRDefault="009B4A00" w:rsidP="00B80DAB">
      <w:pPr>
        <w:pStyle w:val="ConsPlusNormal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ОМ 7. </w:t>
      </w:r>
      <w:r w:rsidRPr="009B4A00">
        <w:rPr>
          <w:rFonts w:ascii="Times New Roman" w:hAnsi="Times New Roman"/>
          <w:bCs/>
          <w:sz w:val="24"/>
          <w:szCs w:val="24"/>
        </w:rPr>
        <w:t>Обеспечение персонифицированного финансирования дополнительного образования детей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9B4A00" w:rsidRDefault="009B4A00" w:rsidP="00B80DAB">
      <w:pPr>
        <w:pStyle w:val="ConsPlusNormal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Предполагает:</w:t>
      </w:r>
    </w:p>
    <w:p w:rsidR="009B4A00" w:rsidRDefault="009B4A00" w:rsidP="00B80DAB">
      <w:pPr>
        <w:pStyle w:val="ConsPlusNormal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введение и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финансирования.</w:t>
      </w:r>
    </w:p>
    <w:p w:rsidR="009B4A00" w:rsidRDefault="009B4A00" w:rsidP="00B80DA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дополнительного образования.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b/>
          <w:sz w:val="24"/>
          <w:szCs w:val="24"/>
        </w:rPr>
        <w:t>В подпрограмму № 4</w:t>
      </w:r>
      <w:r w:rsidRPr="003774F6">
        <w:rPr>
          <w:rFonts w:ascii="Times New Roman" w:hAnsi="Times New Roman" w:cs="Times New Roman"/>
          <w:sz w:val="24"/>
          <w:szCs w:val="24"/>
        </w:rPr>
        <w:t xml:space="preserve"> «Развитие кадрового потенциала» включены следующие мероприятия: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стандарта».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Мероприятия по обеспечению социальных гарантий работникам образования направлены на повышение социального статуса работников образования, привлекательности педагогической профессии для молодежи.  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Социальная поддержка и стимулирование труда педагогических работников будут обеспечены за счет реализации комплекса мер, включающих: совершенствование механизмов оплаты труда путем принятия новой отраслевой системы оплаты труда, ориентированной на результат. Внедрение новых механизмов социальной поддержки педагогических работников. 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Ожидаемые результаты: будут обеспечены государственные социальные гарантии работникам образования, повысится привлекательность педагогической профессии, увеличится среднедушевой доход педагогических работников; переход на конкурсную основу отбора руководителей и введения эффективного контракта. 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Увеличится удельный вес численности учителей в возрасте до 35 лет в общей численности учителей общеобразовательных организаций. Повысится качество возрастной и квалификационной структуры кадрового потенциала сферы образования.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ОМ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развитию. 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Реализация данного направления будет обеспечена за счет целевой подготовки специалистов, заочного обучения педагогических работников; обновления кадрового резерва. Ожидаемые результаты: будет завершен переход к эффективному контракту в сфере образования и внедрение профессионального стандарта педагога.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3</w:t>
      </w:r>
      <w:r w:rsidRPr="003774F6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3774F6">
        <w:rPr>
          <w:rFonts w:ascii="Times New Roman" w:hAnsi="Times New Roman" w:cs="Times New Roman"/>
          <w:sz w:val="24"/>
          <w:szCs w:val="24"/>
        </w:rPr>
        <w:t xml:space="preserve"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педагогических и руководящих кадров   образовательных учреждений муниципального образования «Холмский городской округ». 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Реализация данного направления будет обеспечена за счет комплекса мер, направленных на повышение квалификации, стимулирование и поддержку непрерывного профессионального образования по модернизированным программам; поддержку педагогов-исследователей и коллективы инновационных образовательных учреждений, совершенствование правовой базы. 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4. Профориентационная работа с учащимися муниципальных образовательных организаций. Реализация данного направления будет обеспечена за счет комплекса мер, включающих: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- представление информации о педагогических профессиях, о сети педагогических образовательных учреждений, о порядке поступления и условиях обучения (тиражирование и распространение печатной продукции);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lastRenderedPageBreak/>
        <w:t xml:space="preserve">- проведение профконсультаций для обучающихся общеобразовательных учреждений по вопросам, связанным с выбором профессии педагога, 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- включение школьников в практическую профессиональную деятельность путем организации специальных летних практик, формирование психологической готовности к педагогическому труду.</w:t>
      </w:r>
    </w:p>
    <w:p w:rsidR="00B80DAB" w:rsidRPr="003774F6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ОМ 5. Повышение социального престижа и привлекательности педагогической профессии. 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Реализация данного направления будет обеспечена за счет стимулирования творческой активности педагогов, продвижения передовых идей и проектов, развитие профессионального сообщества, формирование положительного имиджа педагога в обществе, создания условий для выявления и обмена лучшими практиками посредством развития педагогических мероприятий.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ОМ 6. </w:t>
      </w:r>
      <w:r w:rsidRPr="0024477B">
        <w:rPr>
          <w:rFonts w:ascii="Times New Roman" w:hAnsi="Times New Roman" w:cs="Times New Roman"/>
          <w:sz w:val="24"/>
          <w:szCs w:val="24"/>
        </w:rPr>
        <w:t>Поддержка и распространение лучших образцов педагогической практики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774F6">
        <w:rPr>
          <w:rFonts w:ascii="Times New Roman" w:hAnsi="Times New Roman" w:cs="Times New Roman"/>
          <w:sz w:val="24"/>
          <w:szCs w:val="24"/>
        </w:rPr>
        <w:t>аправлено на развитие инновационной инфраструктуры, обеспечивающей современное качественное образование и позитивную социализацию детей, в том числе с особыми образовательными потребностями.</w:t>
      </w:r>
    </w:p>
    <w:p w:rsidR="004D7FF4" w:rsidRDefault="004D7FF4" w:rsidP="00B80DA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ОМ 7. </w:t>
      </w:r>
      <w:r w:rsidRPr="004D7FF4">
        <w:rPr>
          <w:rFonts w:ascii="Times New Roman" w:hAnsi="Times New Roman"/>
          <w:sz w:val="24"/>
          <w:szCs w:val="24"/>
        </w:rPr>
        <w:t>Содействие в обеспечении образовательных учреждений муниципальных образований Сахалинской области педагогическими кадрами</w:t>
      </w:r>
      <w:r>
        <w:rPr>
          <w:rFonts w:ascii="Times New Roman" w:hAnsi="Times New Roman"/>
          <w:sz w:val="24"/>
          <w:szCs w:val="24"/>
        </w:rPr>
        <w:t>.</w:t>
      </w:r>
    </w:p>
    <w:p w:rsidR="004D7FF4" w:rsidRPr="00776CFA" w:rsidRDefault="00776CFA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CFA">
        <w:rPr>
          <w:rFonts w:ascii="Times New Roman" w:hAnsi="Times New Roman"/>
          <w:sz w:val="24"/>
          <w:szCs w:val="24"/>
        </w:rPr>
        <w:t>Направлено на оплату обучения граждан по образовательным программам высшего образования по направлению "Образование и педагогика"</w:t>
      </w:r>
      <w:r>
        <w:rPr>
          <w:rFonts w:ascii="Times New Roman" w:hAnsi="Times New Roman"/>
          <w:sz w:val="24"/>
          <w:szCs w:val="24"/>
        </w:rPr>
        <w:t>.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CF">
        <w:rPr>
          <w:rFonts w:ascii="Times New Roman" w:hAnsi="Times New Roman" w:cs="Times New Roman"/>
          <w:b/>
          <w:sz w:val="24"/>
          <w:szCs w:val="24"/>
        </w:rPr>
        <w:t>В подпрограмму № 5</w:t>
      </w:r>
      <w:r w:rsidRPr="00C73FCF">
        <w:rPr>
          <w:rFonts w:ascii="Times New Roman" w:hAnsi="Times New Roman" w:cs="Times New Roman"/>
          <w:sz w:val="24"/>
          <w:szCs w:val="24"/>
        </w:rPr>
        <w:t xml:space="preserve"> «Летний отдых, оздоровление и занятость детей и молодежи» включены следующие мероприятия: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CF">
        <w:rPr>
          <w:rFonts w:ascii="Times New Roman" w:hAnsi="Times New Roman" w:cs="Times New Roman"/>
          <w:sz w:val="24"/>
          <w:szCs w:val="24"/>
        </w:rPr>
        <w:t xml:space="preserve">ОМ 1. «Организация лагерей дневного пребывания, профильных и трудовых лагерей с питанием» позволит обеспечить функционирование оздоровительных, профильных и трудовых лагерей на базе образовательных учреждений, учреждений культуры и спорта. </w:t>
      </w:r>
    </w:p>
    <w:p w:rsidR="00B80DAB" w:rsidRPr="00C73FCF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CF">
        <w:rPr>
          <w:rFonts w:ascii="Times New Roman" w:hAnsi="Times New Roman" w:cs="Times New Roman"/>
          <w:sz w:val="24"/>
          <w:szCs w:val="24"/>
        </w:rPr>
        <w:t>ОМ 2. «Организация временной занятости несовершеннолетних от 14 до 18 лет позволит организовать тру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73FCF">
        <w:rPr>
          <w:rFonts w:ascii="Times New Roman" w:hAnsi="Times New Roman" w:cs="Times New Roman"/>
          <w:sz w:val="24"/>
          <w:szCs w:val="24"/>
        </w:rPr>
        <w:t>овые бригады и лагеря труда и отдыха для обеспечения трудовой занятости несовершеннолетних в сво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73FCF">
        <w:rPr>
          <w:rFonts w:ascii="Times New Roman" w:hAnsi="Times New Roman" w:cs="Times New Roman"/>
          <w:sz w:val="24"/>
          <w:szCs w:val="24"/>
        </w:rPr>
        <w:t xml:space="preserve">одное от учебы время. 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CF">
        <w:rPr>
          <w:rFonts w:ascii="Times New Roman" w:hAnsi="Times New Roman" w:cs="Times New Roman"/>
          <w:b/>
          <w:sz w:val="24"/>
          <w:szCs w:val="24"/>
        </w:rPr>
        <w:t xml:space="preserve">В подпрограмму №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73FCF">
        <w:rPr>
          <w:rFonts w:ascii="Times New Roman" w:hAnsi="Times New Roman" w:cs="Times New Roman"/>
          <w:sz w:val="24"/>
          <w:szCs w:val="24"/>
        </w:rPr>
        <w:t xml:space="preserve"> «</w:t>
      </w:r>
      <w:r w:rsidRPr="004B0B38">
        <w:rPr>
          <w:rFonts w:ascii="Times New Roman" w:hAnsi="Times New Roman" w:cs="Times New Roman"/>
          <w:sz w:val="24"/>
          <w:szCs w:val="24"/>
        </w:rPr>
        <w:t>Функционирование прочих учреждений образования</w:t>
      </w:r>
      <w:r w:rsidRPr="00C73FCF">
        <w:rPr>
          <w:rFonts w:ascii="Times New Roman" w:hAnsi="Times New Roman" w:cs="Times New Roman"/>
          <w:sz w:val="24"/>
          <w:szCs w:val="24"/>
        </w:rPr>
        <w:t>» включены следующие мероприятия: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 1. «</w:t>
      </w:r>
      <w:r w:rsidRPr="004B0B38">
        <w:rPr>
          <w:rFonts w:ascii="Times New Roman" w:hAnsi="Times New Roman" w:cs="Times New Roman"/>
          <w:sz w:val="24"/>
          <w:szCs w:val="24"/>
        </w:rPr>
        <w:t>Организация ведения бюджетного (бухгалтерского), налогового учета образовательных учреждений, укрепление материально-технической базы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 2. «</w:t>
      </w:r>
      <w:r w:rsidRPr="004B0B38">
        <w:rPr>
          <w:rFonts w:ascii="Times New Roman" w:hAnsi="Times New Roman" w:cs="Times New Roman"/>
          <w:sz w:val="24"/>
          <w:szCs w:val="24"/>
        </w:rPr>
        <w:t>Хозяйственное обслуживание учреждений образования, укрепление материально-технической базы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80DAB" w:rsidRDefault="00B80DAB" w:rsidP="00B80D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 3. «</w:t>
      </w:r>
      <w:r w:rsidRPr="004B0B38">
        <w:rPr>
          <w:rFonts w:ascii="Times New Roman" w:hAnsi="Times New Roman" w:cs="Times New Roman"/>
          <w:sz w:val="24"/>
          <w:szCs w:val="24"/>
        </w:rPr>
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40FF8">
        <w:rPr>
          <w:rFonts w:ascii="Times New Roman" w:hAnsi="Times New Roman" w:cs="Times New Roman"/>
          <w:sz w:val="24"/>
          <w:szCs w:val="24"/>
        </w:rPr>
        <w:t>;</w:t>
      </w:r>
    </w:p>
    <w:p w:rsidR="009A349E" w:rsidRPr="00C43ACD" w:rsidRDefault="00C43ACD" w:rsidP="00C43AC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43ACD">
        <w:rPr>
          <w:rFonts w:ascii="Times New Roman" w:hAnsi="Times New Roman" w:cs="Times New Roman"/>
          <w:sz w:val="24"/>
          <w:szCs w:val="24"/>
        </w:rPr>
        <w:t>1.</w:t>
      </w:r>
      <w:r w:rsidR="00133483">
        <w:rPr>
          <w:rFonts w:ascii="Times New Roman" w:hAnsi="Times New Roman" w:cs="Times New Roman"/>
          <w:sz w:val="24"/>
          <w:szCs w:val="24"/>
        </w:rPr>
        <w:t>6</w:t>
      </w:r>
      <w:r w:rsidRPr="00C43ACD">
        <w:rPr>
          <w:rFonts w:ascii="Times New Roman" w:hAnsi="Times New Roman" w:cs="Times New Roman"/>
          <w:sz w:val="24"/>
          <w:szCs w:val="24"/>
        </w:rPr>
        <w:t>. Раздел 7 «Перечень целевых индикаторов (показателей)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» Паспорта</w:t>
      </w:r>
      <w:r w:rsidRPr="00C43ACD">
        <w:rPr>
          <w:rFonts w:ascii="Times New Roman" w:hAnsi="Times New Roman" w:cs="Times New Roman"/>
          <w:sz w:val="24"/>
          <w:szCs w:val="24"/>
        </w:rPr>
        <w:t xml:space="preserve"> муниципальной программы изложить в следующей редакции:</w:t>
      </w:r>
    </w:p>
    <w:p w:rsidR="009A349E" w:rsidRPr="00B71959" w:rsidRDefault="00C43ACD" w:rsidP="009A349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9A349E" w:rsidRPr="00B71959">
        <w:rPr>
          <w:rFonts w:ascii="Times New Roman" w:hAnsi="Times New Roman" w:cs="Times New Roman"/>
          <w:sz w:val="24"/>
          <w:szCs w:val="24"/>
        </w:rPr>
        <w:t>7. Перечень целевых индикаторов (показателей)</w:t>
      </w:r>
    </w:p>
    <w:p w:rsidR="009A349E" w:rsidRPr="00B71959" w:rsidRDefault="009A349E" w:rsidP="009A34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1959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9A349E" w:rsidRPr="00CA0010" w:rsidRDefault="009A349E" w:rsidP="009A349E">
      <w:pPr>
        <w:ind w:firstLine="709"/>
        <w:jc w:val="both"/>
        <w:rPr>
          <w:rFonts w:eastAsia="Calibri"/>
          <w:lang w:eastAsia="en-US"/>
        </w:rPr>
      </w:pPr>
      <w:r w:rsidRPr="00184983">
        <w:rPr>
          <w:b/>
          <w:sz w:val="24"/>
          <w:szCs w:val="24"/>
        </w:rPr>
        <w:t>Показатель</w:t>
      </w:r>
      <w:r w:rsidRPr="00F66E3A">
        <w:rPr>
          <w:b/>
          <w:sz w:val="24"/>
          <w:szCs w:val="24"/>
        </w:rPr>
        <w:t xml:space="preserve"> 1.</w:t>
      </w:r>
      <w:r w:rsidRPr="00F66E3A">
        <w:rPr>
          <w:sz w:val="24"/>
          <w:szCs w:val="24"/>
        </w:rPr>
        <w:t xml:space="preserve"> Обеспеченность детей дошкольного возраста местами в дошкольных образовательных организациях" (количество мест на 1000 детей).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дошкольных образовательных организаций Сахалинской области за 2013 год. Показатель характеризует уровень обеспеченности местами в муниципальных дошкольных образовательных организациях. </w:t>
      </w:r>
    </w:p>
    <w:p w:rsidR="009A349E" w:rsidRPr="002704F9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Значение целевого индикатора определяется отношением общего числа мест в организациях, осуществляющих образовательную деятельность по программам дошкольного образования, присмотр и уход за детьми, к общей численности детей в возрасте 1 - 6 лет, скорректированной на численность детей в возрасте от 5 - 6 лет, обучающихся в общеобразовательных организациях, и умноженное на 1000.</w:t>
      </w:r>
    </w:p>
    <w:p w:rsidR="009A349E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color w:val="000000"/>
          <w:sz w:val="24"/>
          <w:szCs w:val="24"/>
        </w:rPr>
        <w:lastRenderedPageBreak/>
        <w:t>Показатель рассчитывается ежегодно по состоянию на 01 января текущего года.</w:t>
      </w:r>
    </w:p>
    <w:p w:rsidR="009A349E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b/>
          <w:sz w:val="24"/>
          <w:szCs w:val="24"/>
        </w:rPr>
        <w:t xml:space="preserve">Показатель </w:t>
      </w:r>
      <w:r>
        <w:rPr>
          <w:b/>
          <w:sz w:val="24"/>
          <w:szCs w:val="24"/>
        </w:rPr>
        <w:t>2</w:t>
      </w:r>
      <w:r w:rsidRPr="002704F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Pr="002704F9">
        <w:rPr>
          <w:sz w:val="24"/>
          <w:szCs w:val="24"/>
        </w:rPr>
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</w:t>
      </w:r>
      <w:r>
        <w:rPr>
          <w:sz w:val="24"/>
          <w:szCs w:val="24"/>
        </w:rPr>
        <w:t>м году дошкольного образования)</w:t>
      </w:r>
      <w:r w:rsidRPr="002704F9">
        <w:rPr>
          <w:sz w:val="24"/>
          <w:szCs w:val="24"/>
        </w:rPr>
        <w:t>.</w:t>
      </w:r>
    </w:p>
    <w:p w:rsidR="009A349E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9A349E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За базовый показатель определен показатель по итогам деятельности учреждений дошкольного образования за 2013 год. Прогнозируется увеличение показателя до 100% к 1 января 2016 года.</w:t>
      </w:r>
    </w:p>
    <w:p w:rsidR="009A349E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Показатель характеризует уровень охвата детей предшкольным образованием.</w:t>
      </w:r>
    </w:p>
    <w:p w:rsidR="009A349E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численности детей в возрасте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</w:t>
      </w:r>
      <w:r>
        <w:rPr>
          <w:sz w:val="24"/>
          <w:szCs w:val="24"/>
        </w:rPr>
        <w:t>.</w:t>
      </w:r>
    </w:p>
    <w:p w:rsidR="009A349E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9A349E" w:rsidRPr="00F02681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как отношение численности детей в возрасте от 3 лет до 7 лет, получающих дошкольное образование в текущем году</w:t>
      </w:r>
      <w:r>
        <w:rPr>
          <w:sz w:val="24"/>
          <w:szCs w:val="24"/>
        </w:rPr>
        <w:t>,</w:t>
      </w:r>
      <w:r w:rsidRPr="002704F9">
        <w:rPr>
          <w:sz w:val="24"/>
          <w:szCs w:val="24"/>
        </w:rPr>
        <w:t xml:space="preserve">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местности, согласно формам единого государственного статистического наблюдения (в %). Показатель рассчитывается ежегодно по состоянию на 1 января т</w:t>
      </w:r>
      <w:r>
        <w:rPr>
          <w:sz w:val="24"/>
          <w:szCs w:val="24"/>
        </w:rPr>
        <w:t xml:space="preserve">екущего </w:t>
      </w:r>
      <w:r w:rsidRPr="002704F9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2704F9">
        <w:rPr>
          <w:sz w:val="24"/>
          <w:szCs w:val="24"/>
        </w:rPr>
        <w:t>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 3.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Базовым показателем определено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в 2013 году. Планируемый показатель к 2013 и последующие годы </w:t>
      </w:r>
      <w:r>
        <w:rPr>
          <w:sz w:val="24"/>
          <w:szCs w:val="24"/>
        </w:rPr>
        <w:t>100</w:t>
      </w:r>
      <w:r w:rsidRPr="002704F9">
        <w:rPr>
          <w:sz w:val="24"/>
          <w:szCs w:val="24"/>
        </w:rPr>
        <w:t>%.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(в %).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Процентное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области.</w:t>
      </w:r>
    </w:p>
    <w:p w:rsidR="009A349E" w:rsidRDefault="009A349E" w:rsidP="009A349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 4</w:t>
      </w:r>
      <w:r w:rsidRPr="002704F9">
        <w:rPr>
          <w:b/>
          <w:sz w:val="24"/>
          <w:szCs w:val="24"/>
        </w:rPr>
        <w:t>.</w:t>
      </w:r>
      <w:r w:rsidRPr="002704F9">
        <w:rPr>
          <w:sz w:val="24"/>
          <w:szCs w:val="24"/>
        </w:rPr>
        <w:t xml:space="preserve"> Д</w:t>
      </w:r>
      <w:r w:rsidRPr="002704F9">
        <w:rPr>
          <w:bCs/>
          <w:sz w:val="24"/>
          <w:szCs w:val="24"/>
        </w:rPr>
        <w:t xml:space="preserve">оля муниципальных дошкольных образовательных организаций, </w:t>
      </w:r>
      <w:r w:rsidRPr="002704F9">
        <w:rPr>
          <w:sz w:val="24"/>
          <w:szCs w:val="24"/>
        </w:rPr>
        <w:t>обустроенных соответствующими объектами безопасности</w:t>
      </w:r>
      <w:r w:rsidRPr="002704F9">
        <w:rPr>
          <w:bCs/>
          <w:sz w:val="24"/>
          <w:szCs w:val="24"/>
        </w:rPr>
        <w:t>, в общей численности муниципальных дошкольных организаций</w:t>
      </w:r>
      <w:r w:rsidRPr="002704F9">
        <w:rPr>
          <w:sz w:val="24"/>
          <w:szCs w:val="24"/>
        </w:rPr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</w:t>
      </w:r>
      <w:r>
        <w:rPr>
          <w:sz w:val="24"/>
          <w:szCs w:val="24"/>
        </w:rPr>
        <w:t>, установка системы контроля и управления доступом</w:t>
      </w:r>
      <w:r w:rsidRPr="002704F9">
        <w:rPr>
          <w:sz w:val="24"/>
          <w:szCs w:val="24"/>
        </w:rPr>
        <w:t>).</w:t>
      </w:r>
    </w:p>
    <w:p w:rsidR="009A349E" w:rsidRPr="002704F9" w:rsidRDefault="009A349E" w:rsidP="009A349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>Показатель характеризует антитеррористическую безопасность условий обучения и воспитания. Базовый показатель определен по итогам мониторинга антитеррористической защищенности дошкольных образовательных организаций в 2013 году.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 Прогнозный показатель рассчитан в соответствии с прогнозной численностью дошкольных образовательных организаций, здания которых будут ограждены по всему периметру территории, оснащены системами видеонаблюдения, кнопками экстренного вызова полиции</w:t>
      </w:r>
      <w:r>
        <w:rPr>
          <w:sz w:val="24"/>
          <w:szCs w:val="24"/>
        </w:rPr>
        <w:t>, системами контроля и управления доступом</w:t>
      </w:r>
      <w:r w:rsidRPr="002704F9">
        <w:rPr>
          <w:sz w:val="24"/>
          <w:szCs w:val="24"/>
        </w:rPr>
        <w:t xml:space="preserve">. 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9A349E" w:rsidRDefault="009A349E" w:rsidP="009A349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мониторинга антитеррористической защищенности дошкольных образовательных организаций как отношение количества детских садов, здания которых ограждены по всему периметру территории, оснащены системами видеонаблюдения, кнопками экстренного вызова полиции, </w:t>
      </w:r>
      <w:r>
        <w:rPr>
          <w:sz w:val="24"/>
          <w:szCs w:val="24"/>
        </w:rPr>
        <w:t xml:space="preserve">системами контроля и управления доступом, </w:t>
      </w:r>
      <w:r w:rsidRPr="002704F9">
        <w:rPr>
          <w:sz w:val="24"/>
          <w:szCs w:val="24"/>
        </w:rPr>
        <w:t xml:space="preserve">к общей численности дошкольных образовательных организаций. </w:t>
      </w:r>
    </w:p>
    <w:p w:rsidR="009A349E" w:rsidRDefault="009A349E" w:rsidP="009A349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состоянию на 1 января текущего года.</w:t>
      </w:r>
    </w:p>
    <w:p w:rsidR="009A349E" w:rsidRPr="002704F9" w:rsidRDefault="009A349E" w:rsidP="009A349E">
      <w:pPr>
        <w:suppressAutoHyphens/>
        <w:ind w:firstLine="708"/>
        <w:jc w:val="both"/>
        <w:rPr>
          <w:sz w:val="24"/>
          <w:szCs w:val="24"/>
        </w:rPr>
      </w:pPr>
      <w:r w:rsidRPr="002704F9">
        <w:rPr>
          <w:b/>
          <w:bCs/>
          <w:sz w:val="24"/>
          <w:szCs w:val="24"/>
        </w:rPr>
        <w:t xml:space="preserve">Показатель </w:t>
      </w:r>
      <w:r>
        <w:rPr>
          <w:b/>
          <w:bCs/>
          <w:sz w:val="24"/>
          <w:szCs w:val="24"/>
        </w:rPr>
        <w:t>5</w:t>
      </w:r>
      <w:r w:rsidRPr="002704F9"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2704F9">
        <w:rPr>
          <w:sz w:val="24"/>
          <w:szCs w:val="24"/>
        </w:rPr>
        <w:t xml:space="preserve">Удельный вес численности населения в возрасте 5 - 18 лет, охваченного общим образованием, в общей численности населения в возрасте 5 - 18 лет. </w:t>
      </w:r>
    </w:p>
    <w:p w:rsidR="009A349E" w:rsidRDefault="009A349E" w:rsidP="009A349E">
      <w:pPr>
        <w:suppressAutoHyphen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Показатель</w:t>
      </w:r>
      <w:r w:rsidRPr="002704F9">
        <w:rPr>
          <w:sz w:val="24"/>
          <w:szCs w:val="24"/>
        </w:rPr>
        <w:t xml:space="preserve"> характеризует доступность образовательных услуг для всех категорий детей. </w:t>
      </w:r>
    </w:p>
    <w:p w:rsidR="009A349E" w:rsidRPr="002704F9" w:rsidRDefault="009A349E" w:rsidP="009A349E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9A349E" w:rsidRDefault="009A349E" w:rsidP="009A349E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деятельности общеобразовательных организаций за 2013 год. </w:t>
      </w:r>
    </w:p>
    <w:p w:rsidR="009A349E" w:rsidRDefault="009A349E" w:rsidP="009A349E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населения в возрасте 5 - 18 лет. </w:t>
      </w:r>
    </w:p>
    <w:p w:rsidR="009A349E" w:rsidRDefault="009A349E" w:rsidP="009A349E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9A349E" w:rsidRPr="002704F9" w:rsidRDefault="009A349E" w:rsidP="009A349E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статистической и оперативной отчетности как отношение численности населения в возрасте 5 - 18 лет, охваченного общим образованием, к общей численности населения в возрасте 5 - 18 лет (ОШ-1, ОШ-5, 76-РИК). Показатель рассчитывается ежегодно по состоянию на 20 сентября текущего года.</w:t>
      </w:r>
    </w:p>
    <w:p w:rsidR="009A349E" w:rsidRPr="006D6627" w:rsidRDefault="009A349E" w:rsidP="009A349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b/>
          <w:bCs/>
          <w:sz w:val="24"/>
          <w:szCs w:val="24"/>
        </w:rPr>
        <w:t xml:space="preserve">Показатель </w:t>
      </w:r>
      <w:r>
        <w:rPr>
          <w:b/>
          <w:bCs/>
          <w:sz w:val="24"/>
          <w:szCs w:val="24"/>
        </w:rPr>
        <w:t>6</w:t>
      </w:r>
      <w:r w:rsidRPr="002704F9">
        <w:rPr>
          <w:b/>
          <w:bCs/>
          <w:sz w:val="24"/>
          <w:szCs w:val="24"/>
        </w:rPr>
        <w:t>.</w:t>
      </w:r>
      <w:r>
        <w:t xml:space="preserve"> </w:t>
      </w:r>
      <w:r w:rsidRPr="006D6627">
        <w:rPr>
          <w:sz w:val="24"/>
          <w:szCs w:val="24"/>
        </w:rPr>
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</w:r>
      <w:r>
        <w:rPr>
          <w:sz w:val="24"/>
          <w:szCs w:val="24"/>
        </w:rPr>
        <w:t>.</w:t>
      </w:r>
    </w:p>
    <w:p w:rsidR="009A349E" w:rsidRDefault="009A349E" w:rsidP="009A34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Показатель</w:t>
      </w:r>
      <w:r w:rsidRPr="002704F9">
        <w:rPr>
          <w:rFonts w:ascii="Times New Roman" w:hAnsi="Times New Roman" w:cs="Times New Roman"/>
          <w:sz w:val="24"/>
          <w:szCs w:val="24"/>
        </w:rPr>
        <w:t xml:space="preserve"> характеризует качество образования в части образова</w:t>
      </w:r>
      <w:r>
        <w:rPr>
          <w:rFonts w:ascii="Times New Roman" w:hAnsi="Times New Roman" w:cs="Times New Roman"/>
          <w:sz w:val="24"/>
          <w:szCs w:val="24"/>
        </w:rPr>
        <w:t>тельных результатов школьников.</w:t>
      </w:r>
    </w:p>
    <w:p w:rsidR="009A349E" w:rsidRPr="00101A3C" w:rsidRDefault="009A349E" w:rsidP="009A34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A3C">
        <w:rPr>
          <w:rFonts w:ascii="Times New Roman" w:hAnsi="Times New Roman" w:cs="Times New Roman"/>
          <w:sz w:val="24"/>
          <w:szCs w:val="24"/>
        </w:rPr>
        <w:t>Исходные данные.</w:t>
      </w:r>
    </w:p>
    <w:p w:rsidR="009A349E" w:rsidRDefault="009A349E" w:rsidP="009A34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по данным ведомственной отчетности в соответствии с результатами Единого государственного экзамена по русскому языку и математике лучших и худших результатов. </w:t>
      </w:r>
    </w:p>
    <w:p w:rsidR="009A349E" w:rsidRDefault="009A349E" w:rsidP="009A34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>Значение показателя рассчитывается как отношение среднего балла результатов по категориям лучших и худших школ.</w:t>
      </w:r>
    </w:p>
    <w:p w:rsidR="009A349E" w:rsidRPr="002704F9" w:rsidRDefault="009A349E" w:rsidP="009A34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 Показатель рассчитывается ежегодно по состоянию на 31 августа текущего года.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b/>
          <w:bCs/>
        </w:rPr>
        <w:t xml:space="preserve">Показатель </w:t>
      </w:r>
      <w:r>
        <w:rPr>
          <w:b/>
          <w:bCs/>
        </w:rPr>
        <w:t>7</w:t>
      </w:r>
      <w:r w:rsidRPr="002704F9">
        <w:rPr>
          <w:b/>
          <w:bCs/>
        </w:rPr>
        <w:t>.</w:t>
      </w:r>
      <w:r w:rsidRPr="00E26731">
        <w:t xml:space="preserve"> </w:t>
      </w:r>
      <w:r w:rsidRPr="008C1FC4">
        <w:t>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</w:r>
      <w:r>
        <w:t>.</w:t>
      </w:r>
    </w:p>
    <w:p w:rsidR="009A349E" w:rsidRPr="002704F9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Базовым показателем определено отношение среднемесячной заработной платы педагогических работников общеобразовательных организаций   к среднемесячной заработной плате в Сахалинской области в 2013 году. Планируемый показатель к 2013 и последующие годы 100%.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Данный индикатор определяется как отношение среднемесячной заработной платы педагогических работников общеобразовательных организаций   к </w:t>
      </w:r>
      <w:r w:rsidRPr="00894FC5">
        <w:rPr>
          <w:sz w:val="24"/>
          <w:szCs w:val="24"/>
        </w:rPr>
        <w:t xml:space="preserve">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 </w:t>
      </w:r>
      <w:r w:rsidRPr="002704F9">
        <w:rPr>
          <w:sz w:val="24"/>
          <w:szCs w:val="24"/>
        </w:rPr>
        <w:t>(в %). 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9A349E" w:rsidRPr="00F74186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Процентное отношение среднемесячной заработной платы педагогических работников общеобразовательных организаций   к </w:t>
      </w:r>
      <w:r w:rsidRPr="008C1FC4">
        <w:t>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</w:r>
      <w:r>
        <w:t>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13755">
        <w:rPr>
          <w:b/>
        </w:rPr>
        <w:t xml:space="preserve">Показатель </w:t>
      </w:r>
      <w:r>
        <w:rPr>
          <w:b/>
        </w:rPr>
        <w:t>8</w:t>
      </w:r>
      <w:r w:rsidRPr="00F13755">
        <w:rPr>
          <w:b/>
        </w:rPr>
        <w:t>.</w:t>
      </w:r>
      <w:r>
        <w:t xml:space="preserve"> </w:t>
      </w:r>
      <w:r w:rsidRPr="00F74186">
        <w:t>Удельный вес обучающихся, участвующих в олимпиадах и конкурсах различного уровня, в общей численности обучающихся</w:t>
      </w:r>
      <w:r>
        <w:t>.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Характеризует качество образования в части внеучебных достижений обучающихся, а также результативность мероприятий по поддержке</w:t>
      </w:r>
      <w:r>
        <w:rPr>
          <w:sz w:val="24"/>
          <w:szCs w:val="24"/>
        </w:rPr>
        <w:t xml:space="preserve"> талантливых детей и молодежи. 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областных олимпиад и конкурсов в 2013 году. 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 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Показатель рассчитывается ежегодно по состоянию на 31 декабря текущего года. 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 9</w:t>
      </w:r>
      <w:r w:rsidRPr="00F13755">
        <w:rPr>
          <w:b/>
        </w:rPr>
        <w:t>.</w:t>
      </w:r>
      <w:r>
        <w:t xml:space="preserve"> </w:t>
      </w:r>
      <w:r w:rsidRPr="00F74186">
        <w:t xml:space="preserve"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>
        <w:t>общеобразовательных организаций.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Характеризует безопасность </w:t>
      </w:r>
      <w:r>
        <w:rPr>
          <w:sz w:val="24"/>
          <w:szCs w:val="24"/>
        </w:rPr>
        <w:t xml:space="preserve">условий обучения и воспитания. 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капитальных ремонтов общеобразовательных организаций в 2013 году.        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находятся в аварийном состоянии или требуют капитального ремонта. </w:t>
      </w:r>
    </w:p>
    <w:p w:rsidR="009A349E" w:rsidRPr="002704F9" w:rsidRDefault="009A349E" w:rsidP="009A349E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  </w:t>
      </w:r>
    </w:p>
    <w:p w:rsidR="009A349E" w:rsidRDefault="009A349E" w:rsidP="009A349E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9A349E" w:rsidRDefault="009A349E" w:rsidP="009A349E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электронного мониторинга «Наша новая школа» как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</w:t>
      </w:r>
    </w:p>
    <w:p w:rsidR="009A349E" w:rsidRPr="00C325D0" w:rsidRDefault="009A349E" w:rsidP="009A349E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</w:t>
      </w:r>
      <w:r>
        <w:rPr>
          <w:sz w:val="24"/>
          <w:szCs w:val="24"/>
        </w:rPr>
        <w:t xml:space="preserve">ю на 31 декабря текущего года. 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25D0">
        <w:rPr>
          <w:b/>
        </w:rPr>
        <w:lastRenderedPageBreak/>
        <w:t>Показатель 1</w:t>
      </w:r>
      <w:r>
        <w:rPr>
          <w:b/>
        </w:rPr>
        <w:t>0</w:t>
      </w:r>
      <w:r w:rsidRPr="00C325D0">
        <w:rPr>
          <w:b/>
        </w:rPr>
        <w:t>.</w:t>
      </w:r>
      <w:r>
        <w:t xml:space="preserve"> </w:t>
      </w:r>
      <w:r w:rsidRPr="00F74186">
        <w:t>Доля</w:t>
      </w:r>
      <w:r w:rsidRPr="00F74186">
        <w:rPr>
          <w:b/>
        </w:rPr>
        <w:t xml:space="preserve"> </w:t>
      </w:r>
      <w:r w:rsidRPr="00F74186">
        <w:t xml:space="preserve"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</w:t>
      </w:r>
      <w:r>
        <w:t>общеобразовательных организаций.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Характеризует</w:t>
      </w:r>
      <w:r w:rsidRPr="002704F9">
        <w:t xml:space="preserve"> качество инфраструктуры (материально-технической и технологической базы) обучения, а также реализацию требований федеральных государственных образовательных стандартов к условиям обучения.</w:t>
      </w:r>
    </w:p>
    <w:p w:rsidR="009A349E" w:rsidRPr="002704F9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Pr="002704F9" w:rsidRDefault="009A349E" w:rsidP="009A349E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Базовый показатель определен по итогам деятельности отрасли в 2013 году. </w:t>
      </w:r>
    </w:p>
    <w:p w:rsidR="009A349E" w:rsidRPr="002704F9" w:rsidRDefault="009A349E" w:rsidP="009A349E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9A349E" w:rsidRDefault="009A349E" w:rsidP="009A349E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61428E">
        <w:rPr>
          <w:rFonts w:ascii="Times New Roman" w:hAnsi="Times New Roman" w:cs="Times New Roman"/>
          <w:sz w:val="24"/>
          <w:szCs w:val="24"/>
        </w:rPr>
        <w:t>Алгоритм расчета значения целевого индикатора (в %):</w:t>
      </w:r>
    </w:p>
    <w:p w:rsidR="009A349E" w:rsidRPr="00282CE9" w:rsidRDefault="009A349E" w:rsidP="009A349E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>Значение показателя рассчитывается по данным форм Федерального статистического наблюдения и является средним арифметическим отдельных пятнадцати относительных показателей. Показатель рассчитывается ежегодно по состоя</w:t>
      </w:r>
      <w:r>
        <w:rPr>
          <w:rFonts w:ascii="Times New Roman" w:hAnsi="Times New Roman" w:cs="Times New Roman"/>
          <w:sz w:val="24"/>
          <w:szCs w:val="24"/>
        </w:rPr>
        <w:t>нию на 1 октября текущего года.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82CE9">
        <w:rPr>
          <w:b/>
        </w:rPr>
        <w:t>Показатель 1</w:t>
      </w:r>
      <w:r>
        <w:rPr>
          <w:b/>
        </w:rPr>
        <w:t>1</w:t>
      </w:r>
      <w:r w:rsidRPr="00282CE9">
        <w:rPr>
          <w:b/>
        </w:rPr>
        <w:t>.</w:t>
      </w:r>
      <w:r>
        <w:t xml:space="preserve"> </w:t>
      </w:r>
      <w:r w:rsidRPr="00F74186">
        <w:rPr>
          <w:bCs/>
        </w:rPr>
        <w:t>Доля</w:t>
      </w:r>
      <w:r w:rsidRPr="00F74186">
        <w:rPr>
          <w:b/>
          <w:bCs/>
        </w:rPr>
        <w:t xml:space="preserve"> </w:t>
      </w:r>
      <w:r w:rsidRPr="00F74186">
        <w:rPr>
          <w:bCs/>
        </w:rPr>
        <w:t xml:space="preserve">государственных (муниципальных) образовательных организаций, реализующих программы общего образования,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государственных (муниципальных) общеобразовательных организаций</w:t>
      </w:r>
      <w:r w:rsidRPr="00F74186">
        <w:t xml:space="preserve"> (установка ограждения территории, установка систем видеонаблюдения, установка кнопок экстренного</w:t>
      </w:r>
      <w:r>
        <w:t xml:space="preserve"> </w:t>
      </w:r>
      <w:r w:rsidRPr="00F74186">
        <w:t>вызова полиции на объектах образования, расположенных в зоне действия пункта центра</w:t>
      </w:r>
      <w:r>
        <w:t xml:space="preserve"> наблюдения, установка системы контроля и управления доступом).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Показатель характеризует антитеррористическую безопасность условий обучения и воспитания. </w:t>
      </w:r>
    </w:p>
    <w:p w:rsidR="009A349E" w:rsidRPr="002704F9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Pr="002704F9" w:rsidRDefault="009A349E" w:rsidP="009A349E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мониторинга антитеррористической защищенности общеобразовательных организаций. </w:t>
      </w:r>
    </w:p>
    <w:p w:rsidR="009A349E" w:rsidRPr="002704F9" w:rsidRDefault="009A349E" w:rsidP="009A349E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будут ограждены по всему периметру территории, оснащены системами видеонаблюдения, кнопками экстренного вызова полиции. </w:t>
      </w:r>
    </w:p>
    <w:p w:rsidR="009A349E" w:rsidRDefault="009A349E" w:rsidP="009A349E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9A349E" w:rsidRPr="00304F4A" w:rsidRDefault="009A349E" w:rsidP="009A349E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мониторинга антитеррористической защищенности общеобразовательных организаций как отношение количества общеобразовательных организаций, здания которых ограждены по всему периметру территории, оснащены системами видеонаблюдения, кнопками экстренного вызова полиции, к общей численности общеобразовательных организаций. Показатель рассчитывается ежегод</w:t>
      </w:r>
      <w:r>
        <w:rPr>
          <w:sz w:val="24"/>
          <w:szCs w:val="24"/>
        </w:rPr>
        <w:t>но по состоянию на 31 декабря.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0354A">
        <w:rPr>
          <w:b/>
        </w:rPr>
        <w:t>Показатель 1</w:t>
      </w:r>
      <w:r>
        <w:rPr>
          <w:b/>
        </w:rPr>
        <w:t>2</w:t>
      </w:r>
      <w:r w:rsidRPr="0020354A">
        <w:rPr>
          <w:b/>
        </w:rPr>
        <w:t>.</w:t>
      </w:r>
      <w:r>
        <w:t xml:space="preserve"> </w:t>
      </w:r>
      <w:r w:rsidRPr="00F74186">
        <w:t xml:space="preserve">Доля обучающихся в </w:t>
      </w:r>
      <w:r w:rsidRPr="00F74186">
        <w:rPr>
          <w:bCs/>
        </w:rPr>
        <w:t>государственных (муниципальных)</w:t>
      </w:r>
      <w:r w:rsidRPr="00F74186">
        <w:t xml:space="preserve"> общеобразовательных </w:t>
      </w:r>
      <w:r>
        <w:t>организациях</w:t>
      </w:r>
      <w:r w:rsidRPr="00F74186">
        <w:t xml:space="preserve">, занимающихся во вторую смену, в общей численности обучающихся в </w:t>
      </w:r>
      <w:r w:rsidRPr="00F74186">
        <w:rPr>
          <w:bCs/>
        </w:rPr>
        <w:t>государственных (муниципальных)</w:t>
      </w:r>
      <w:r>
        <w:t xml:space="preserve"> организациях.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Х</w:t>
      </w:r>
      <w:r w:rsidRPr="002704F9">
        <w:t>арактеризует качество образовательных услуг для детей, независимо от места их проживания.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итогам деятельности общеобразовательных учреждений в 2013 году.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прогнозной численностью обучающихся в общеобразовательных организациях.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показателя рассчитывается по данным статистической, оперативной отчетности и данным электронного мониторинга "Наша новая школа" как отношение численности обучающихся, занимающихся во вторую смену, к общей численности </w:t>
      </w:r>
      <w:r w:rsidRPr="002704F9">
        <w:lastRenderedPageBreak/>
        <w:t>обучающихся. Показатель рассчитывается ежегодно по состоянию на 31 декабря текущего года.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 13</w:t>
      </w:r>
      <w:r w:rsidRPr="00B9364D">
        <w:rPr>
          <w:b/>
        </w:rPr>
        <w:t>.</w:t>
      </w:r>
      <w:r>
        <w:t xml:space="preserve"> </w:t>
      </w:r>
      <w:r w:rsidRPr="00EC7432">
        <w:t>Доля детей, охваченных образовательными программами дополнительного образования детей, в общей численности детей и молодежи 5-18 лет</w:t>
      </w:r>
      <w:r>
        <w:t>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За базовый показатель - определен показатель по итогам деятельности учреждений дополнительного образования детей Сахалинской области за 2013 год. Прогнозируется увеличение показателя на 8%.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Прогнозный показатель определен в соответствии с планируемым уровнем охвата детей 5 - 18 лет дополнительным образованием на основании </w:t>
      </w:r>
      <w:hyperlink r:id="rId10" w:history="1">
        <w:r w:rsidRPr="00C803D4">
          <w:rPr>
            <w:rFonts w:eastAsia="Calibri"/>
            <w:lang w:eastAsia="en-US"/>
          </w:rPr>
          <w:t>Указа</w:t>
        </w:r>
      </w:hyperlink>
      <w:r w:rsidRPr="00C803D4">
        <w:rPr>
          <w:rFonts w:eastAsia="Calibri"/>
          <w:lang w:eastAsia="en-US"/>
        </w:rPr>
        <w:t xml:space="preserve"> Президента РФ от 07.05.2012 N 599 "О мерах по реализации государственной политики в области образования и науки". 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</w:t>
      </w:r>
      <w:r>
        <w:t>вого индикатора (в %).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общего числа детей и подростков 5 - 18 лет в отчетном году к общему числу детей и подростков 5 - 18 лет, занимающихся по программам дополнительного образования детей в отчетном году.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76F5D">
        <w:rPr>
          <w:b/>
        </w:rPr>
        <w:t xml:space="preserve">Показатель </w:t>
      </w:r>
      <w:r>
        <w:rPr>
          <w:b/>
        </w:rPr>
        <w:t>14</w:t>
      </w:r>
      <w:r w:rsidRPr="00676F5D">
        <w:rPr>
          <w:b/>
        </w:rPr>
        <w:t>.</w:t>
      </w:r>
      <w:r>
        <w:t xml:space="preserve"> </w:t>
      </w:r>
      <w:r w:rsidRPr="00F74186">
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</w:t>
      </w:r>
      <w:r>
        <w:t xml:space="preserve"> учителей в Сахалинской области.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Базовым показателем определено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в 2013 году. Планируемый показатель к 2018 году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87,4%.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01.06.2012 № 761.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(в %). 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9A349E" w:rsidRPr="002F4015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Процентное отношение среднемесячной заработной платы педагогов организаций дополнительного образования детей к среднемесячной заработной плате </w:t>
      </w:r>
      <w:r>
        <w:rPr>
          <w:sz w:val="24"/>
          <w:szCs w:val="24"/>
        </w:rPr>
        <w:t>учителей в Сахалинской области.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 xml:space="preserve">Показатель </w:t>
      </w:r>
      <w:r w:rsidRPr="0071114B">
        <w:rPr>
          <w:b/>
        </w:rPr>
        <w:t>1</w:t>
      </w:r>
      <w:r>
        <w:rPr>
          <w:b/>
        </w:rPr>
        <w:t>5</w:t>
      </w:r>
      <w:r w:rsidRPr="0071114B">
        <w:rPr>
          <w:b/>
        </w:rPr>
        <w:t>.</w:t>
      </w:r>
      <w:r w:rsidRPr="0071114B">
        <w:t xml:space="preserve"> Доля детей-сирот и детей, оставшихся без попечения родителей, положительно адаптированных.</w:t>
      </w:r>
    </w:p>
    <w:p w:rsidR="009A349E" w:rsidRPr="000D4F8E" w:rsidRDefault="009A349E" w:rsidP="009A349E">
      <w:pPr>
        <w:autoSpaceDE w:val="0"/>
        <w:adjustRightInd w:val="0"/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>Базовый и прогнозный показатели установлены министерством образования Сахалинской области в рамках государственной программы Сахалинской области «Развитие образования Сахалинской области на 2014-2020 годы».</w:t>
      </w:r>
    </w:p>
    <w:p w:rsidR="009A349E" w:rsidRPr="000D4F8E" w:rsidRDefault="009A349E" w:rsidP="009A349E">
      <w:pPr>
        <w:autoSpaceDE w:val="0"/>
        <w:adjustRightInd w:val="0"/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 xml:space="preserve">За базовый показатель определен показатель по итогам деятельности за 2012 год. </w:t>
      </w:r>
    </w:p>
    <w:p w:rsidR="009A349E" w:rsidRPr="000D4F8E" w:rsidRDefault="009A349E" w:rsidP="009A349E">
      <w:pPr>
        <w:autoSpaceDE w:val="0"/>
        <w:adjustRightInd w:val="0"/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>Прогнозный показатель рассчитан в соответствии с планируемыми мероприятиями по организации системы работы по подготовке детей-сирот и детей, оставшихся без попечения родителей, к самостоятельной жизни и постинтернатному сопровождению лиц из числа детей-сирот и детей, оставшихся без попечения родителей, прибывших к постоянному месту жительства.</w:t>
      </w:r>
    </w:p>
    <w:p w:rsidR="009A349E" w:rsidRPr="000D4F8E" w:rsidRDefault="009A349E" w:rsidP="009A349E">
      <w:pPr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>Целевой индикатор рассчитывается по данным государственного статистического наблюдения 103-РИК.</w:t>
      </w:r>
    </w:p>
    <w:p w:rsidR="009A349E" w:rsidRPr="000D4F8E" w:rsidRDefault="009A349E" w:rsidP="009A349E">
      <w:pPr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>Значение целевого индикатора – это процентное отношение числа лиц из числа детей-сирот и детей, оставшихся без попечения родителей, прибывших к постоянному месту жительства, к числу успешно социализированных.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lastRenderedPageBreak/>
        <w:t>Показатель 16</w:t>
      </w:r>
      <w:r w:rsidRPr="009B0963">
        <w:rPr>
          <w:b/>
        </w:rPr>
        <w:t>.</w:t>
      </w:r>
      <w:r>
        <w:t xml:space="preserve"> </w:t>
      </w:r>
      <w:r w:rsidRPr="00F74186">
        <w:t>Уровень укомплектованности образовательных орга</w:t>
      </w:r>
      <w:r>
        <w:t>низаций педагогическими кадрами.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муниципальных образовательных организаций образования за 2013 год. Прогнозируется увеличение показателя на </w:t>
      </w:r>
      <w:r>
        <w:t>3,4</w:t>
      </w:r>
      <w:r w:rsidRPr="00DC2026">
        <w:t>%.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с учетом привлечения в образовательные организации востребованных специалистов.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общего числа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образовательных организациях в отчетном году. 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9A349E" w:rsidRPr="002704F9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Рассчитывается как отношение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образовательных организациях. 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B0C65">
        <w:rPr>
          <w:b/>
        </w:rPr>
        <w:t xml:space="preserve">Показатель </w:t>
      </w:r>
      <w:r>
        <w:rPr>
          <w:b/>
        </w:rPr>
        <w:t>17</w:t>
      </w:r>
      <w:r w:rsidRPr="006B0C65">
        <w:rPr>
          <w:b/>
        </w:rPr>
        <w:t>.</w:t>
      </w:r>
      <w:r>
        <w:t xml:space="preserve"> </w:t>
      </w:r>
      <w:r w:rsidRPr="00132FD9">
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</w:r>
      <w:r>
        <w:t>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Исходные данные.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За базовый показатель определен показатель по итогам деятельности учреждений образования за 2013 год. Прогнозируется увеличение показателя на 1,5%.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Прогнозный показатель рассчитан в соответствии с планируемым числом педагогических и руководящих работников образовательных учреждений, повысивших свой уровень образования и получивших высшее образование.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Алгоритм расчета целевого индикатора.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Целевой индикатор рассчитывается по данным статистической отчетности.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Значение целевого индикатора.</w:t>
      </w:r>
    </w:p>
    <w:p w:rsidR="009A349E" w:rsidRPr="00F02681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803D4">
        <w:rPr>
          <w:rFonts w:eastAsia="Calibri"/>
          <w:bCs/>
          <w:lang w:eastAsia="en-US"/>
        </w:rPr>
        <w:t>Процентное отношение педагогических работников образовательных учреждений, повысивших свой уровень образования и получивших высшее образование в отчетном году, к общему числу педагогических и руководящих работников учреждений образования в отчетном году.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 18</w:t>
      </w:r>
      <w:r w:rsidRPr="000E4E2C">
        <w:rPr>
          <w:b/>
        </w:rPr>
        <w:t>.</w:t>
      </w:r>
      <w:r>
        <w:t xml:space="preserve"> </w:t>
      </w:r>
      <w:r w:rsidRPr="00F74186">
        <w:t>Охват подростков, занятых на временных рабочи</w:t>
      </w:r>
      <w:r>
        <w:t>х местах для несовершеннолетних.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охват подростков, занятых на временных рабочих местах для несовершеннолетних за 2013 год. Прогнозный показатель рассчитан в соответствии с планируемым охватом подростков, занятых на временных рабочих местах для несовершеннолетних. 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Целевой индикатор рассчитывается по данным оперативной отчетности.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количества подростков, занятых на временных рабочих местах для несовершеннолетних </w:t>
      </w:r>
      <w:r w:rsidRPr="002704F9">
        <w:rPr>
          <w:spacing w:val="-6"/>
        </w:rPr>
        <w:t>к</w:t>
      </w:r>
      <w:r w:rsidRPr="002704F9">
        <w:t xml:space="preserve"> общему числу подростков муниципального образования "Холмский городской округ" в отчетном году.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Рассчитывается как отношение количества подростков, занятых на временных рабочих местах для несовершеннолетних </w:t>
      </w:r>
      <w:r w:rsidRPr="002704F9">
        <w:rPr>
          <w:spacing w:val="-6"/>
        </w:rPr>
        <w:t>к</w:t>
      </w:r>
      <w:r w:rsidRPr="002704F9">
        <w:t xml:space="preserve"> общему числу подростков муниципального образования "Холмский городской округ".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 xml:space="preserve">Показатель </w:t>
      </w:r>
      <w:r>
        <w:rPr>
          <w:b/>
        </w:rPr>
        <w:t>19</w:t>
      </w:r>
      <w:r w:rsidRPr="00EE61AD">
        <w:rPr>
          <w:b/>
        </w:rPr>
        <w:t>.</w:t>
      </w:r>
      <w:r>
        <w:t xml:space="preserve"> </w:t>
      </w:r>
      <w:r w:rsidRPr="00F74186">
        <w:t>Удельный вес детей и подростков, занятых всеми формами о</w:t>
      </w:r>
      <w:r>
        <w:t>тдыха, оздоровления и занятости.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</w:t>
      </w:r>
      <w:r>
        <w:t>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При расчете значения целевого индикатора применяются данные (на конец 31 декабря текущего года) о числе детей, занятых всеми формами отдыха, оздоровления и </w:t>
      </w:r>
      <w:r w:rsidRPr="002704F9">
        <w:lastRenderedPageBreak/>
        <w:t>занятости, о численности детского населения муниципального образования "Холмский городской округ" в 2013 году.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9A349E" w:rsidRPr="002704F9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рассчитывается в процентах как отношение числа детей, занятых всеми формами отдыха, оздоровления и занятости, к численности детского населения муниципального образования "Холмский городской округ".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 xml:space="preserve">Показатель </w:t>
      </w:r>
      <w:r>
        <w:rPr>
          <w:b/>
        </w:rPr>
        <w:t>20</w:t>
      </w:r>
      <w:r w:rsidRPr="00EE61AD">
        <w:rPr>
          <w:b/>
        </w:rPr>
        <w:t>.</w:t>
      </w:r>
      <w:r w:rsidRPr="00F74186">
        <w:t xml:space="preserve"> Удельный расход электрической энергии на снабжение </w:t>
      </w:r>
      <w:r>
        <w:t>организаций</w:t>
      </w:r>
      <w:r w:rsidRPr="00F74186">
        <w:t xml:space="preserve"> образования</w:t>
      </w:r>
      <w:r w:rsidRPr="00931AF8">
        <w:t xml:space="preserve"> </w:t>
      </w:r>
      <w:r>
        <w:t>(</w:t>
      </w:r>
      <w:r w:rsidRPr="00F74186">
        <w:t>квт*ч/кв.</w:t>
      </w:r>
      <w:r>
        <w:t>).</w:t>
      </w:r>
    </w:p>
    <w:p w:rsidR="009A349E" w:rsidRPr="00FB546C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Pr="002704F9" w:rsidRDefault="009A349E" w:rsidP="009A349E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9A349E" w:rsidRPr="002704F9" w:rsidRDefault="009A349E" w:rsidP="009A349E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9A349E" w:rsidRPr="002704F9" w:rsidRDefault="009A349E" w:rsidP="009A349E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9A349E" w:rsidRPr="002704F9" w:rsidRDefault="009A349E" w:rsidP="009A349E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>Целевой показатель рассчитывается ежегодно по состоянию на 1 января текущего года.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546C">
        <w:rPr>
          <w:b/>
        </w:rPr>
        <w:t>Показат</w:t>
      </w:r>
      <w:r>
        <w:rPr>
          <w:b/>
        </w:rPr>
        <w:t>ель 21</w:t>
      </w:r>
      <w:r w:rsidRPr="00FB546C">
        <w:rPr>
          <w:b/>
        </w:rPr>
        <w:t>.</w:t>
      </w:r>
      <w:r>
        <w:t xml:space="preserve"> </w:t>
      </w:r>
      <w:r w:rsidRPr="00F74186">
        <w:t xml:space="preserve">Удельный расход тепловой энергии на снабжение </w:t>
      </w:r>
      <w:r>
        <w:t>организаций</w:t>
      </w:r>
      <w:r w:rsidRPr="00F74186">
        <w:t xml:space="preserve"> образования</w:t>
      </w:r>
      <w:r w:rsidRPr="00931AF8">
        <w:t xml:space="preserve"> </w:t>
      </w:r>
      <w:r>
        <w:t>(</w:t>
      </w:r>
      <w:r w:rsidRPr="00F74186">
        <w:t>Гкал/кв.</w:t>
      </w:r>
      <w:r>
        <w:t>).</w:t>
      </w:r>
    </w:p>
    <w:p w:rsidR="009A349E" w:rsidRPr="00FB546C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Default="009A349E" w:rsidP="009A349E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</w:t>
      </w:r>
      <w:r>
        <w:rPr>
          <w:sz w:val="24"/>
          <w:szCs w:val="24"/>
        </w:rPr>
        <w:t>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 22</w:t>
      </w:r>
      <w:r w:rsidRPr="002557AF">
        <w:rPr>
          <w:b/>
          <w:sz w:val="24"/>
          <w:szCs w:val="24"/>
        </w:rPr>
        <w:t xml:space="preserve">. </w:t>
      </w:r>
      <w:r w:rsidRPr="003F2EBF">
        <w:rPr>
          <w:sz w:val="24"/>
          <w:szCs w:val="24"/>
        </w:rPr>
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</w:r>
      <w:r>
        <w:rPr>
          <w:sz w:val="24"/>
          <w:szCs w:val="24"/>
        </w:rPr>
        <w:t>.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</w:t>
      </w:r>
      <w:r>
        <w:rPr>
          <w:sz w:val="24"/>
          <w:szCs w:val="24"/>
        </w:rPr>
        <w:t>муниципальных образовательных учреждений,</w:t>
      </w:r>
      <w:r w:rsidRPr="00C83D22">
        <w:rPr>
          <w:sz w:val="24"/>
          <w:szCs w:val="24"/>
        </w:rPr>
        <w:t xml:space="preserve"> </w:t>
      </w:r>
      <w:r w:rsidRPr="003F2EBF">
        <w:rPr>
          <w:sz w:val="24"/>
          <w:szCs w:val="24"/>
        </w:rPr>
        <w:t>ведение бюджетного, бухгалтерского и налогового учета которых передано Централизованной бухгалтерии учреждений образования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</w:t>
      </w:r>
      <w:r>
        <w:rPr>
          <w:sz w:val="24"/>
          <w:szCs w:val="24"/>
        </w:rPr>
        <w:t xml:space="preserve"> муниципальных образовательных учреждений,</w:t>
      </w:r>
      <w:r w:rsidRPr="00C83D22">
        <w:rPr>
          <w:sz w:val="24"/>
          <w:szCs w:val="24"/>
        </w:rPr>
        <w:t xml:space="preserve"> </w:t>
      </w:r>
      <w:r w:rsidRPr="003F2EBF">
        <w:rPr>
          <w:sz w:val="24"/>
          <w:szCs w:val="24"/>
        </w:rPr>
        <w:t>ведение бюджетного, бухгалтерского и налогового учета которых передано Централизованной бухгалтерии учреждений образования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образовании "Холмский городской округ</w:t>
      </w:r>
      <w:r>
        <w:rPr>
          <w:sz w:val="24"/>
          <w:szCs w:val="24"/>
        </w:rPr>
        <w:t>».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ежегодно по состоянию на 1 января текущего года.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785D46">
        <w:rPr>
          <w:b/>
          <w:sz w:val="24"/>
          <w:szCs w:val="24"/>
        </w:rPr>
        <w:t xml:space="preserve">Показатель </w:t>
      </w:r>
      <w:r>
        <w:rPr>
          <w:b/>
          <w:sz w:val="24"/>
          <w:szCs w:val="24"/>
        </w:rPr>
        <w:t>23</w:t>
      </w:r>
      <w:r>
        <w:rPr>
          <w:sz w:val="24"/>
          <w:szCs w:val="24"/>
        </w:rPr>
        <w:t xml:space="preserve">. </w:t>
      </w:r>
      <w:r w:rsidRPr="00E56258">
        <w:rPr>
          <w:sz w:val="24"/>
          <w:szCs w:val="24"/>
        </w:rPr>
        <w:t xml:space="preserve">Доля учреждений образования от общего количества муниципальных учреждений образования, хозяйственное </w:t>
      </w:r>
      <w:r w:rsidR="0029079D">
        <w:rPr>
          <w:sz w:val="24"/>
          <w:szCs w:val="24"/>
        </w:rPr>
        <w:t>обслуживание которых передано МК</w:t>
      </w:r>
      <w:r w:rsidRPr="00E56258">
        <w:rPr>
          <w:sz w:val="24"/>
          <w:szCs w:val="24"/>
        </w:rPr>
        <w:t>У «ХЭС»</w:t>
      </w:r>
      <w:r>
        <w:rPr>
          <w:sz w:val="24"/>
          <w:szCs w:val="24"/>
        </w:rPr>
        <w:t>.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</w:t>
      </w:r>
      <w:r>
        <w:rPr>
          <w:sz w:val="24"/>
          <w:szCs w:val="24"/>
        </w:rPr>
        <w:t>муниципальных образовательных учреждений,</w:t>
      </w:r>
      <w:r w:rsidRPr="00EB6399">
        <w:rPr>
          <w:sz w:val="24"/>
          <w:szCs w:val="24"/>
        </w:rPr>
        <w:t xml:space="preserve"> </w:t>
      </w:r>
      <w:r w:rsidRPr="00E56258">
        <w:rPr>
          <w:sz w:val="24"/>
          <w:szCs w:val="24"/>
        </w:rPr>
        <w:t xml:space="preserve">хозяйственное </w:t>
      </w:r>
      <w:r w:rsidR="0029079D">
        <w:rPr>
          <w:sz w:val="24"/>
          <w:szCs w:val="24"/>
        </w:rPr>
        <w:t>обслуживание которых передано МК</w:t>
      </w:r>
      <w:r w:rsidRPr="00E56258">
        <w:rPr>
          <w:sz w:val="24"/>
          <w:szCs w:val="24"/>
        </w:rPr>
        <w:t>У «ХЭС»</w:t>
      </w:r>
      <w:r>
        <w:rPr>
          <w:sz w:val="24"/>
          <w:szCs w:val="24"/>
        </w:rPr>
        <w:t>,</w:t>
      </w:r>
      <w:r w:rsidRPr="00C83D22"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</w:t>
      </w:r>
      <w:r w:rsidRPr="00EB6399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муниципальных образовательных учреждений,</w:t>
      </w:r>
      <w:r w:rsidRPr="00EB6399">
        <w:rPr>
          <w:sz w:val="24"/>
          <w:szCs w:val="24"/>
        </w:rPr>
        <w:t xml:space="preserve"> </w:t>
      </w:r>
      <w:r w:rsidRPr="00E56258">
        <w:rPr>
          <w:sz w:val="24"/>
          <w:szCs w:val="24"/>
        </w:rPr>
        <w:t xml:space="preserve">хозяйственное обслуживание которых </w:t>
      </w:r>
      <w:r w:rsidR="0029079D">
        <w:rPr>
          <w:sz w:val="24"/>
          <w:szCs w:val="24"/>
        </w:rPr>
        <w:t>передано МК</w:t>
      </w:r>
      <w:r w:rsidRPr="00E56258">
        <w:rPr>
          <w:sz w:val="24"/>
          <w:szCs w:val="24"/>
        </w:rPr>
        <w:t>У «ХЭС»</w:t>
      </w:r>
      <w:r>
        <w:rPr>
          <w:sz w:val="24"/>
          <w:szCs w:val="24"/>
        </w:rPr>
        <w:t>,</w:t>
      </w:r>
      <w:r w:rsidRPr="00C83D22"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образовании "Холмский городской округ"</w:t>
      </w:r>
      <w:r>
        <w:rPr>
          <w:sz w:val="24"/>
          <w:szCs w:val="24"/>
        </w:rPr>
        <w:t>.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ежегодно по состоянию на 1 января текущего года.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 24</w:t>
      </w:r>
      <w:r w:rsidRPr="00140CF0">
        <w:rPr>
          <w:b/>
          <w:sz w:val="24"/>
          <w:szCs w:val="24"/>
        </w:rPr>
        <w:t xml:space="preserve">. </w:t>
      </w:r>
      <w:r w:rsidRPr="007558B1">
        <w:rPr>
          <w:sz w:val="24"/>
          <w:szCs w:val="24"/>
        </w:rPr>
        <w:t>Доля педагогических работников, охваченных различными формами методических мероприятий</w:t>
      </w:r>
      <w:r>
        <w:rPr>
          <w:sz w:val="24"/>
          <w:szCs w:val="24"/>
        </w:rPr>
        <w:t>.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</w:t>
      </w:r>
      <w:r>
        <w:rPr>
          <w:sz w:val="24"/>
          <w:szCs w:val="24"/>
        </w:rPr>
        <w:t>педагогических работников, охваченных различными формами методических мероприятий к общему количеству педагогических работников.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</w:t>
      </w:r>
      <w:r w:rsidRPr="00EB6399"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 xml:space="preserve">количества </w:t>
      </w:r>
      <w:r>
        <w:rPr>
          <w:sz w:val="24"/>
          <w:szCs w:val="24"/>
        </w:rPr>
        <w:t>педагогических работников, охваченных различными формами методических мероприятий к общему количеству педагогических работников.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Целевой показатель рассчитывается ежегодно по состоянию на 1 января текущего </w:t>
      </w:r>
      <w:r w:rsidRPr="00184983">
        <w:rPr>
          <w:sz w:val="24"/>
          <w:szCs w:val="24"/>
        </w:rPr>
        <w:t>года.</w:t>
      </w:r>
    </w:p>
    <w:p w:rsidR="0056083C" w:rsidRDefault="0056083C" w:rsidP="009A349E">
      <w:pPr>
        <w:ind w:firstLine="709"/>
        <w:jc w:val="both"/>
        <w:rPr>
          <w:bCs/>
          <w:sz w:val="24"/>
          <w:szCs w:val="24"/>
        </w:rPr>
      </w:pPr>
      <w:r w:rsidRPr="0056083C">
        <w:rPr>
          <w:b/>
          <w:sz w:val="24"/>
          <w:szCs w:val="24"/>
        </w:rPr>
        <w:t xml:space="preserve">Показатель 25. </w:t>
      </w:r>
      <w:r w:rsidRPr="0056083C">
        <w:rPr>
          <w:bCs/>
          <w:sz w:val="24"/>
          <w:szCs w:val="24"/>
        </w:rPr>
        <w:t>Доля детей в возрасте от 5 до 18 лет, получающих дополнительное образование с использованием сертификата дополнительного образования</w:t>
      </w:r>
      <w:r w:rsidR="00E11529">
        <w:rPr>
          <w:bCs/>
          <w:sz w:val="24"/>
          <w:szCs w:val="24"/>
        </w:rPr>
        <w:t>, в</w:t>
      </w:r>
      <w:r w:rsidRPr="0056083C">
        <w:rPr>
          <w:bCs/>
          <w:sz w:val="24"/>
          <w:szCs w:val="24"/>
        </w:rPr>
        <w:t xml:space="preserve"> общей численности детей, получающих дополнительное образование за счет бюджетных средств</w:t>
      </w:r>
      <w:r w:rsidR="002678B7">
        <w:rPr>
          <w:bCs/>
          <w:sz w:val="24"/>
          <w:szCs w:val="24"/>
        </w:rPr>
        <w:t>.</w:t>
      </w:r>
    </w:p>
    <w:p w:rsidR="002678B7" w:rsidRDefault="002678B7" w:rsidP="009A349E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Характеризует степень внедрения механизма персонифицированного учета дополнительного образования детей.</w:t>
      </w:r>
    </w:p>
    <w:p w:rsidR="002678B7" w:rsidRDefault="002678B7" w:rsidP="009A349E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Определяется отношением числа детей в возрасте от 5 до 18 лет, использующих для получения дополнительного образования сертификаты дополнительного образования, к общей численности детей в возрасте от 5 до 18 лет, получающих дополнительное образование за счет бюджетных средств.</w:t>
      </w:r>
    </w:p>
    <w:p w:rsidR="002678B7" w:rsidRDefault="002678B7" w:rsidP="009A349E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Рассчитывается по формуле: С</w:t>
      </w:r>
      <w:r w:rsidRPr="002678B7">
        <w:rPr>
          <w:bCs/>
          <w:sz w:val="24"/>
          <w:szCs w:val="24"/>
          <w:vertAlign w:val="subscript"/>
        </w:rPr>
        <w:t>пдо</w:t>
      </w:r>
      <w:r>
        <w:rPr>
          <w:bCs/>
          <w:sz w:val="24"/>
          <w:szCs w:val="24"/>
        </w:rPr>
        <w:t xml:space="preserve"> = (Ч</w:t>
      </w:r>
      <w:r w:rsidRPr="002678B7">
        <w:rPr>
          <w:bCs/>
          <w:sz w:val="24"/>
          <w:szCs w:val="24"/>
          <w:vertAlign w:val="subscript"/>
        </w:rPr>
        <w:t>спдо</w:t>
      </w:r>
      <w:r>
        <w:rPr>
          <w:bCs/>
          <w:sz w:val="24"/>
          <w:szCs w:val="24"/>
        </w:rPr>
        <w:t xml:space="preserve"> / Ч</w:t>
      </w:r>
      <w:r w:rsidRPr="002678B7">
        <w:rPr>
          <w:bCs/>
          <w:sz w:val="24"/>
          <w:szCs w:val="24"/>
          <w:vertAlign w:val="subscript"/>
        </w:rPr>
        <w:t>обуч</w:t>
      </w:r>
      <w:r>
        <w:rPr>
          <w:bCs/>
          <w:sz w:val="24"/>
          <w:szCs w:val="24"/>
          <w:vertAlign w:val="subscript"/>
        </w:rPr>
        <w:t>5-18</w:t>
      </w:r>
      <w:r w:rsidRPr="002678B7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*100%, где:</w:t>
      </w:r>
    </w:p>
    <w:p w:rsidR="002678B7" w:rsidRDefault="002678B7" w:rsidP="009A349E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Ч</w:t>
      </w:r>
      <w:r w:rsidRPr="002678B7">
        <w:rPr>
          <w:bCs/>
          <w:sz w:val="24"/>
          <w:szCs w:val="24"/>
          <w:vertAlign w:val="subscript"/>
        </w:rPr>
        <w:t>спдо</w:t>
      </w:r>
      <w:r w:rsidRPr="002678B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–</w:t>
      </w:r>
      <w:r w:rsidRPr="002678B7">
        <w:rPr>
          <w:bCs/>
          <w:sz w:val="24"/>
          <w:szCs w:val="24"/>
        </w:rPr>
        <w:t xml:space="preserve"> численность</w:t>
      </w:r>
      <w:r>
        <w:rPr>
          <w:bCs/>
          <w:sz w:val="24"/>
          <w:szCs w:val="24"/>
          <w:vertAlign w:val="subscript"/>
        </w:rPr>
        <w:t xml:space="preserve"> </w:t>
      </w:r>
      <w:r w:rsidRPr="002678B7">
        <w:rPr>
          <w:bCs/>
          <w:sz w:val="24"/>
          <w:szCs w:val="24"/>
        </w:rPr>
        <w:t xml:space="preserve">детей </w:t>
      </w:r>
      <w:r>
        <w:rPr>
          <w:bCs/>
          <w:sz w:val="24"/>
          <w:szCs w:val="24"/>
        </w:rPr>
        <w:t>в возрасте от 5 до 18 лет, использующих для получения дополнительного образования сертификаты дополнительного образования;</w:t>
      </w:r>
    </w:p>
    <w:p w:rsidR="002678B7" w:rsidRPr="002678B7" w:rsidRDefault="002678B7" w:rsidP="009A349E">
      <w:pPr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Ч</w:t>
      </w:r>
      <w:r w:rsidRPr="002678B7">
        <w:rPr>
          <w:bCs/>
          <w:sz w:val="24"/>
          <w:szCs w:val="24"/>
          <w:vertAlign w:val="subscript"/>
        </w:rPr>
        <w:t>обуч</w:t>
      </w:r>
      <w:r>
        <w:rPr>
          <w:bCs/>
          <w:sz w:val="24"/>
          <w:szCs w:val="24"/>
          <w:vertAlign w:val="subscript"/>
        </w:rPr>
        <w:t xml:space="preserve">5-18 </w:t>
      </w:r>
      <w:r>
        <w:rPr>
          <w:bCs/>
          <w:sz w:val="24"/>
          <w:szCs w:val="24"/>
        </w:rPr>
        <w:t>– общая численность детей в возрасте от 5 до 18 лет, получающих дополнительное образование по программам, финансовое обеспечение которых осуществляется за сет бюджетных средств (пообъектный мониторинг).</w:t>
      </w:r>
    </w:p>
    <w:p w:rsidR="00B80DAB" w:rsidRDefault="000C28F4" w:rsidP="000C28F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C28F4">
        <w:rPr>
          <w:rFonts w:ascii="Times New Roman" w:hAnsi="Times New Roman"/>
          <w:b/>
          <w:bCs/>
          <w:sz w:val="24"/>
          <w:szCs w:val="24"/>
        </w:rPr>
        <w:t xml:space="preserve">Показатель 26. </w:t>
      </w:r>
      <w:r w:rsidRPr="000C28F4">
        <w:rPr>
          <w:rFonts w:ascii="Times New Roman" w:hAnsi="Times New Roman"/>
          <w:bCs/>
          <w:sz w:val="24"/>
          <w:szCs w:val="24"/>
        </w:rPr>
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C28F4" w:rsidRDefault="00266AEC" w:rsidP="000C28F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266AEC" w:rsidRDefault="00266AEC" w:rsidP="000C28F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Определяется отношением числа детей в возрасте от 5 до 18 лет, использующих для получения дополнительного образования сертификаты дополнительного образования в статусе сертификатов персонифицированного финансирования, к общей численности детей в возрасте от 5 до 18 лет, проживающих на территории муниципалитета.</w:t>
      </w:r>
    </w:p>
    <w:p w:rsidR="00266AEC" w:rsidRDefault="006C4575" w:rsidP="000C28F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Рассчитывается по формуле: С</w:t>
      </w:r>
      <w:r w:rsidRPr="006C4575">
        <w:rPr>
          <w:rFonts w:ascii="Times New Roman" w:hAnsi="Times New Roman"/>
          <w:bCs/>
          <w:sz w:val="24"/>
          <w:szCs w:val="24"/>
          <w:vertAlign w:val="subscript"/>
        </w:rPr>
        <w:t>пф</w:t>
      </w:r>
      <w:r>
        <w:rPr>
          <w:rFonts w:ascii="Times New Roman" w:hAnsi="Times New Roman"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= (Ч</w:t>
      </w:r>
      <w:r w:rsidRPr="006C4575">
        <w:rPr>
          <w:rFonts w:ascii="Times New Roman" w:hAnsi="Times New Roman"/>
          <w:bCs/>
          <w:sz w:val="24"/>
          <w:szCs w:val="24"/>
          <w:vertAlign w:val="subscript"/>
        </w:rPr>
        <w:t>дспф</w:t>
      </w:r>
      <w:r>
        <w:rPr>
          <w:rFonts w:ascii="Times New Roman" w:hAnsi="Times New Roman"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/Ч</w:t>
      </w:r>
      <w:r w:rsidRPr="006C4575">
        <w:rPr>
          <w:rFonts w:ascii="Times New Roman" w:hAnsi="Times New Roman"/>
          <w:bCs/>
          <w:sz w:val="24"/>
          <w:szCs w:val="24"/>
          <w:vertAlign w:val="subscript"/>
        </w:rPr>
        <w:t>5-</w:t>
      </w:r>
      <w:r w:rsidR="008C27D6" w:rsidRPr="006C4575">
        <w:rPr>
          <w:rFonts w:ascii="Times New Roman" w:hAnsi="Times New Roman"/>
          <w:bCs/>
          <w:sz w:val="24"/>
          <w:szCs w:val="24"/>
          <w:vertAlign w:val="subscript"/>
        </w:rPr>
        <w:t>18</w:t>
      </w:r>
      <w:r w:rsidR="008C27D6">
        <w:rPr>
          <w:rFonts w:ascii="Times New Roman" w:hAnsi="Times New Roman"/>
          <w:bCs/>
          <w:sz w:val="24"/>
          <w:szCs w:val="24"/>
        </w:rPr>
        <w:t>) *</w:t>
      </w:r>
      <w:r>
        <w:rPr>
          <w:rFonts w:ascii="Times New Roman" w:hAnsi="Times New Roman"/>
          <w:bCs/>
          <w:sz w:val="24"/>
          <w:szCs w:val="24"/>
        </w:rPr>
        <w:t>100%, где:</w:t>
      </w:r>
    </w:p>
    <w:p w:rsidR="006C4575" w:rsidRDefault="006C4575" w:rsidP="000C28F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Ч</w:t>
      </w:r>
      <w:r w:rsidRPr="006C4575">
        <w:rPr>
          <w:rFonts w:ascii="Times New Roman" w:hAnsi="Times New Roman"/>
          <w:bCs/>
          <w:sz w:val="24"/>
          <w:szCs w:val="24"/>
          <w:vertAlign w:val="subscript"/>
        </w:rPr>
        <w:t>дспф</w:t>
      </w:r>
      <w:r>
        <w:rPr>
          <w:rFonts w:ascii="Times New Roman" w:hAnsi="Times New Roman"/>
          <w:bCs/>
          <w:sz w:val="24"/>
          <w:szCs w:val="24"/>
          <w:vertAlign w:val="subscript"/>
        </w:rPr>
        <w:t xml:space="preserve"> </w:t>
      </w:r>
      <w:r w:rsidR="008C27D6">
        <w:rPr>
          <w:rFonts w:ascii="Times New Roman" w:hAnsi="Times New Roman"/>
          <w:bCs/>
          <w:sz w:val="24"/>
          <w:szCs w:val="24"/>
        </w:rPr>
        <w:t>– общая численность детей, использующих сертификаты дополнительного образования в статусе сертификатов персонифицированного финансирования</w:t>
      </w:r>
    </w:p>
    <w:p w:rsidR="008C27D6" w:rsidRPr="00133483" w:rsidRDefault="008C27D6" w:rsidP="000C28F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Ч</w:t>
      </w:r>
      <w:r w:rsidRPr="006C4575">
        <w:rPr>
          <w:rFonts w:ascii="Times New Roman" w:hAnsi="Times New Roman"/>
          <w:bCs/>
          <w:sz w:val="24"/>
          <w:szCs w:val="24"/>
          <w:vertAlign w:val="subscript"/>
        </w:rPr>
        <w:t>5-18</w:t>
      </w:r>
      <w:r>
        <w:rPr>
          <w:rFonts w:ascii="Times New Roman" w:hAnsi="Times New Roman"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–</w:t>
      </w:r>
      <w:r w:rsidRPr="008C27D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численность детей в возрасте от 5 до 18 лет, проживающих на территории </w:t>
      </w:r>
      <w:r w:rsidRPr="00133483">
        <w:rPr>
          <w:rFonts w:ascii="Times New Roman" w:hAnsi="Times New Roman"/>
          <w:bCs/>
          <w:sz w:val="24"/>
          <w:szCs w:val="24"/>
        </w:rPr>
        <w:t>муниципалитета.</w:t>
      </w:r>
    </w:p>
    <w:p w:rsidR="00D2617C" w:rsidRPr="00133483" w:rsidRDefault="00D2617C" w:rsidP="00133483">
      <w:pPr>
        <w:pStyle w:val="a8"/>
        <w:numPr>
          <w:ilvl w:val="1"/>
          <w:numId w:val="29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33483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D2617C" w:rsidRPr="00184983" w:rsidRDefault="00D2617C" w:rsidP="00D2617C">
      <w:pPr>
        <w:ind w:left="1430"/>
        <w:jc w:val="center"/>
        <w:rPr>
          <w:bCs/>
          <w:sz w:val="24"/>
          <w:szCs w:val="24"/>
        </w:rPr>
      </w:pPr>
      <w:r w:rsidRPr="00184983">
        <w:rPr>
          <w:bCs/>
          <w:sz w:val="24"/>
          <w:szCs w:val="24"/>
        </w:rPr>
        <w:t>«9. Ресурсное обеспечение муниципальной программы</w:t>
      </w:r>
    </w:p>
    <w:p w:rsidR="0032219B" w:rsidRDefault="0032219B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8747E9">
        <w:rPr>
          <w:rFonts w:ascii="Times New Roman" w:hAnsi="Times New Roman" w:cs="Times New Roman"/>
          <w:sz w:val="24"/>
          <w:szCs w:val="24"/>
        </w:rPr>
        <w:t>177 399,1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 из федерального бюджета:</w:t>
      </w:r>
    </w:p>
    <w:p w:rsidR="0032219B" w:rsidRDefault="0032219B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</w:t>
      </w:r>
      <w:r w:rsidR="008747E9">
        <w:rPr>
          <w:rFonts w:ascii="Times New Roman" w:hAnsi="Times New Roman" w:cs="Times New Roman"/>
          <w:sz w:val="24"/>
          <w:szCs w:val="24"/>
        </w:rPr>
        <w:t>ду – 19 056,0 тысяч рублей;</w:t>
      </w:r>
    </w:p>
    <w:p w:rsidR="008747E9" w:rsidRDefault="008747E9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– 51 153,8 тысяч рублей;</w:t>
      </w:r>
    </w:p>
    <w:p w:rsidR="008747E9" w:rsidRDefault="008747E9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– 52 905,8 тысяч рублей;</w:t>
      </w:r>
    </w:p>
    <w:p w:rsidR="008747E9" w:rsidRDefault="008747E9" w:rsidP="008747E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– 54 283,5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8747E9">
        <w:rPr>
          <w:rFonts w:ascii="Times New Roman" w:hAnsi="Times New Roman" w:cs="Times New Roman"/>
          <w:sz w:val="24"/>
          <w:szCs w:val="24"/>
        </w:rPr>
        <w:t>15 159 476,6</w:t>
      </w:r>
      <w:r w:rsidR="00FC5012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 из областного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1 075 219,2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BA74ED" w:rsidRPr="00184983">
        <w:rPr>
          <w:rFonts w:ascii="Times New Roman" w:hAnsi="Times New Roman" w:cs="Times New Roman"/>
          <w:sz w:val="24"/>
          <w:szCs w:val="24"/>
        </w:rPr>
        <w:t>1 207 746,5</w:t>
      </w:r>
      <w:r w:rsidR="00E65BF3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430795">
        <w:rPr>
          <w:rFonts w:ascii="Times New Roman" w:hAnsi="Times New Roman" w:cs="Times New Roman"/>
          <w:sz w:val="24"/>
          <w:szCs w:val="24"/>
        </w:rPr>
        <w:t>1 423 046,4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0D04CD">
        <w:rPr>
          <w:rFonts w:ascii="Times New Roman" w:hAnsi="Times New Roman" w:cs="Times New Roman"/>
          <w:sz w:val="24"/>
          <w:szCs w:val="24"/>
        </w:rPr>
        <w:t>1 422 539,0</w:t>
      </w:r>
      <w:r w:rsidR="00441C2A">
        <w:rPr>
          <w:rFonts w:ascii="Times New Roman" w:hAnsi="Times New Roman" w:cs="Times New Roman"/>
          <w:sz w:val="24"/>
          <w:szCs w:val="24"/>
        </w:rPr>
        <w:t xml:space="preserve"> </w:t>
      </w:r>
      <w:r w:rsidR="000233E5"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8747E9">
        <w:rPr>
          <w:rFonts w:ascii="Times New Roman" w:hAnsi="Times New Roman" w:cs="Times New Roman"/>
          <w:sz w:val="24"/>
          <w:szCs w:val="24"/>
        </w:rPr>
        <w:t xml:space="preserve">970 452,5 </w:t>
      </w:r>
      <w:r w:rsidR="008747E9" w:rsidRPr="00184983">
        <w:rPr>
          <w:rFonts w:ascii="Times New Roman" w:hAnsi="Times New Roman" w:cs="Times New Roman"/>
          <w:sz w:val="24"/>
          <w:szCs w:val="24"/>
        </w:rPr>
        <w:t>тысяч</w:t>
      </w:r>
      <w:r w:rsidRPr="00184983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8747E9">
        <w:rPr>
          <w:rFonts w:ascii="Times New Roman" w:hAnsi="Times New Roman" w:cs="Times New Roman"/>
          <w:sz w:val="24"/>
          <w:szCs w:val="24"/>
        </w:rPr>
        <w:t>1 162 095,8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8747E9">
        <w:rPr>
          <w:rFonts w:ascii="Times New Roman" w:hAnsi="Times New Roman" w:cs="Times New Roman"/>
          <w:sz w:val="24"/>
          <w:szCs w:val="24"/>
        </w:rPr>
        <w:t>1 222 674,5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1D1722">
        <w:rPr>
          <w:rFonts w:ascii="Times New Roman" w:hAnsi="Times New Roman" w:cs="Times New Roman"/>
          <w:sz w:val="24"/>
          <w:szCs w:val="24"/>
        </w:rPr>
        <w:t>2 229 065,7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 w:rsidR="001D1722">
        <w:rPr>
          <w:rFonts w:ascii="Times New Roman" w:hAnsi="Times New Roman" w:cs="Times New Roman"/>
          <w:sz w:val="24"/>
          <w:szCs w:val="24"/>
        </w:rPr>
        <w:t>2 525 154,4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8747E9">
        <w:rPr>
          <w:rFonts w:ascii="Times New Roman" w:hAnsi="Times New Roman" w:cs="Times New Roman"/>
          <w:sz w:val="24"/>
          <w:szCs w:val="24"/>
        </w:rPr>
        <w:t>3 674 421,8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378 497,7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CE2518" w:rsidRPr="00184983">
        <w:rPr>
          <w:rFonts w:ascii="Times New Roman" w:hAnsi="Times New Roman" w:cs="Times New Roman"/>
          <w:sz w:val="24"/>
          <w:szCs w:val="24"/>
        </w:rPr>
        <w:t>393 203,3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2019 году –</w:t>
      </w:r>
      <w:r w:rsidR="00430795">
        <w:rPr>
          <w:rFonts w:ascii="Times New Roman" w:hAnsi="Times New Roman" w:cs="Times New Roman"/>
          <w:sz w:val="24"/>
          <w:szCs w:val="24"/>
        </w:rPr>
        <w:t xml:space="preserve"> 493 073,3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0D04CD">
        <w:rPr>
          <w:rFonts w:ascii="Times New Roman" w:hAnsi="Times New Roman" w:cs="Times New Roman"/>
          <w:sz w:val="24"/>
          <w:szCs w:val="24"/>
        </w:rPr>
        <w:t>479 109,8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</w:t>
      </w:r>
      <w:r w:rsidR="008747E9">
        <w:rPr>
          <w:rFonts w:ascii="Times New Roman" w:hAnsi="Times New Roman" w:cs="Times New Roman"/>
          <w:sz w:val="24"/>
          <w:szCs w:val="24"/>
        </w:rPr>
        <w:t xml:space="preserve"> 475 045,9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8747E9">
        <w:rPr>
          <w:rFonts w:ascii="Times New Roman" w:hAnsi="Times New Roman" w:cs="Times New Roman"/>
          <w:sz w:val="24"/>
          <w:szCs w:val="24"/>
        </w:rPr>
        <w:t>299 143,6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8747E9">
        <w:rPr>
          <w:rFonts w:ascii="Times New Roman" w:hAnsi="Times New Roman" w:cs="Times New Roman"/>
          <w:sz w:val="24"/>
          <w:szCs w:val="24"/>
        </w:rPr>
        <w:t>208 695,4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1D1722">
        <w:rPr>
          <w:rFonts w:ascii="Times New Roman" w:hAnsi="Times New Roman" w:cs="Times New Roman"/>
          <w:sz w:val="24"/>
          <w:szCs w:val="24"/>
        </w:rPr>
        <w:t>282 375,1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 w:rsidR="001D1722">
        <w:rPr>
          <w:rFonts w:ascii="Times New Roman" w:hAnsi="Times New Roman" w:cs="Times New Roman"/>
          <w:sz w:val="24"/>
          <w:szCs w:val="24"/>
        </w:rPr>
        <w:t>295 652,9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441C2A">
        <w:rPr>
          <w:rFonts w:ascii="Times New Roman" w:hAnsi="Times New Roman" w:cs="Times New Roman"/>
          <w:sz w:val="24"/>
          <w:szCs w:val="24"/>
        </w:rPr>
        <w:t>10 358,1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 от приносящей доход деятельности: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EA2700" w:rsidRPr="00184983">
        <w:rPr>
          <w:rFonts w:ascii="Times New Roman" w:hAnsi="Times New Roman" w:cs="Times New Roman"/>
          <w:sz w:val="24"/>
          <w:szCs w:val="24"/>
        </w:rPr>
        <w:t>2 002,1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991274">
        <w:rPr>
          <w:rFonts w:ascii="Times New Roman" w:hAnsi="Times New Roman" w:cs="Times New Roman"/>
          <w:sz w:val="24"/>
          <w:szCs w:val="24"/>
        </w:rPr>
        <w:t>2 057,2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="00D2617C"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2020 году –</w:t>
      </w:r>
      <w:r w:rsidR="00441C2A">
        <w:rPr>
          <w:rFonts w:ascii="Times New Roman" w:hAnsi="Times New Roman" w:cs="Times New Roman"/>
          <w:sz w:val="24"/>
          <w:szCs w:val="24"/>
        </w:rPr>
        <w:t xml:space="preserve"> 1 698,7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387,6 тысяч рублей.</w:t>
      </w:r>
    </w:p>
    <w:p w:rsidR="00D2617C" w:rsidRPr="007D1E37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4983">
        <w:rPr>
          <w:sz w:val="24"/>
          <w:szCs w:val="24"/>
        </w:rPr>
        <w:t xml:space="preserve">Информация по ресурсному </w:t>
      </w:r>
      <w:hyperlink w:anchor="Par10164" w:history="1">
        <w:r w:rsidRPr="00184983">
          <w:rPr>
            <w:sz w:val="24"/>
            <w:szCs w:val="24"/>
          </w:rPr>
          <w:t>обеспечению</w:t>
        </w:r>
      </w:hyperlink>
      <w:r w:rsidRPr="00184983">
        <w:rPr>
          <w:sz w:val="24"/>
          <w:szCs w:val="24"/>
        </w:rPr>
        <w:t xml:space="preserve"> реализации программы представлена в приложении № 3 к программе»</w:t>
      </w:r>
      <w:r w:rsidR="002F6A58" w:rsidRPr="00184983">
        <w:rPr>
          <w:sz w:val="24"/>
          <w:szCs w:val="24"/>
        </w:rPr>
        <w:t>;</w:t>
      </w:r>
    </w:p>
    <w:p w:rsidR="00D2617C" w:rsidRPr="003F15BF" w:rsidRDefault="00686CF0" w:rsidP="00133483">
      <w:pPr>
        <w:pStyle w:val="a8"/>
        <w:widowControl w:val="0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паспорте </w:t>
      </w:r>
      <w:r w:rsidR="00D2617C">
        <w:rPr>
          <w:rFonts w:ascii="Times New Roman" w:hAnsi="Times New Roman"/>
          <w:sz w:val="24"/>
          <w:szCs w:val="24"/>
        </w:rPr>
        <w:t>подпрограмм</w:t>
      </w:r>
      <w:r>
        <w:rPr>
          <w:rFonts w:ascii="Times New Roman" w:hAnsi="Times New Roman"/>
          <w:sz w:val="24"/>
          <w:szCs w:val="24"/>
        </w:rPr>
        <w:t>ы</w:t>
      </w:r>
      <w:r w:rsidR="00D2617C">
        <w:rPr>
          <w:rFonts w:ascii="Times New Roman" w:hAnsi="Times New Roman"/>
          <w:sz w:val="24"/>
          <w:szCs w:val="24"/>
        </w:rPr>
        <w:t xml:space="preserve"> 1 </w:t>
      </w:r>
      <w:r w:rsidR="00D2617C">
        <w:rPr>
          <w:rFonts w:ascii="Times New Roman" w:hAnsi="Times New Roman"/>
          <w:bCs/>
          <w:sz w:val="24"/>
          <w:szCs w:val="24"/>
        </w:rPr>
        <w:t>«Повышение качества и доступности дошкольного образования»</w:t>
      </w:r>
      <w:r w:rsidR="002F6A58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724EB8" w:rsidRDefault="00724EB8" w:rsidP="00133483">
      <w:pPr>
        <w:pStyle w:val="a8"/>
        <w:widowControl w:val="0"/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«Ответственный исполнитель» изложить в следующей редакции:</w:t>
      </w:r>
    </w:p>
    <w:p w:rsidR="00724EB8" w:rsidRDefault="00724EB8" w:rsidP="00724EB8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«Департамент образования администрации муниципального образования «Холмский городской округ» - далее Департамент образования»</w:t>
      </w:r>
      <w:r w:rsidR="00586A24">
        <w:rPr>
          <w:rFonts w:ascii="Times New Roman" w:hAnsi="Times New Roman"/>
          <w:sz w:val="24"/>
          <w:szCs w:val="24"/>
        </w:rPr>
        <w:t>;</w:t>
      </w:r>
    </w:p>
    <w:p w:rsidR="005B07A3" w:rsidRDefault="005B07A3" w:rsidP="00133483">
      <w:pPr>
        <w:pStyle w:val="a8"/>
        <w:widowControl w:val="0"/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Часть </w:t>
      </w:r>
      <w:r w:rsidRPr="005B07A3">
        <w:rPr>
          <w:rFonts w:ascii="Times New Roman" w:hAnsi="Times New Roman"/>
          <w:sz w:val="24"/>
          <w:szCs w:val="24"/>
        </w:rPr>
        <w:t>«Соисполнители подпрограммы»</w:t>
      </w:r>
      <w:r>
        <w:rPr>
          <w:sz w:val="24"/>
          <w:szCs w:val="24"/>
        </w:rPr>
        <w:t xml:space="preserve"> </w:t>
      </w:r>
      <w:r w:rsidRPr="005B07A3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724EB8" w:rsidRDefault="00724EB8" w:rsidP="00724EB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89145E">
        <w:rPr>
          <w:sz w:val="24"/>
          <w:szCs w:val="24"/>
        </w:rPr>
        <w:t>Муниципальные образовательные организации;</w:t>
      </w:r>
    </w:p>
    <w:p w:rsidR="002B5121" w:rsidRPr="00BA2D35" w:rsidRDefault="002B5121" w:rsidP="002B5121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D35">
        <w:rPr>
          <w:rFonts w:ascii="Times New Roman" w:hAnsi="Times New Roman" w:cs="Times New Roman"/>
          <w:sz w:val="24"/>
          <w:szCs w:val="24"/>
        </w:rPr>
        <w:t>Муниципальное казенное учреждение «Служба единого заказчика»;</w:t>
      </w:r>
    </w:p>
    <w:p w:rsidR="00E566A9" w:rsidRDefault="00D2617C" w:rsidP="00133483">
      <w:pPr>
        <w:pStyle w:val="a8"/>
        <w:widowControl w:val="0"/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:rsidR="00B120BE" w:rsidRDefault="002F20B2" w:rsidP="00B120BE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>
                <wp:simplePos x="0" y="0"/>
                <wp:positionH relativeFrom="column">
                  <wp:posOffset>-908685</wp:posOffset>
                </wp:positionH>
                <wp:positionV relativeFrom="paragraph">
                  <wp:posOffset>0</wp:posOffset>
                </wp:positionV>
                <wp:extent cx="400050" cy="24765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0B2" w:rsidRDefault="002F20B2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71.55pt;margin-top:0;width:31.5pt;height:19.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Z4FOgIAACkEAAAOAAAAZHJzL2Uyb0RvYy54bWysU82O0zAQviPxDpbvNGnUbnejpqulSxHS&#10;8iMtPIDrOI2F4zG226TcuPMKvAMHDtx4he4bMXbSUuCGyMGayYw/z3zzzfy6axTZCesk6IKORykl&#10;QnMopd4U9N3b1ZNLSpxnumQKtCjoXjh6vXj8aN6aXGRQgyqFJQiiXd6agtbemzxJHK9Fw9wIjNAY&#10;rMA2zKNrN0lpWYvojUqyNL1IWrClscCFc/j3tg/SRcSvKsH966pywhNVUKzNx9PGcx3OZDFn+cYy&#10;U0s+lMH+oYqGSY2PnqBumWdka+VfUI3kFhxUfsShSaCqJBexB+xmnP7RzX3NjIi9IDnOnGhy/w+W&#10;v9q9sUSWBc3GM0o0a3BIhy+Hr4dvhx+H7w+fHj6TLLDUGpdj8r3BdN89hQ6nHTt25g74e0c0LGum&#10;N+LGWmhrwUqschxuJmdXexwXQNbtSyjxMbb1EIG6yjaBQiSFIDpOa3+akOg84fhzkqbpFCMcQ9lk&#10;doF2eIHlx8vGOv9cQEOCUVCLAojgbHfnfJ96TAlvOVCyXEmlomM366WyZMdQLKv4Dei/pSlN2oJe&#10;TbNpRNYQ7iM0yxvpUcxKNgW9xELTQV6BjGe6jCmeSdXbWLTSAzuBkJ4a3627OI7pkfQ1lHuky0Kv&#10;Xdw1NGqwHylpUbcFdR+2zApK1AuNlF+NJ5Mg9OhMprMMHXseWZ9HmOYIVVBPSW8ufVyO0I2GGxxN&#10;JSNtYYZ9JUPJqMdI/LA7QfDnfsz6teGLnwAAAP//AwBQSwMEFAAGAAgAAAAhABbs0jTdAAAACAEA&#10;AA8AAABkcnMvZG93bnJldi54bWxMj81OwzAQhO9IvIO1SFxQaoeW/qRxKkACcW3pAzjxNokar6PY&#10;bdK3ZznBcTSjmW/y3eQ6ccUhtJ40pDMFAqnytqVaw/H7I1mDCNGQNZ0n1HDDALvi/i43mfUj7fF6&#10;iLXgEgqZ0dDE2GdShqpBZ8LM90jsnfzgTGQ51NIOZuRy18lnpZbSmZZ4oTE9vjdYnQ8Xp+H0NT69&#10;bMbyMx5X+8XyzbSr0t+0fnyYXrcgIk7xLwy/+IwOBTOV/kI2iE5Dki7mKWc18CX2k7ViWWqYbxTI&#10;Ipf/DxQ/AAAA//8DAFBLAQItABQABgAIAAAAIQC2gziS/gAAAOEBAAATAAAAAAAAAAAAAAAAAAAA&#10;AABbQ29udGVudF9UeXBlc10ueG1sUEsBAi0AFAAGAAgAAAAhADj9If/WAAAAlAEAAAsAAAAAAAAA&#10;AAAAAAAALwEAAF9yZWxzLy5yZWxzUEsBAi0AFAAGAAgAAAAhADsxngU6AgAAKQQAAA4AAAAAAAAA&#10;AAAAAAAALgIAAGRycy9lMm9Eb2MueG1sUEsBAi0AFAAGAAgAAAAhABbs0jTdAAAACAEAAA8AAAAA&#10;AAAAAAAAAAAAlAQAAGRycy9kb3ducmV2LnhtbFBLBQYAAAAABAAEAPMAAACeBQAAAAA=&#10;" stroked="f">
                <v:textbox>
                  <w:txbxContent>
                    <w:p w:rsidR="002F20B2" w:rsidRDefault="002F20B2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134"/>
        <w:gridCol w:w="1134"/>
        <w:gridCol w:w="1247"/>
        <w:gridCol w:w="1701"/>
        <w:gridCol w:w="1276"/>
        <w:gridCol w:w="1275"/>
        <w:gridCol w:w="426"/>
      </w:tblGrid>
      <w:tr w:rsidR="00D377D7" w:rsidRPr="005C58E1" w:rsidTr="00184983">
        <w:trPr>
          <w:gridAfter w:val="1"/>
          <w:wAfter w:w="426" w:type="dxa"/>
        </w:trPr>
        <w:tc>
          <w:tcPr>
            <w:tcW w:w="1731" w:type="dxa"/>
            <w:vMerge w:val="restart"/>
            <w:vAlign w:val="center"/>
          </w:tcPr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Источники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финансирования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(тыс.руб.)</w:t>
            </w:r>
          </w:p>
        </w:tc>
        <w:tc>
          <w:tcPr>
            <w:tcW w:w="8901" w:type="dxa"/>
            <w:gridSpan w:val="7"/>
          </w:tcPr>
          <w:p w:rsidR="00D377D7" w:rsidRPr="00D377D7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Период реализации подпрограммы</w:t>
            </w:r>
          </w:p>
        </w:tc>
      </w:tr>
      <w:tr w:rsidR="0095689A" w:rsidRPr="005C58E1" w:rsidTr="005D2D3D">
        <w:tc>
          <w:tcPr>
            <w:tcW w:w="1731" w:type="dxa"/>
            <w:vMerge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2015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2016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2017</w:t>
            </w:r>
          </w:p>
        </w:tc>
        <w:tc>
          <w:tcPr>
            <w:tcW w:w="1247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2018 </w:t>
            </w:r>
          </w:p>
        </w:tc>
        <w:tc>
          <w:tcPr>
            <w:tcW w:w="170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2019</w:t>
            </w:r>
          </w:p>
        </w:tc>
        <w:tc>
          <w:tcPr>
            <w:tcW w:w="1276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2020</w:t>
            </w:r>
          </w:p>
        </w:tc>
        <w:tc>
          <w:tcPr>
            <w:tcW w:w="1275" w:type="dxa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2021</w:t>
            </w:r>
          </w:p>
          <w:p w:rsidR="0095689A" w:rsidRPr="00D377D7" w:rsidRDefault="0095689A" w:rsidP="00A9061C">
            <w:pPr>
              <w:jc w:val="center"/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:rsidR="0095689A" w:rsidRDefault="0095689A" w:rsidP="00A9061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Pr="00A9061C" w:rsidRDefault="0095689A" w:rsidP="00D377D7">
            <w:pPr>
              <w:jc w:val="center"/>
              <w:rPr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378 072,6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</w:pPr>
            <w:r>
              <w:t>493 521,3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443042" w:rsidP="00A9061C">
            <w:pPr>
              <w:jc w:val="center"/>
            </w:pPr>
            <w:r>
              <w:t>469 459,7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620276" w:rsidP="00A9061C">
            <w:pPr>
              <w:jc w:val="center"/>
              <w:rPr>
                <w:bCs/>
              </w:rPr>
            </w:pPr>
            <w:r>
              <w:rPr>
                <w:bCs/>
              </w:rPr>
              <w:t>280 725,1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119 112,5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</w:pPr>
            <w:r>
              <w:t>161 768,8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443042" w:rsidP="00A9061C">
            <w:pPr>
              <w:jc w:val="center"/>
            </w:pPr>
            <w:r>
              <w:t>151 094,2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620276" w:rsidP="00A9061C">
            <w:pPr>
              <w:jc w:val="center"/>
              <w:rPr>
                <w:bCs/>
              </w:rPr>
            </w:pPr>
            <w:r>
              <w:rPr>
                <w:bCs/>
              </w:rPr>
              <w:t>149 387,1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33E9" w:rsidRPr="005C58E1" w:rsidTr="00620276">
        <w:trPr>
          <w:trHeight w:val="496"/>
        </w:trPr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:rsidR="00F433E9" w:rsidRPr="00D377D7" w:rsidRDefault="00F433E9" w:rsidP="00A9061C">
            <w:pPr>
              <w:widowControl w:val="0"/>
              <w:autoSpaceDE w:val="0"/>
              <w:autoSpaceDN w:val="0"/>
              <w:adjustRightInd w:val="0"/>
            </w:pPr>
            <w:r>
              <w:t>ВСЕГО по годам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500 541,8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386 663,9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620276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426 118,8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497 185,1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655 290,1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443042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620 553,9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33E9" w:rsidRPr="00D377D7" w:rsidRDefault="00620276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430 112,2</w:t>
            </w:r>
          </w:p>
          <w:p w:rsidR="00F433E9" w:rsidRPr="00D377D7" w:rsidRDefault="00F433E9" w:rsidP="00620276">
            <w:pPr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F433E9" w:rsidRPr="00A9061C" w:rsidRDefault="00F433E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33E9" w:rsidRPr="005C58E1" w:rsidTr="00F95A3C">
        <w:trPr>
          <w:trHeight w:val="309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Источники</w:t>
            </w:r>
          </w:p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финансирования</w:t>
            </w:r>
          </w:p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(тыс.руб.)</w:t>
            </w:r>
          </w:p>
        </w:tc>
        <w:tc>
          <w:tcPr>
            <w:tcW w:w="1134" w:type="dxa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33E9" w:rsidRPr="00D377D7" w:rsidRDefault="00F433E9" w:rsidP="00D377D7">
            <w:pPr>
              <w:jc w:val="center"/>
            </w:pPr>
            <w:r w:rsidRPr="00D377D7">
              <w:t>2022</w:t>
            </w:r>
          </w:p>
        </w:tc>
        <w:tc>
          <w:tcPr>
            <w:tcW w:w="1134" w:type="dxa"/>
          </w:tcPr>
          <w:p w:rsidR="00F433E9" w:rsidRPr="00D377D7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 w:rsidRPr="00D377D7">
              <w:t>2023</w:t>
            </w:r>
          </w:p>
        </w:tc>
        <w:tc>
          <w:tcPr>
            <w:tcW w:w="1134" w:type="dxa"/>
          </w:tcPr>
          <w:p w:rsidR="00F433E9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>
              <w:t>2024</w:t>
            </w:r>
          </w:p>
        </w:tc>
        <w:tc>
          <w:tcPr>
            <w:tcW w:w="1247" w:type="dxa"/>
          </w:tcPr>
          <w:p w:rsidR="00F433E9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Всего за период реализации подпрограммы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5A8B" w:rsidRDefault="00FE5A8B" w:rsidP="00D377D7">
            <w:pPr>
              <w:jc w:val="center"/>
              <w:rPr>
                <w:b/>
                <w:bCs/>
              </w:rPr>
            </w:pPr>
          </w:p>
          <w:p w:rsidR="00F433E9" w:rsidRPr="00D377D7" w:rsidRDefault="00DB53A4" w:rsidP="00D377D7">
            <w:pPr>
              <w:jc w:val="center"/>
              <w:rPr>
                <w:b/>
                <w:bCs/>
              </w:rPr>
            </w:pPr>
            <w:r w:rsidRPr="00DB53A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188E856E" wp14:editId="2EA18FE0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1076960</wp:posOffset>
                      </wp:positionV>
                      <wp:extent cx="400050" cy="247650"/>
                      <wp:effectExtent l="0" t="0" r="0" b="0"/>
                      <wp:wrapSquare wrapText="bothSides"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20B2" w:rsidRDefault="002F20B2" w:rsidP="00DB53A4">
                                  <w:pPr>
                                    <w:jc w:val="center"/>
                                  </w:pPr>
                                  <w:r>
                                    <w:t>»;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E856E" id="_x0000_s1031" type="#_x0000_t202" style="position:absolute;left:0;text-align:left;margin-left:34.4pt;margin-top:84.8pt;width:31.5pt;height:19.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DKsOAIAACcEAAAOAAAAZHJzL2Uyb0RvYy54bWysU82O0zAQviPxDpbvNGnVdnejpqulSxHS&#10;8iMtPIDjOI2F4zG226TcuPMKvAMHDtx4he4bMXbSUuCGyMGaycx8M/PNzOK6axTZCesk6JyORykl&#10;QnMopd7k9N3b9ZNLSpxnumQKtMjpXjh6vXz8aNGaTEygBlUKSxBEu6w1Oa29N1mSOF6LhrkRGKHR&#10;WIFtmEfVbpLSshbRG5VM0nSetGBLY4EL5/DvbW+ky4hfVYL711XlhCcqp1ibj6+NbxHeZLlg2cYy&#10;U0s+lMH+oYqGSY1JT1C3zDOytfIvqEZyCw4qP+LQJFBVkovYA3YzTv/o5r5mRsRekBxnTjS5/wfL&#10;X+3eWCLLnM4o0azBER2+HL4evh1+HL4/fHr4TCaBo9a4DF3vDTr77il0OOvYrzN3wN87omFVM70R&#10;N9ZCWwtWYo3jEJmchfY4LoAU7UsoMRnbeohAXWWbQCBSQhAdZ7U/zUd0nnD8OU3TdIYWjqbJ9GKO&#10;csjAsmOwsc4/F9CQIOTU4vgjONvdOd+7Hl1CLgdKlmupVFTsplgpS3YMV2UdvwH9NzelSZvTq9lk&#10;FpE1hHiEZlkjPa6ykk1OL7HQdFiuQMYzXUYXz6TqZSxa6YGdQEhPje+KLg5jfiS9gHKPdFnoNxcv&#10;DYUa7EdKWtzanLoPW2YFJeqFRsqvxtNpWPOoTGcXE1TsuaU4tzDNESqnBSW9uPLxNEI3Gm5wNJWM&#10;tIUZ9pUMJeM2RuKHywnrfq5Hr1/3vfwJAAD//wMAUEsDBBQABgAIAAAAIQAbBnFL3wAAAAoBAAAP&#10;AAAAZHJzL2Rvd25yZXYueG1sTI9NS8NAEIbvgv9hGcFLsZu0sMQ0myJCFU9iFNrjNDsmwexsyG7a&#10;+O/dnuzx/eCdZ4rtbHtxotF3jjWkywQEce1Mx42Gr8/dQwbCB2SDvWPS8EsetuXtTYG5cWf+oFMV&#10;GhFH2OeooQ1hyKX0dUsW/dINxDH7dqPFEOXYSDPiOY7bXq6SREmLHccLLQ703FL9U01Ww/s+yfBl&#10;t3+bFkalh3p+XaTVWuv7u/lpAyLQHP7LcMGP6FBGpqOb2HjRa1BZJA/RV48KxKWwTqNz1LBKMgWy&#10;LOT1C+UfAAAA//8DAFBLAQItABQABgAIAAAAIQC2gziS/gAAAOEBAAATAAAAAAAAAAAAAAAAAAAA&#10;AABbQ29udGVudF9UeXBlc10ueG1sUEsBAi0AFAAGAAgAAAAhADj9If/WAAAAlAEAAAsAAAAAAAAA&#10;AAAAAAAALwEAAF9yZWxzLy5yZWxzUEsBAi0AFAAGAAgAAAAhANhEMqw4AgAAJwQAAA4AAAAAAAAA&#10;AAAAAAAALgIAAGRycy9lMm9Eb2MueG1sUEsBAi0AFAAGAAgAAAAhABsGcUvfAAAACgEAAA8AAAAA&#10;AAAAAAAAAAAAkgQAAGRycy9kb3ducmV2LnhtbFBLBQYAAAAABAAEAPMAAACeBQAAAAA=&#10;" stroked="f">
                      <v:textbox>
                        <w:txbxContent>
                          <w:p w:rsidR="002F20B2" w:rsidRDefault="002F20B2" w:rsidP="00DB53A4">
                            <w:pPr>
                              <w:jc w:val="center"/>
                            </w:pPr>
                            <w:r>
                              <w:t>»;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E9" w:rsidRPr="00A9061C" w:rsidRDefault="00F433E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F433E9">
        <w:trPr>
          <w:trHeight w:val="360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533EC2" w:rsidP="00D377D7">
            <w:pPr>
              <w:jc w:val="center"/>
              <w:rPr>
                <w:bCs/>
              </w:rPr>
            </w:pPr>
            <w:r>
              <w:rPr>
                <w:bCs/>
              </w:rPr>
              <w:t>405 794,2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533EC2" w:rsidP="00D377D7">
            <w:pPr>
              <w:jc w:val="center"/>
              <w:rPr>
                <w:bCs/>
              </w:rPr>
            </w:pPr>
            <w:r>
              <w:rPr>
                <w:bCs/>
              </w:rPr>
              <w:t>419 946,2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577 693,2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604 267,1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533EC2" w:rsidP="00B4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4 675 517,1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F433E9">
        <w:trPr>
          <w:trHeight w:val="285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533EC2" w:rsidP="00D377D7">
            <w:pPr>
              <w:jc w:val="center"/>
              <w:rPr>
                <w:bCs/>
              </w:rPr>
            </w:pPr>
            <w:r>
              <w:rPr>
                <w:bCs/>
              </w:rPr>
              <w:t>100 588,7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533EC2" w:rsidP="00D377D7">
            <w:pPr>
              <w:jc w:val="center"/>
              <w:rPr>
                <w:bCs/>
              </w:rPr>
            </w:pPr>
            <w:r>
              <w:rPr>
                <w:bCs/>
              </w:rPr>
              <w:t>72 997,0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100 893,2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104 929,0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533EC2" w:rsidP="00B4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1 228 057,3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57AD9" w:rsidRPr="005C58E1" w:rsidTr="00F433E9">
        <w:trPr>
          <w:trHeight w:val="457"/>
        </w:trPr>
        <w:tc>
          <w:tcPr>
            <w:tcW w:w="17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AD9" w:rsidRPr="00D377D7" w:rsidRDefault="00E57AD9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ВСЕГО по годам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533EC2" w:rsidP="00BB2D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506 382,9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7AD9" w:rsidRPr="00F433E9" w:rsidRDefault="00533EC2" w:rsidP="00533E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492 943,2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F433E9" w:rsidP="00F433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678 </w:t>
            </w:r>
            <w:r w:rsidR="00E57AD9" w:rsidRPr="00F433E9">
              <w:rPr>
                <w:b/>
                <w:bCs/>
              </w:rPr>
              <w:t>586,4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F433E9" w:rsidP="00B4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709 </w:t>
            </w:r>
            <w:r w:rsidR="00E57AD9" w:rsidRPr="00F433E9">
              <w:rPr>
                <w:b/>
                <w:bCs/>
              </w:rPr>
              <w:t>196,1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533EC2" w:rsidP="00AA08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5 903 574,4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C66823" w:rsidRDefault="00A3423F" w:rsidP="00133483">
      <w:pPr>
        <w:pStyle w:val="a8"/>
        <w:widowControl w:val="0"/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</w:t>
      </w:r>
      <w:r w:rsidR="00C66823" w:rsidRPr="00C66823">
        <w:rPr>
          <w:rFonts w:ascii="Times New Roman" w:hAnsi="Times New Roman"/>
          <w:sz w:val="24"/>
          <w:szCs w:val="24"/>
        </w:rPr>
        <w:t xml:space="preserve"> «Целевые индикаторы и показатели подпрограммы» </w:t>
      </w:r>
      <w:r w:rsidR="00C66823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D84166" w:rsidRPr="007C2308" w:rsidRDefault="00D84166" w:rsidP="00D8416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7C2308">
        <w:rPr>
          <w:sz w:val="24"/>
          <w:szCs w:val="24"/>
        </w:rPr>
        <w:t>- 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возраста: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25,9%;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28,8%;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28,8%;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31,3%;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31,3%;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31,3%;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35,1%;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36,5%;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38,1%;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38,1%;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38,1%.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100,0%;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-     -;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-     -;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-     -;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-     -;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-     -;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-     -;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-     -;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-     -;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-     -;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2025 год -     -.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 капитальный ремонт: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2017 год – 0 ед.;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2018 год – 2 ед.;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0</w:t>
      </w:r>
      <w:r w:rsidRPr="005D2D3D">
        <w:t xml:space="preserve"> ед.;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2 ед.;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 xml:space="preserve">2021 год – </w:t>
      </w:r>
      <w:r>
        <w:t>0</w:t>
      </w:r>
      <w:r w:rsidRPr="005D2D3D">
        <w:t xml:space="preserve"> ед.</w:t>
      </w:r>
      <w:r>
        <w:t>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</w:t>
      </w:r>
      <w:r>
        <w:t>2</w:t>
      </w:r>
      <w:r w:rsidRPr="005D2D3D">
        <w:t xml:space="preserve"> год – </w:t>
      </w:r>
      <w:r>
        <w:t>0</w:t>
      </w:r>
      <w:r w:rsidRPr="005D2D3D">
        <w:t xml:space="preserve"> ед.</w:t>
      </w:r>
      <w:r>
        <w:t>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0 ед.;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0 ед.;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0 ед.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документации):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4 ед.;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3 ед.;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 xml:space="preserve">2021 год – </w:t>
      </w:r>
      <w:r>
        <w:t>0</w:t>
      </w:r>
      <w:r w:rsidRPr="005D2D3D">
        <w:t xml:space="preserve"> ед.</w:t>
      </w:r>
      <w:r>
        <w:t>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0 ед.;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0 ед.;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0 ед.;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0 уд.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проведены работы по установке системы контроля и управления доступом: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13 ед.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z w:val="20"/>
        </w:rPr>
        <w:t xml:space="preserve">- </w:t>
      </w:r>
      <w:r w:rsidRPr="00CA7948">
        <w:t xml:space="preserve">Количество дошкольных образовательных организаций, в которых </w:t>
      </w:r>
      <w:r>
        <w:t xml:space="preserve">проведены работы по установке </w:t>
      </w:r>
      <w:r w:rsidRPr="00CA7948">
        <w:t>ограждени</w:t>
      </w:r>
      <w:r>
        <w:t>я</w:t>
      </w:r>
      <w:r w:rsidRPr="00CA7948">
        <w:t xml:space="preserve"> территории</w:t>
      </w:r>
      <w:r>
        <w:t>: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 ед.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Среднегодовая численность получателей компенсации части родительской платы: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2017 год – 1 860 чел.;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2018 год – 1 870 чел.;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1 852 чел.;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1 868 чел.;</w:t>
      </w:r>
    </w:p>
    <w:p w:rsidR="00D84166" w:rsidRPr="005D2D3D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2021 год – 1 870 чел.;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2022 год – 1 872 чел.;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1 874 чел.;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1 876 чел.;</w:t>
      </w:r>
    </w:p>
    <w:p w:rsidR="00D8416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1 880 чел.</w:t>
      </w:r>
    </w:p>
    <w:p w:rsidR="00D84166" w:rsidRPr="00C574D6" w:rsidRDefault="00D84166" w:rsidP="00D8416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C2308">
        <w:rPr>
          <w:rFonts w:eastAsia="Calibri"/>
          <w:lang w:eastAsia="en-US"/>
        </w:rPr>
        <w:t>- Удельный расход тепловой энергии на снабжение организаций дошкольного образования (гкал/кв.м.):</w:t>
      </w:r>
    </w:p>
    <w:p w:rsidR="00D84166" w:rsidRPr="007C2308" w:rsidRDefault="00D84166" w:rsidP="00D8416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2015 год – 0,24;</w:t>
      </w:r>
    </w:p>
    <w:p w:rsidR="00D84166" w:rsidRPr="007C2308" w:rsidRDefault="00D84166" w:rsidP="00D8416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2016 год – 0,24;</w:t>
      </w:r>
    </w:p>
    <w:p w:rsidR="00D84166" w:rsidRPr="007C2308" w:rsidRDefault="00D84166" w:rsidP="00D8416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2017 год – 0,24;</w:t>
      </w:r>
    </w:p>
    <w:p w:rsidR="00D84166" w:rsidRPr="007C2308" w:rsidRDefault="00D84166" w:rsidP="00D8416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2018 год – 0,22;</w:t>
      </w:r>
    </w:p>
    <w:p w:rsidR="00D84166" w:rsidRPr="007C2308" w:rsidRDefault="00D84166" w:rsidP="00D8416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2019 год – 0,</w:t>
      </w:r>
      <w:r>
        <w:rPr>
          <w:rFonts w:eastAsia="Calibri"/>
          <w:sz w:val="24"/>
          <w:szCs w:val="24"/>
          <w:lang w:eastAsia="en-US"/>
        </w:rPr>
        <w:t>19</w:t>
      </w:r>
      <w:r w:rsidRPr="007C2308">
        <w:rPr>
          <w:rFonts w:eastAsia="Calibri"/>
          <w:sz w:val="24"/>
          <w:szCs w:val="24"/>
          <w:lang w:eastAsia="en-US"/>
        </w:rPr>
        <w:t>;</w:t>
      </w:r>
    </w:p>
    <w:p w:rsidR="00D84166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0,18;</w:t>
      </w:r>
    </w:p>
    <w:p w:rsidR="00D84166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0,</w:t>
      </w:r>
      <w:r w:rsidR="00C40C74">
        <w:rPr>
          <w:sz w:val="24"/>
          <w:szCs w:val="24"/>
        </w:rPr>
        <w:t>21</w:t>
      </w:r>
      <w:r>
        <w:rPr>
          <w:sz w:val="24"/>
          <w:szCs w:val="24"/>
        </w:rPr>
        <w:t>;</w:t>
      </w:r>
    </w:p>
    <w:p w:rsidR="00D84166" w:rsidRDefault="00C40C74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0,20</w:t>
      </w:r>
      <w:r w:rsidR="00D84166">
        <w:rPr>
          <w:sz w:val="24"/>
          <w:szCs w:val="24"/>
        </w:rPr>
        <w:t>;</w:t>
      </w:r>
    </w:p>
    <w:p w:rsidR="00D84166" w:rsidRDefault="00C40C74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2023 год – 0,20</w:t>
      </w:r>
      <w:r w:rsidR="00D84166">
        <w:rPr>
          <w:sz w:val="24"/>
          <w:szCs w:val="24"/>
        </w:rPr>
        <w:t>;</w:t>
      </w:r>
    </w:p>
    <w:p w:rsidR="00D84166" w:rsidRDefault="00C40C74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2024 год – 0,19</w:t>
      </w:r>
      <w:r w:rsidR="00D84166">
        <w:rPr>
          <w:sz w:val="24"/>
          <w:szCs w:val="24"/>
        </w:rPr>
        <w:t>;</w:t>
      </w:r>
    </w:p>
    <w:p w:rsidR="00D84166" w:rsidRDefault="00C40C74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2025 год – 0,19</w:t>
      </w:r>
      <w:r w:rsidR="00D84166">
        <w:rPr>
          <w:sz w:val="24"/>
          <w:szCs w:val="24"/>
        </w:rPr>
        <w:t>.</w:t>
      </w:r>
    </w:p>
    <w:p w:rsidR="00D84166" w:rsidRPr="0089145E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- Удельный расход электрической энергии на снабжение организаций дошкольного образования</w:t>
      </w:r>
      <w:r w:rsidRPr="0089145E">
        <w:rPr>
          <w:rFonts w:ascii="Arial" w:hAnsi="Arial" w:cs="Arial"/>
        </w:rPr>
        <w:t xml:space="preserve"> </w:t>
      </w:r>
      <w:r w:rsidRPr="0089145E">
        <w:rPr>
          <w:sz w:val="24"/>
          <w:szCs w:val="24"/>
        </w:rPr>
        <w:t>(кВт. ч/кв. м):</w:t>
      </w:r>
    </w:p>
    <w:p w:rsidR="00D84166" w:rsidRPr="0089145E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2015 год – 51,75;</w:t>
      </w:r>
    </w:p>
    <w:p w:rsidR="00D84166" w:rsidRPr="0089145E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2016 год – 51,05;</w:t>
      </w:r>
    </w:p>
    <w:p w:rsidR="00D84166" w:rsidRPr="0089145E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2017 год – 51,05;</w:t>
      </w:r>
    </w:p>
    <w:p w:rsidR="00D84166" w:rsidRPr="0089145E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2018 год – 48,72;</w:t>
      </w:r>
    </w:p>
    <w:p w:rsidR="00D84166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2019</w:t>
      </w:r>
      <w:r>
        <w:rPr>
          <w:sz w:val="24"/>
          <w:szCs w:val="24"/>
        </w:rPr>
        <w:t xml:space="preserve"> год – 34,0;</w:t>
      </w:r>
    </w:p>
    <w:p w:rsidR="00D84166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33,9;</w:t>
      </w:r>
    </w:p>
    <w:p w:rsidR="00D84166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2021 год – </w:t>
      </w:r>
      <w:r w:rsidR="00C40C74">
        <w:rPr>
          <w:sz w:val="24"/>
          <w:szCs w:val="24"/>
        </w:rPr>
        <w:t>31,2</w:t>
      </w:r>
      <w:r>
        <w:rPr>
          <w:sz w:val="24"/>
          <w:szCs w:val="24"/>
        </w:rPr>
        <w:t>;</w:t>
      </w:r>
    </w:p>
    <w:p w:rsidR="00D84166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2022 год – </w:t>
      </w:r>
      <w:r w:rsidR="00C40C74">
        <w:rPr>
          <w:sz w:val="24"/>
          <w:szCs w:val="24"/>
        </w:rPr>
        <w:t>31,1</w:t>
      </w:r>
      <w:r>
        <w:rPr>
          <w:sz w:val="24"/>
          <w:szCs w:val="24"/>
        </w:rPr>
        <w:t>;</w:t>
      </w:r>
    </w:p>
    <w:p w:rsidR="00D84166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2023 год – </w:t>
      </w:r>
      <w:r w:rsidR="00C40C74">
        <w:rPr>
          <w:sz w:val="24"/>
          <w:szCs w:val="24"/>
        </w:rPr>
        <w:t>31,1</w:t>
      </w:r>
      <w:r>
        <w:rPr>
          <w:sz w:val="24"/>
          <w:szCs w:val="24"/>
        </w:rPr>
        <w:t>;</w:t>
      </w:r>
    </w:p>
    <w:p w:rsidR="00D84166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2024 год – 3</w:t>
      </w:r>
      <w:r w:rsidR="00C40C74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="00C40C74">
        <w:rPr>
          <w:sz w:val="24"/>
          <w:szCs w:val="24"/>
        </w:rPr>
        <w:t>0</w:t>
      </w:r>
      <w:r>
        <w:rPr>
          <w:sz w:val="24"/>
          <w:szCs w:val="24"/>
        </w:rPr>
        <w:t>;</w:t>
      </w:r>
    </w:p>
    <w:p w:rsidR="00D84166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2025 год – 3</w:t>
      </w:r>
      <w:r w:rsidR="00C40C74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="00C40C74">
        <w:rPr>
          <w:sz w:val="24"/>
          <w:szCs w:val="24"/>
        </w:rPr>
        <w:t>0</w:t>
      </w:r>
      <w:r>
        <w:rPr>
          <w:sz w:val="24"/>
          <w:szCs w:val="24"/>
        </w:rPr>
        <w:t>.</w:t>
      </w:r>
    </w:p>
    <w:p w:rsidR="00D84166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 дошкольных образовательных организаций, которые оборудованы и оснащены в соответствии с требованиями антитеррористической защищенности (ед.):</w:t>
      </w:r>
    </w:p>
    <w:p w:rsidR="00D84166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15;</w:t>
      </w:r>
    </w:p>
    <w:p w:rsidR="00D84166" w:rsidRDefault="00D84166" w:rsidP="00D84166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2021 год – </w:t>
      </w:r>
      <w:r w:rsidR="001516E8">
        <w:rPr>
          <w:sz w:val="24"/>
          <w:szCs w:val="24"/>
        </w:rPr>
        <w:t>4</w:t>
      </w:r>
      <w:r>
        <w:rPr>
          <w:sz w:val="24"/>
          <w:szCs w:val="24"/>
        </w:rPr>
        <w:t>;</w:t>
      </w:r>
    </w:p>
    <w:p w:rsidR="00D84166" w:rsidRDefault="001516E8" w:rsidP="00D84166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2022 </w:t>
      </w:r>
      <w:r w:rsidR="00D84166">
        <w:rPr>
          <w:rFonts w:ascii="Times New Roman" w:hAnsi="Times New Roman"/>
          <w:sz w:val="24"/>
          <w:szCs w:val="24"/>
        </w:rPr>
        <w:t xml:space="preserve">год </w:t>
      </w:r>
      <w:r>
        <w:rPr>
          <w:rFonts w:ascii="Times New Roman" w:hAnsi="Times New Roman"/>
          <w:sz w:val="24"/>
          <w:szCs w:val="24"/>
        </w:rPr>
        <w:t>– 0;</w:t>
      </w:r>
    </w:p>
    <w:p w:rsidR="001516E8" w:rsidRDefault="001516E8" w:rsidP="00D84166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 год  - 0;</w:t>
      </w:r>
    </w:p>
    <w:p w:rsidR="001516E8" w:rsidRDefault="001516E8" w:rsidP="00D84166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год – 0;</w:t>
      </w:r>
    </w:p>
    <w:p w:rsidR="001516E8" w:rsidRPr="00C66823" w:rsidRDefault="001516E8" w:rsidP="00D84166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 год – 0.</w:t>
      </w:r>
      <w:r w:rsidR="00B71959">
        <w:rPr>
          <w:rFonts w:ascii="Times New Roman" w:hAnsi="Times New Roman"/>
          <w:sz w:val="24"/>
          <w:szCs w:val="24"/>
        </w:rPr>
        <w:t>»;</w:t>
      </w:r>
    </w:p>
    <w:p w:rsidR="00F327E7" w:rsidRDefault="00F327E7" w:rsidP="00133483">
      <w:pPr>
        <w:pStyle w:val="a8"/>
        <w:widowControl w:val="0"/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5 «Перечень мероприятий подпрограммы» изложить в следующей редакции: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F327E7">
        <w:rPr>
          <w:rFonts w:ascii="Times New Roman" w:hAnsi="Times New Roman"/>
          <w:sz w:val="24"/>
          <w:szCs w:val="24"/>
        </w:rPr>
        <w:t>5. ПЕРЕЧЕНЬ МЕРОПРИЯТИЙ ПОДПРОГРАММЫ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Подпрограмма представляет собой комплекс мероприятий, направленных на обеспечение доступности дошкольного образования в Холмском городском округе. Подробный Перечень мероприятий представлен в приложении № 1 к настоящей Программе.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Мероприятия Подпрограммы планируется реализовывать совместно с министерством образования Сахалинской области.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Среднемесячная заработная плата педагогических работников к 2025 году будет соответствовать среднемесячной заработной плате организаций общего образования в регионе.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 xml:space="preserve">Мероприятие 1. Направлено на решение задачи «Обеспечение государственных гарантий доступности дошкольного образования». 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Предполагается реализация следующих мероприятий: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- строительство современных зданий дошкольных образовательных организаций;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- капитальный ремонт дошкольных образовательных организаций;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- развитие негосударственных и вариативных форм дошкольного образования;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- формирование инфраструктуры услуг по сопровождению раннего развития детей (2 месяца - 3 года);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- обновление технологий и содержания дошкольного образования за счет поддержки инноваций и инициатив педагогов и образовательных организаций.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При формировании мероприятий Подпрограммы используются механизмы, обеспечивающие следующие подходы: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- учет ресурсных возможностей Холмского городского округа;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- управление по результатам;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- целевой подход, при котором решение задач Подпрограммы должно быть направлено на системные изменения в сфере дошкольного образования.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Мероприятия по решению задачи «Обеспечение государственных гарантий доступности дошкольного образования» направлены на формирование муниципальной сети образовательных организаций, оптимальной для доступности услуг дошкольного образования, обеспечения доступности дошкольного образования для детей с ограниченными возможностями здоровья.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Сроки реализации: 2015 - 2025 годы.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 xml:space="preserve">Исполнителями мероприятий по данному направлению являются </w:t>
      </w:r>
      <w:r w:rsidR="00146156">
        <w:rPr>
          <w:rFonts w:ascii="Times New Roman" w:hAnsi="Times New Roman"/>
          <w:sz w:val="24"/>
          <w:szCs w:val="24"/>
        </w:rPr>
        <w:t>Департамент</w:t>
      </w:r>
      <w:r w:rsidRPr="00F327E7">
        <w:rPr>
          <w:rFonts w:ascii="Times New Roman" w:hAnsi="Times New Roman"/>
          <w:sz w:val="24"/>
          <w:szCs w:val="24"/>
        </w:rPr>
        <w:t xml:space="preserve"> образования администрации муниципального образования «Холмский городской округ», муниципальное казенное учреждение «Служба единого заказчика», муниципальные образовательные организации. 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Мероприятие 2. Направлены на решение задачи «Создание условий для максимального охвата детей организованными формами дошкольного образования». Мероприятия направлены на создание конкурентной среды в сфере дошкольного образования.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Для решения этой задачи предполагается: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Поддержка субъектов малого предпринимательства в сфере дошкольного образования в соответствии с действующим законодательством.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Ожидаемые результаты: в Холмском городском округе будут функционировать негосударственные дошкольные образовательные организации, предоставляющие качественные образовательные услуги. Мероприятия будут реализоваться в соответствии с государственной программой Сахалинской области «Развитие образования в Сахалинской области», утвержденной постановлением Правительства Сахалинской области от 28.06.2013 г. № 331.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Срок реализации: 2015 - 2025 годы.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Мероприятие 3. Направлено на решение задачи «Обеспечение высокого   качества   услуг дошкольного образования», на разработку и внедрение механизмов обеспечения высокого качества дошкольного образования, внедрение инновационных, в том числе, информационных технологий. Особое внимание будет уделено обновлению содержания образования.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Приоритетными направлениями по реализации данной задачи Подпрограммы будут: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3.1. Реализация государственной услуги по предоставлению дошкольного образования по основным образовательным программам.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3.2. Реализация государственной услуги по предоставлению дошкольного образования по основным образовательным программам в группах кратковременного пребывания.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3.3.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через организацию конкурсов на лучшую дошкольную образовательную организацию.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Мероприятия будут реализоваться в соответствии с государственной программой Сахалинской области «Развитие образования в Сахалинской</w:t>
      </w:r>
      <w:r w:rsidR="009315E2">
        <w:rPr>
          <w:rFonts w:ascii="Times New Roman" w:hAnsi="Times New Roman"/>
          <w:sz w:val="24"/>
          <w:szCs w:val="24"/>
        </w:rPr>
        <w:t xml:space="preserve"> области</w:t>
      </w:r>
      <w:r w:rsidRPr="00F327E7">
        <w:rPr>
          <w:rFonts w:ascii="Times New Roman" w:hAnsi="Times New Roman"/>
          <w:sz w:val="24"/>
          <w:szCs w:val="24"/>
        </w:rPr>
        <w:t>», утвержденной постановлением Правительства Сахалинской области от 28.06.2013 г. № 331.</w:t>
      </w:r>
    </w:p>
    <w:p w:rsidR="00F327E7" w:rsidRP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Ожидаемые результаты: будет обеспечено высокое качество предоставления государственной услуги доступного дошкольного образования.</w:t>
      </w:r>
    </w:p>
    <w:p w:rsidR="00F327E7" w:rsidRDefault="00F327E7" w:rsidP="00F327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7E7">
        <w:rPr>
          <w:rFonts w:ascii="Times New Roman" w:hAnsi="Times New Roman"/>
          <w:sz w:val="24"/>
          <w:szCs w:val="24"/>
        </w:rPr>
        <w:t>Срок реализации: 2015 - 2025 годы.</w:t>
      </w:r>
      <w:r w:rsidR="00B71959">
        <w:rPr>
          <w:rFonts w:ascii="Times New Roman" w:hAnsi="Times New Roman"/>
          <w:sz w:val="24"/>
          <w:szCs w:val="24"/>
        </w:rPr>
        <w:t>»;</w:t>
      </w:r>
    </w:p>
    <w:p w:rsidR="00D2617C" w:rsidRPr="00372DDB" w:rsidRDefault="00D2617C" w:rsidP="00133483">
      <w:pPr>
        <w:pStyle w:val="a8"/>
        <w:widowControl w:val="0"/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2DDB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</w:t>
      </w:r>
      <w:r w:rsidR="002F6A58" w:rsidRPr="00372DDB">
        <w:rPr>
          <w:rFonts w:ascii="Times New Roman" w:hAnsi="Times New Roman"/>
          <w:sz w:val="24"/>
          <w:szCs w:val="24"/>
        </w:rPr>
        <w:t>: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1" w:name="Par1233"/>
      <w:bookmarkEnd w:id="1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156866" w:rsidRPr="00691540" w:rsidRDefault="002F20B2" w:rsidP="00156866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2FC874C3" wp14:editId="3834333C">
                <wp:simplePos x="0" y="0"/>
                <wp:positionH relativeFrom="column">
                  <wp:posOffset>-923925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0B2" w:rsidRDefault="002F20B2" w:rsidP="002F20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874C3" id="_x0000_s1032" type="#_x0000_t202" style="position:absolute;left:0;text-align:left;margin-left:-72.75pt;margin-top:23.05pt;width:31.5pt;height:19.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I9OAIAACcEAAAOAAAAZHJzL2Uyb0RvYy54bWysU81u2zAMvg/YOwi6L3aCpGmNOEWXLsOA&#10;7gfo9gCyLMfCJNGTlNjZbfe+wt5hhx122yukbzRKdtNsuw3zQSBN8iP5kVxcdlqRnbBOgsnpeJRS&#10;IgyHUppNTj+8Xz87p8R5ZkqmwIic7oWjl8unTxZtk4kJ1KBKYQmCGJe1TU5r75ssSRyvhWZuBI0w&#10;aKzAauZRtZuktKxFdK2SSZqeJS3YsrHAhXP497o30mXEryrB/duqcsITlVOszcfXxrcIb7JcsGxj&#10;WVNLPpTB/qEKzaTBpEeoa+YZ2Vr5F5SW3IKDyo846ASqSnIRe8Buxukf3dzWrBGxFyTHNUea3P+D&#10;5W927yyRZU7nlBimcUSHr4dvh++Hn4cf91/u78gkcNQ2LkPX2wadffccOpx17Nc1N8A/OmJgVTOz&#10;EVfWQlsLVmKN4xCZnIT2OC6AFO1rKDEZ23qIQF1ldSAQKSGIjrPaH+cjOk84/pymaTpDC0fTZDo/&#10;QzlkYNlDcGOdfylAkyDk1OL4Izjb3Tjfuz64hFwOlCzXUqmo2E2xUpbsGK7KOn4D+m9uypA2pxez&#10;ySwiGwjxCM0yLT2uspI6p+dYaDosVyDjhSmji2dS9TIWrczATiCkp8Z3RTcMA/0DcwWUe6TLQr+5&#10;eGko1GA/U9Li1ubUfdoyKyhRrwxSfjGeTsOaR2U6m09QsaeW4tTCDEeonHpKenHl42mEbgxc4Wgq&#10;GWl7rGQoGbcxEj9cTlj3Uz16Pd738hcAAAD//wMAUEsDBBQABgAIAAAAIQBDma7b3wAAAAoBAAAP&#10;AAAAZHJzL2Rvd25yZXYueG1sTI/LboNADEX3lfoPI0fqpiIDERBKGaK2Uqtu8/gAAw6gMDOImQTy&#10;93VX7dL20fW5xW7Rg7jR5HprFETrEASZ2ja9aRWcjp9BBsJ5NA0O1pCCOznYlY8PBeaNnc2ebgff&#10;Cg4xLkcFnfdjLqWrO9Lo1nYkw7eznTR6HqdWNhPOHK4HuQnDVGrsDX/ocKSPjurL4aoVnL/n5+Rl&#10;rr78abuP03fst5W9K/W0Wt5eQXha/B8Mv/qsDiU7VfZqGicGBUEUJwmzCuI0AsFEkG14USnIkghk&#10;Wcj/FcofAAAA//8DAFBLAQItABQABgAIAAAAIQC2gziS/gAAAOEBAAATAAAAAAAAAAAAAAAAAAAA&#10;AABbQ29udGVudF9UeXBlc10ueG1sUEsBAi0AFAAGAAgAAAAhADj9If/WAAAAlAEAAAsAAAAAAAAA&#10;AAAAAAAALwEAAF9yZWxzLy5yZWxzUEsBAi0AFAAGAAgAAAAhAI+uEj04AgAAJwQAAA4AAAAAAAAA&#10;AAAAAAAALgIAAGRycy9lMm9Eb2MueG1sUEsBAi0AFAAGAAgAAAAhAEOZrtvfAAAACgEAAA8AAAAA&#10;AAAAAAAAAAAAkgQAAGRycy9kb3ducmV2LnhtbFBLBQYAAAAABAAEAPMAAACeBQAAAAA=&#10;" stroked="f">
                <v:textbox>
                  <w:txbxContent>
                    <w:p w:rsidR="002F20B2" w:rsidRDefault="002F20B2" w:rsidP="002F20B2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D2617C" w:rsidRPr="00691540" w:rsidTr="002F20B2">
        <w:trPr>
          <w:trHeight w:val="57"/>
          <w:jc w:val="center"/>
        </w:trPr>
        <w:tc>
          <w:tcPr>
            <w:tcW w:w="2050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D2617C" w:rsidRPr="00691540" w:rsidTr="002F20B2">
        <w:trPr>
          <w:trHeight w:val="57"/>
          <w:jc w:val="center"/>
        </w:trPr>
        <w:tc>
          <w:tcPr>
            <w:tcW w:w="2050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D2617C" w:rsidRPr="00691540" w:rsidTr="002F20B2">
        <w:trPr>
          <w:trHeight w:val="57"/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D2617C" w:rsidRPr="00691540" w:rsidTr="002F20B2">
        <w:trPr>
          <w:trHeight w:val="57"/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76" w:type="dxa"/>
            <w:vAlign w:val="center"/>
          </w:tcPr>
          <w:p w:rsidR="00D2617C" w:rsidRPr="00691540" w:rsidRDefault="00D87F6F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755 044,5</w:t>
            </w:r>
          </w:p>
        </w:tc>
        <w:tc>
          <w:tcPr>
            <w:tcW w:w="1432" w:type="dxa"/>
            <w:gridSpan w:val="2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691540" w:rsidRDefault="00D87F6F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303 224,4</w:t>
            </w:r>
          </w:p>
        </w:tc>
        <w:tc>
          <w:tcPr>
            <w:tcW w:w="1418" w:type="dxa"/>
            <w:vAlign w:val="center"/>
          </w:tcPr>
          <w:p w:rsidR="00D2617C" w:rsidRPr="00691540" w:rsidRDefault="00D87F6F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451 820,1</w:t>
            </w:r>
          </w:p>
        </w:tc>
        <w:tc>
          <w:tcPr>
            <w:tcW w:w="1362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D2617C" w:rsidRPr="00691540" w:rsidTr="002F20B2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D2617C" w:rsidRPr="00691540" w:rsidRDefault="00D2617C" w:rsidP="002C5AB5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области, утвержденной постановлением Правительства Сахалинской о</w:t>
            </w:r>
            <w:r w:rsidR="00483CEC"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D2617C" w:rsidRPr="00691540" w:rsidTr="002F20B2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 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D2617C" w:rsidRPr="00691540" w:rsidRDefault="00D87F6F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5 148 529,9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87F6F" w:rsidP="005931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4 372 292,7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87F6F" w:rsidP="00D2617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776 237,2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FA26A2" w:rsidRPr="00691540" w:rsidTr="002F20B2">
        <w:trPr>
          <w:trHeight w:val="57"/>
          <w:jc w:val="center"/>
        </w:trPr>
        <w:tc>
          <w:tcPr>
            <w:tcW w:w="2050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:rsidR="00FA26A2" w:rsidRPr="00691540" w:rsidRDefault="00FA26A2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</w:tcPr>
          <w:p w:rsidR="00FA26A2" w:rsidRPr="00691540" w:rsidRDefault="00D87F6F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5 903 574,4</w:t>
            </w:r>
          </w:p>
        </w:tc>
        <w:tc>
          <w:tcPr>
            <w:tcW w:w="1378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A26A2" w:rsidRPr="00691540" w:rsidRDefault="00D87F6F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4 675 517,1</w:t>
            </w:r>
          </w:p>
        </w:tc>
        <w:tc>
          <w:tcPr>
            <w:tcW w:w="1418" w:type="dxa"/>
          </w:tcPr>
          <w:p w:rsidR="00FA26A2" w:rsidRPr="00691540" w:rsidRDefault="00D87F6F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1 228 057,3</w:t>
            </w:r>
          </w:p>
        </w:tc>
        <w:tc>
          <w:tcPr>
            <w:tcW w:w="1362" w:type="dxa"/>
            <w:vAlign w:val="center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2E3B9C" w:rsidRPr="002F20B2" w:rsidRDefault="00DB53A4" w:rsidP="002E3B9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 w:rsidRPr="002F20B2">
        <w:rPr>
          <w:rFonts w:ascii="Times New Roman" w:hAnsi="Times New Roman"/>
          <w:sz w:val="24"/>
          <w:szCs w:val="24"/>
        </w:rPr>
        <w:t>».</w:t>
      </w:r>
    </w:p>
    <w:p w:rsidR="00D2617C" w:rsidRDefault="00686CF0" w:rsidP="00133483">
      <w:pPr>
        <w:pStyle w:val="a8"/>
        <w:widowControl w:val="0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паспорте подпрограммы</w:t>
      </w:r>
      <w:r w:rsidR="00D2617C">
        <w:rPr>
          <w:rFonts w:ascii="Times New Roman" w:hAnsi="Times New Roman"/>
          <w:sz w:val="24"/>
          <w:szCs w:val="24"/>
        </w:rPr>
        <w:t xml:space="preserve"> 2 </w:t>
      </w:r>
      <w:r w:rsidR="00D2617C">
        <w:rPr>
          <w:rFonts w:ascii="Times New Roman" w:hAnsi="Times New Roman"/>
          <w:bCs/>
          <w:sz w:val="24"/>
          <w:szCs w:val="24"/>
        </w:rPr>
        <w:t>«Обеспечение доступности и качества общего образования, в том числе в сельской местности»</w:t>
      </w:r>
      <w:r w:rsidR="00BF293F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586A24" w:rsidRDefault="00586A24" w:rsidP="00133483">
      <w:pPr>
        <w:pStyle w:val="a8"/>
        <w:widowControl w:val="0"/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«Ответственный исполнитель» изложить в следующей редакции:</w:t>
      </w:r>
    </w:p>
    <w:p w:rsidR="00586A24" w:rsidRDefault="00586A24" w:rsidP="00586A2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«Департамент образования администрации муниципального образования «Холмский городской округ» - далее Департамент образования»</w:t>
      </w:r>
      <w:r w:rsidR="00B71959">
        <w:rPr>
          <w:rFonts w:ascii="Times New Roman" w:hAnsi="Times New Roman"/>
          <w:sz w:val="24"/>
          <w:szCs w:val="24"/>
        </w:rPr>
        <w:t>;</w:t>
      </w:r>
    </w:p>
    <w:p w:rsidR="00586A24" w:rsidRDefault="0038159B" w:rsidP="00133483">
      <w:pPr>
        <w:pStyle w:val="a8"/>
        <w:widowControl w:val="0"/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«Соисполнители подпрограммы» изложить в следующей редакции:</w:t>
      </w:r>
    </w:p>
    <w:p w:rsidR="0038159B" w:rsidRPr="0038159B" w:rsidRDefault="0038159B" w:rsidP="0038159B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38159B">
        <w:rPr>
          <w:rFonts w:ascii="Times New Roman" w:hAnsi="Times New Roman"/>
          <w:sz w:val="24"/>
          <w:szCs w:val="24"/>
        </w:rPr>
        <w:t>Муниципальные образовательные организации;</w:t>
      </w:r>
    </w:p>
    <w:p w:rsidR="00C44D05" w:rsidRDefault="00C44D05" w:rsidP="0038159B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2D35">
        <w:rPr>
          <w:rFonts w:ascii="Times New Roman" w:hAnsi="Times New Roman"/>
          <w:sz w:val="24"/>
          <w:szCs w:val="24"/>
        </w:rPr>
        <w:t>Муниципальное казенное учреждение «Служба единого заказчика»</w:t>
      </w:r>
      <w:r>
        <w:rPr>
          <w:rFonts w:ascii="Times New Roman" w:hAnsi="Times New Roman"/>
          <w:sz w:val="24"/>
          <w:szCs w:val="24"/>
        </w:rPr>
        <w:t>;</w:t>
      </w:r>
    </w:p>
    <w:p w:rsidR="0038159B" w:rsidRDefault="0038159B" w:rsidP="0038159B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159B">
        <w:rPr>
          <w:rFonts w:ascii="Times New Roman" w:hAnsi="Times New Roman"/>
          <w:sz w:val="24"/>
          <w:szCs w:val="24"/>
        </w:rPr>
        <w:t>Муниципальное бюджетное образовательное учреждение дополнительного педагогического образования информационно-методический центр МО «Холмский городской округ» (далее - МБОУ ИМЦ)</w:t>
      </w:r>
      <w:r>
        <w:rPr>
          <w:rFonts w:ascii="Times New Roman" w:hAnsi="Times New Roman"/>
          <w:sz w:val="24"/>
          <w:szCs w:val="24"/>
        </w:rPr>
        <w:t>»;</w:t>
      </w:r>
    </w:p>
    <w:p w:rsidR="00D2617C" w:rsidRPr="00686CF0" w:rsidRDefault="00DB53A4" w:rsidP="00133483">
      <w:pPr>
        <w:pStyle w:val="a8"/>
        <w:widowControl w:val="0"/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62007D03" wp14:editId="47C8C344">
                <wp:simplePos x="0" y="0"/>
                <wp:positionH relativeFrom="column">
                  <wp:posOffset>-885825</wp:posOffset>
                </wp:positionH>
                <wp:positionV relativeFrom="paragraph">
                  <wp:posOffset>259080</wp:posOffset>
                </wp:positionV>
                <wp:extent cx="400050" cy="247650"/>
                <wp:effectExtent l="0" t="0" r="0" b="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0B2" w:rsidRDefault="002F20B2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07D03" id="_x0000_s1033" type="#_x0000_t202" style="position:absolute;left:0;text-align:left;margin-left:-69.75pt;margin-top:20.4pt;width:31.5pt;height:19.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uweOAIAACgEAAAOAAAAZHJzL2Uyb0RvYy54bWysU82O0zAQviPxDpbvNGnU7najpqulSxHS&#10;8iMtPIDrOI2F4zG226TcuPMKvAMHDtx4he4bMXbSUuCGyMGaycx8M/PNzPy6axTZCesk6IKORykl&#10;QnMopd4U9N3b1ZMZJc4zXTIFWhR0Lxy9Xjx+NG9NLjKoQZXCEgTRLm9NQWvvTZ4kjteiYW4ERmg0&#10;VmAb5lG1m6S0rEX0RiVZml4kLdjSWODCOfx72xvpIuJXleD+dVU54YkqKNbm42vjuw5vspizfGOZ&#10;qSUfymD/UEXDpMakJ6hb5hnZWvkXVCO5BQeVH3FoEqgqyUXsAbsZp390c18zI2IvSI4zJ5rc/4Pl&#10;r3ZvLJElzi6jRLMGZ3T4cvh6+Hb4cfj+8OnhM8kCSa1xOfreG/T23VPoMCA27Mwd8PeOaFjWTG/E&#10;jbXQ1oKVWOQ4RCZnoT2OCyDr9iWUmIxtPUSgrrJNYBA5IYiOw9qfBiQ6Tzj+nKRpOkULR1M2ubxA&#10;OWRg+THYWOefC2hIEApqcf4RnO3unO9djy4hlwMly5VUKip2s14qS3YMd2UVvwH9NzelSVvQq2k2&#10;jcgaQjxCs7yRHndZyaagMyw0HbYrkPFMl9HFM6l6GYtWemAnENJT47t1F6cxO5K+hnKPdFnoVxdP&#10;DYUa7EdKWlzbgroPW2YFJeqFRsqvxpNJ2POoTKaXGSr23LI+tzDNEaqgnpJeXPp4G6EbDTc4mkpG&#10;2sIM+0qGknEdI/HD6YR9P9ej168DX/wEAAD//wMAUEsDBBQABgAIAAAAIQCnq5HK3wAAAAoBAAAP&#10;AAAAZHJzL2Rvd25yZXYueG1sTI/BToNAEIbvJr7DZpp4MXSptlCQoVETjdfWPsDAboGU3SXsttC3&#10;dzzpcWa+/PP9xW42vbjq0XfOIqyWMQhta6c62yAcvz+iLQgfyCrqndUIN+1hV97fFZQrN9m9vh5C&#10;IzjE+pwQ2hCGXEpft9qQX7pBW76d3Ggo8Dg2Uo00cbjp5VMcJ9JQZ/lDS4N+b3V9PlwMwulretxk&#10;U/UZjul+nbxRl1buhviwmF9fQAQ9hz8YfvVZHUp2qtzFKi96hGj1nG2YRVjH3IGJKE14USGk2RZk&#10;Wcj/FcofAAAA//8DAFBLAQItABQABgAIAAAAIQC2gziS/gAAAOEBAAATAAAAAAAAAAAAAAAAAAAA&#10;AABbQ29udGVudF9UeXBlc10ueG1sUEsBAi0AFAAGAAgAAAAhADj9If/WAAAAlAEAAAsAAAAAAAAA&#10;AAAAAAAALwEAAF9yZWxzLy5yZWxzUEsBAi0AFAAGAAgAAAAhAOf+7B44AgAAKAQAAA4AAAAAAAAA&#10;AAAAAAAALgIAAGRycy9lMm9Eb2MueG1sUEsBAi0AFAAGAAgAAAAhAKerkcrfAAAACgEAAA8AAAAA&#10;AAAAAAAAAAAAkgQAAGRycy9kb3ducmV2LnhtbFBLBQYAAAAABAAEAPMAAACeBQAAAAA=&#10;" stroked="f">
                <v:textbox>
                  <w:txbxContent>
                    <w:p w:rsidR="002F20B2" w:rsidRDefault="002F20B2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>
        <w:rPr>
          <w:rFonts w:ascii="Times New Roman" w:hAnsi="Times New Roman"/>
          <w:sz w:val="24"/>
          <w:szCs w:val="24"/>
        </w:rPr>
        <w:t>Часть</w:t>
      </w:r>
      <w:r w:rsidR="00D2617C"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  <w:r w:rsidRPr="00DB53A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D2617C" w:rsidRPr="0076548A" w:rsidTr="00CB643E">
        <w:trPr>
          <w:jc w:val="center"/>
        </w:trPr>
        <w:tc>
          <w:tcPr>
            <w:tcW w:w="1702" w:type="dxa"/>
            <w:vMerge w:val="restart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D2617C" w:rsidRPr="0076548A" w:rsidTr="00435B0B">
        <w:trPr>
          <w:trHeight w:val="1004"/>
          <w:jc w:val="center"/>
        </w:trPr>
        <w:tc>
          <w:tcPr>
            <w:tcW w:w="1702" w:type="dxa"/>
            <w:vMerge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617C" w:rsidRPr="00A95E8B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8A64DC" w:rsidRPr="0076548A" w:rsidTr="00E94E23">
        <w:trPr>
          <w:trHeight w:val="346"/>
          <w:jc w:val="center"/>
        </w:trPr>
        <w:tc>
          <w:tcPr>
            <w:tcW w:w="1702" w:type="dxa"/>
          </w:tcPr>
          <w:p w:rsidR="008A64DC" w:rsidRPr="00A95E8B" w:rsidRDefault="008A64DC" w:rsidP="008A64DC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Федеральный </w:t>
            </w: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</w:pPr>
            <w: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7A7232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7A7232" w:rsidRDefault="001D3C45" w:rsidP="00E94E23">
            <w:pPr>
              <w:jc w:val="center"/>
            </w:pPr>
            <w:r>
              <w:t>19 056,0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E14A8A" w:rsidRDefault="00252606" w:rsidP="00E94E23">
            <w:pPr>
              <w:jc w:val="center"/>
              <w:rPr>
                <w:bCs/>
              </w:rPr>
            </w:pPr>
            <w:r>
              <w:rPr>
                <w:bCs/>
              </w:rPr>
              <w:t>51 153,8</w:t>
            </w:r>
          </w:p>
        </w:tc>
      </w:tr>
      <w:tr w:rsidR="00D2617C" w:rsidRPr="0076548A" w:rsidTr="00435B0B">
        <w:trPr>
          <w:trHeight w:val="346"/>
          <w:jc w:val="center"/>
        </w:trPr>
        <w:tc>
          <w:tcPr>
            <w:tcW w:w="1702" w:type="dxa"/>
          </w:tcPr>
          <w:p w:rsidR="00D2617C" w:rsidRPr="00A95E8B" w:rsidRDefault="008A64DC" w:rsidP="00D2617C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D2617C" w:rsidRPr="00A95E8B">
              <w:t>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557 506,2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620 428,2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</w:pPr>
            <w:r w:rsidRPr="00A918D1">
              <w:t>629 244,0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710 352,3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40186" w:rsidP="00D2617C">
            <w:pPr>
              <w:jc w:val="center"/>
            </w:pPr>
            <w:r>
              <w:t>796 558,1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1D3C45" w:rsidP="00D2617C">
            <w:pPr>
              <w:jc w:val="center"/>
            </w:pPr>
            <w:r>
              <w:t>824 454,1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252606" w:rsidP="001E7EA2">
            <w:pPr>
              <w:jc w:val="center"/>
              <w:rPr>
                <w:bCs/>
              </w:rPr>
            </w:pPr>
            <w:r>
              <w:rPr>
                <w:bCs/>
              </w:rPr>
              <w:t>575 579,9</w:t>
            </w:r>
          </w:p>
        </w:tc>
      </w:tr>
      <w:tr w:rsidR="00D2617C" w:rsidRPr="0076548A" w:rsidTr="00435B0B">
        <w:trPr>
          <w:jc w:val="center"/>
        </w:trPr>
        <w:tc>
          <w:tcPr>
            <w:tcW w:w="1702" w:type="dxa"/>
          </w:tcPr>
          <w:p w:rsidR="00D2617C" w:rsidRPr="00A95E8B" w:rsidRDefault="008A64DC" w:rsidP="00D2617C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D2617C" w:rsidRPr="00A95E8B">
              <w:t xml:space="preserve">. Местный 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28 968,9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60 521,2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D317B" w:rsidP="00D2617C">
            <w:pPr>
              <w:jc w:val="center"/>
            </w:pPr>
            <w:r w:rsidRPr="00A918D1">
              <w:t>151 115,0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121 203,8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A73D8A" w:rsidP="00D2617C">
            <w:pPr>
              <w:jc w:val="center"/>
            </w:pPr>
            <w:r>
              <w:t>142 093,4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0C3629" w:rsidP="00D2617C">
            <w:pPr>
              <w:jc w:val="center"/>
            </w:pPr>
            <w:r>
              <w:t>133 908,4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252606" w:rsidP="001E7EA2">
            <w:pPr>
              <w:jc w:val="center"/>
              <w:rPr>
                <w:bCs/>
              </w:rPr>
            </w:pPr>
            <w:r>
              <w:rPr>
                <w:bCs/>
              </w:rPr>
              <w:t>142 273,2</w:t>
            </w:r>
          </w:p>
        </w:tc>
      </w:tr>
      <w:tr w:rsidR="00D2617C" w:rsidRPr="0076548A" w:rsidTr="00435B0B">
        <w:trPr>
          <w:trHeight w:val="339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586 475,1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680 949,4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780 359,0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831 556,1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4018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938 651,5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0C3629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977 418,5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252606" w:rsidP="004530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769 006,9</w:t>
            </w:r>
          </w:p>
        </w:tc>
      </w:tr>
      <w:tr w:rsidR="00922F52" w:rsidRPr="005C58E1" w:rsidTr="00F977B8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E14A8A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922F52" w:rsidP="00E14A8A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8A64DC" w:rsidRPr="005C58E1" w:rsidTr="00E94E2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DC" w:rsidRPr="00D377D7" w:rsidRDefault="008A64DC" w:rsidP="008A64DC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 xml:space="preserve">Федеральный </w:t>
            </w:r>
            <w:r w:rsidRPr="00D377D7">
              <w:t>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64DC" w:rsidRPr="00A918D1" w:rsidRDefault="0070567E" w:rsidP="00E94E23">
            <w:pPr>
              <w:jc w:val="center"/>
              <w:rPr>
                <w:bCs/>
              </w:rPr>
            </w:pPr>
            <w:r>
              <w:rPr>
                <w:bCs/>
              </w:rPr>
              <w:t>52 905,8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242E03" w:rsidP="00E94E23">
            <w:pPr>
              <w:jc w:val="center"/>
              <w:rPr>
                <w:bCs/>
              </w:rPr>
            </w:pPr>
            <w:r>
              <w:rPr>
                <w:bCs/>
              </w:rPr>
              <w:t>54 283,5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D377D7" w:rsidRDefault="00EE6D06" w:rsidP="00E94E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177 399,1</w:t>
            </w:r>
          </w:p>
        </w:tc>
      </w:tr>
      <w:tr w:rsidR="00922F52" w:rsidRPr="00D1507D" w:rsidTr="00D73801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1507D" w:rsidRDefault="008A64DC" w:rsidP="003028A8">
            <w:pPr>
              <w:widowControl w:val="0"/>
              <w:autoSpaceDE w:val="0"/>
              <w:autoSpaceDN w:val="0"/>
              <w:adjustRightInd w:val="0"/>
            </w:pPr>
            <w:r w:rsidRPr="00D1507D">
              <w:t>2</w:t>
            </w:r>
            <w:r w:rsidR="00922F52" w:rsidRPr="00D1507D">
              <w:t>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22F52" w:rsidRPr="00D1507D" w:rsidRDefault="0070567E" w:rsidP="003028A8">
            <w:pPr>
              <w:jc w:val="center"/>
              <w:rPr>
                <w:bCs/>
              </w:rPr>
            </w:pPr>
            <w:r>
              <w:rPr>
                <w:bCs/>
              </w:rPr>
              <w:t>652 360,6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242E03" w:rsidP="003028A8">
            <w:pPr>
              <w:jc w:val="center"/>
              <w:rPr>
                <w:bCs/>
              </w:rPr>
            </w:pPr>
            <w:r>
              <w:rPr>
                <w:bCs/>
              </w:rPr>
              <w:t>659 047,7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1 490 975,2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1 753 112,1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EE6D06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9 269 618,4</w:t>
            </w:r>
          </w:p>
        </w:tc>
      </w:tr>
      <w:tr w:rsidR="00922F52" w:rsidRPr="00D1507D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1507D" w:rsidRDefault="008A64DC" w:rsidP="003028A8">
            <w:pPr>
              <w:widowControl w:val="0"/>
              <w:autoSpaceDE w:val="0"/>
              <w:autoSpaceDN w:val="0"/>
              <w:adjustRightInd w:val="0"/>
            </w:pPr>
            <w:r w:rsidRPr="00D1507D">
              <w:t>3</w:t>
            </w:r>
            <w:r w:rsidR="00922F52" w:rsidRPr="00D1507D">
              <w:t xml:space="preserve">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70567E" w:rsidP="003028A8">
            <w:pPr>
              <w:jc w:val="center"/>
              <w:rPr>
                <w:bCs/>
              </w:rPr>
            </w:pPr>
            <w:r>
              <w:rPr>
                <w:bCs/>
              </w:rPr>
              <w:t>36 908,0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242E03" w:rsidP="003028A8">
            <w:pPr>
              <w:jc w:val="center"/>
              <w:rPr>
                <w:bCs/>
              </w:rPr>
            </w:pPr>
            <w:r>
              <w:rPr>
                <w:bCs/>
              </w:rPr>
              <w:t>16 653,8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25 793,4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28 829,6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131CC2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888 268,7</w:t>
            </w:r>
          </w:p>
        </w:tc>
      </w:tr>
      <w:tr w:rsidR="00922F52" w:rsidRPr="00D1507D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1507D" w:rsidRDefault="00922F52" w:rsidP="00CB643E">
            <w:pPr>
              <w:widowControl w:val="0"/>
              <w:autoSpaceDE w:val="0"/>
              <w:autoSpaceDN w:val="0"/>
              <w:adjustRightInd w:val="0"/>
            </w:pPr>
            <w:r w:rsidRPr="00D1507D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70567E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742 174,4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510A8C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729 985,0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E14A8A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1 516 768,6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1 781 941,7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131CC2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10 335 286,2</w:t>
            </w:r>
          </w:p>
        </w:tc>
      </w:tr>
    </w:tbl>
    <w:p w:rsidR="009210DA" w:rsidRPr="00B71959" w:rsidRDefault="002E3B9C" w:rsidP="00931166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B71959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:rsidR="005C4649" w:rsidRPr="00D1507D" w:rsidRDefault="005C4649" w:rsidP="00133483">
      <w:pPr>
        <w:pStyle w:val="a8"/>
        <w:widowControl w:val="0"/>
        <w:numPr>
          <w:ilvl w:val="2"/>
          <w:numId w:val="29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1507D">
        <w:rPr>
          <w:rFonts w:ascii="Times New Roman" w:hAnsi="Times New Roman"/>
          <w:sz w:val="24"/>
          <w:szCs w:val="24"/>
        </w:rPr>
        <w:t>Часть «Целевые индикаторы и показатели подпрограммы» изложить в следующей редакции: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«</w:t>
      </w:r>
      <w:r w:rsidRPr="006C296F">
        <w:t>- 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2015 год – 56,0%;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2016 год – 59,0%;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2017 год – 62,0%;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2018 год – 65,0%;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2019 год – 68,0%;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71,0%;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72,0%;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73,0%;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74,0%;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75,0%;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2025 год – 76,0%.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 капитальный ремонт: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2016 год – 1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3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2 ед.;</w:t>
      </w:r>
    </w:p>
    <w:p w:rsidR="005C4649" w:rsidRPr="006C296F" w:rsidRDefault="00162257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2</w:t>
      </w:r>
      <w:r w:rsidR="005C4649" w:rsidRPr="006C296F">
        <w:t xml:space="preserve">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2020 год – </w:t>
      </w:r>
      <w:r>
        <w:t>1</w:t>
      </w:r>
      <w:r w:rsidRPr="006C296F">
        <w:t xml:space="preserve"> ед.;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2021 год – </w:t>
      </w:r>
      <w:r w:rsidR="00F95A8B">
        <w:t>0</w:t>
      </w:r>
      <w:r w:rsidRPr="006C296F">
        <w:t xml:space="preserve"> ед.</w:t>
      </w:r>
      <w:r w:rsidR="00162257">
        <w:t>;</w:t>
      </w:r>
    </w:p>
    <w:p w:rsidR="00162257" w:rsidRDefault="00F95A8B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0</w:t>
      </w:r>
      <w:r w:rsidR="00162257">
        <w:t xml:space="preserve"> ед.</w:t>
      </w:r>
      <w:r>
        <w:t>;</w:t>
      </w:r>
    </w:p>
    <w:p w:rsidR="00F95A8B" w:rsidRDefault="00F95A8B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0 ед.;</w:t>
      </w:r>
    </w:p>
    <w:p w:rsidR="00F95A8B" w:rsidRDefault="00F95A8B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0 ед.;</w:t>
      </w:r>
    </w:p>
    <w:p w:rsidR="00F95A8B" w:rsidRPr="006C296F" w:rsidRDefault="00F95A8B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0 ед.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проведены работы по установке ограждения: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3 ед.</w:t>
      </w:r>
      <w:r w:rsidR="001B3656">
        <w:t>;</w:t>
      </w:r>
    </w:p>
    <w:p w:rsidR="001B3656" w:rsidRDefault="001B3656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0 ед.;</w:t>
      </w:r>
    </w:p>
    <w:p w:rsidR="001B3656" w:rsidRDefault="001B3656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0 ед.;</w:t>
      </w:r>
    </w:p>
    <w:p w:rsidR="001B3656" w:rsidRPr="006C296F" w:rsidRDefault="001B3656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1 ед.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проведены работы по установке системы контроля и управления доступом: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12 ед.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новых мест в образовательных организациях, созданных в результате строительства (реконструкции):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27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2025 год – 400 ед.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2015 год – 91,7%;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2016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100,0%;</w:t>
      </w:r>
    </w:p>
    <w:p w:rsidR="005C4649" w:rsidRPr="0046392A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46392A">
        <w:t>2025 год - 100,0%.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6392A">
        <w:t>- 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2017 год – 57%;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61%.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6458A0">
        <w:t>Удельный расход электрической энергии на снабжение организаций общего образования (квт*ч/кв.м):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2015 год – 96,83;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2016 год – 99,72;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2017 год – 98,56; 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94,92;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18,32;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18,32;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2021 год – </w:t>
      </w:r>
      <w:r w:rsidR="00447679">
        <w:t>14,13</w:t>
      </w:r>
      <w:r>
        <w:t>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2022 год – </w:t>
      </w:r>
      <w:r w:rsidR="00447679">
        <w:t>14,12</w:t>
      </w:r>
      <w:r>
        <w:t>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2023 год – </w:t>
      </w:r>
      <w:r w:rsidR="00447679">
        <w:t>14,12</w:t>
      </w:r>
      <w:r>
        <w:t>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2024 год – </w:t>
      </w:r>
      <w:r w:rsidR="00447679">
        <w:t>14,10</w:t>
      </w:r>
      <w:r>
        <w:t>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2025 год – </w:t>
      </w:r>
      <w:r w:rsidR="00447679">
        <w:t>14,10</w:t>
      </w:r>
      <w:r>
        <w:t>.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9C7AE1">
        <w:t>Удельный расход тепловой энергии на снабжение организаций общего образования (гкал/кв.м):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2015 год – 0,597; 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2016 год – 0,583;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2017 год – 0,583;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0,552;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0,165;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0,166;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0,1</w:t>
      </w:r>
      <w:r w:rsidR="00447679">
        <w:t>7</w:t>
      </w:r>
      <w:r>
        <w:t>5;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0,1</w:t>
      </w:r>
      <w:r w:rsidR="00447679">
        <w:t>74</w:t>
      </w:r>
      <w:r>
        <w:t>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0,1</w:t>
      </w:r>
      <w:r w:rsidR="00447679">
        <w:t>7</w:t>
      </w:r>
      <w:r>
        <w:t>4;</w:t>
      </w:r>
    </w:p>
    <w:p w:rsidR="005C4649" w:rsidRDefault="005C4649" w:rsidP="005C4649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0,1</w:t>
      </w:r>
      <w:r w:rsidR="00447679">
        <w:t>73</w:t>
      </w:r>
      <w:r>
        <w:t>;</w:t>
      </w:r>
    </w:p>
    <w:p w:rsidR="001B3656" w:rsidRDefault="005C4649" w:rsidP="001B3656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0,1</w:t>
      </w:r>
      <w:r w:rsidR="00447679">
        <w:t>7</w:t>
      </w:r>
      <w:r>
        <w:t>3.</w:t>
      </w:r>
    </w:p>
    <w:p w:rsidR="001B3656" w:rsidRDefault="001B3656" w:rsidP="001B365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1B3656">
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</w:r>
      <w:r>
        <w:t xml:space="preserve"> (ед.):</w:t>
      </w:r>
    </w:p>
    <w:p w:rsidR="001B3656" w:rsidRDefault="001B3656" w:rsidP="001B365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2020 год – </w:t>
      </w:r>
      <w:r w:rsidR="00185045">
        <w:t>13;</w:t>
      </w:r>
    </w:p>
    <w:p w:rsidR="00185045" w:rsidRDefault="00185045" w:rsidP="001B365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0;</w:t>
      </w:r>
    </w:p>
    <w:p w:rsidR="005D5B79" w:rsidRDefault="00185045" w:rsidP="00185045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 xml:space="preserve"> </w:t>
      </w:r>
      <w:r w:rsidR="005D5B79">
        <w:t xml:space="preserve">год </w:t>
      </w:r>
      <w:r>
        <w:t>– 0.</w:t>
      </w:r>
    </w:p>
    <w:p w:rsidR="005D5B79" w:rsidRDefault="005D5B79" w:rsidP="005D5B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z w:val="20"/>
        </w:rPr>
        <w:t xml:space="preserve">- </w:t>
      </w:r>
      <w:r w:rsidRPr="005D5B79">
        <w:t>Среднегодовая численность обучающихся в общеобразовательных организациях г.Холмска, получающих льготный проезд в пассажирском транспорте общего пользования по городу Холмску</w:t>
      </w:r>
      <w:r>
        <w:t xml:space="preserve"> (чел.)</w:t>
      </w:r>
      <w:r w:rsidR="00FF1C7F">
        <w:t>:</w:t>
      </w:r>
    </w:p>
    <w:p w:rsidR="005D5B79" w:rsidRDefault="005D5B79" w:rsidP="005D5B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3100;</w:t>
      </w:r>
    </w:p>
    <w:p w:rsidR="005D5B79" w:rsidRDefault="005D5B79" w:rsidP="005D5B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3100;</w:t>
      </w:r>
    </w:p>
    <w:p w:rsidR="005D5B79" w:rsidRDefault="005D5B79" w:rsidP="005D5B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3100;</w:t>
      </w:r>
    </w:p>
    <w:p w:rsidR="005D5B79" w:rsidRDefault="005D5B79" w:rsidP="005D5B79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3100;</w:t>
      </w:r>
    </w:p>
    <w:p w:rsidR="005D5B79" w:rsidRDefault="005D5B79" w:rsidP="005D5B79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3100;</w:t>
      </w:r>
    </w:p>
    <w:p w:rsidR="00FF1C7F" w:rsidRDefault="005D5B79" w:rsidP="00FF1C7F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>год – 3100.</w:t>
      </w:r>
    </w:p>
    <w:p w:rsidR="00FF1C7F" w:rsidRDefault="00FF1C7F" w:rsidP="00FF1C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F1C7F">
        <w:t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</w:r>
      <w:r>
        <w:t xml:space="preserve"> (%):</w:t>
      </w:r>
    </w:p>
    <w:p w:rsidR="00FF1C7F" w:rsidRDefault="00FF1C7F" w:rsidP="00FF1C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100;</w:t>
      </w:r>
    </w:p>
    <w:p w:rsidR="00FF1C7F" w:rsidRDefault="00FF1C7F" w:rsidP="00FF1C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100;</w:t>
      </w:r>
    </w:p>
    <w:p w:rsidR="00447679" w:rsidRDefault="00FF1C7F" w:rsidP="00FF1C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2022 год </w:t>
      </w:r>
      <w:r w:rsidR="00447679">
        <w:t xml:space="preserve"> - </w:t>
      </w:r>
      <w:r>
        <w:t>100</w:t>
      </w:r>
      <w:r w:rsidR="00447679">
        <w:t>;</w:t>
      </w:r>
    </w:p>
    <w:p w:rsidR="00185045" w:rsidRPr="005D5B79" w:rsidRDefault="00447679" w:rsidP="00FF1C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- 0</w:t>
      </w:r>
      <w:r w:rsidR="00FF1C7F">
        <w:t>.</w:t>
      </w:r>
      <w:r w:rsidR="00185045" w:rsidRPr="005D5B79">
        <w:t>»</w:t>
      </w:r>
      <w:r w:rsidR="00B71959">
        <w:t>;</w:t>
      </w:r>
    </w:p>
    <w:p w:rsidR="001E2D17" w:rsidRPr="001E2D17" w:rsidRDefault="001E2D17" w:rsidP="00133483">
      <w:pPr>
        <w:pStyle w:val="a8"/>
        <w:widowControl w:val="0"/>
        <w:numPr>
          <w:ilvl w:val="2"/>
          <w:numId w:val="29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Раздел 5 «Перечень мероприятий подпрограммы» изложить в следующей редакции: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1E2D17">
        <w:rPr>
          <w:rFonts w:ascii="Times New Roman" w:hAnsi="Times New Roman"/>
          <w:sz w:val="24"/>
          <w:szCs w:val="24"/>
        </w:rPr>
        <w:t>5.</w:t>
      </w:r>
      <w:r w:rsidRPr="001E2D17">
        <w:rPr>
          <w:rFonts w:ascii="Times New Roman" w:hAnsi="Times New Roman"/>
          <w:sz w:val="24"/>
          <w:szCs w:val="24"/>
        </w:rPr>
        <w:tab/>
        <w:t>ПЕРЕЧЕНЬ МЕРОПРИЯТИЙ ПОДПРОГРАММЫ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Достижение цели и решение задач подпрограммы будет осуществляться путем реализации комплекса основных мероприятий, соответствующих приоритетным направлениям подпрограммы. Мероприятия по укреплению материально-технической базы государственных образовательных учреждений всех уровней (проведение капитального ремонта, приобретение основных средств, строительство) выполняются с учетом современных требований энергоэффективности и направлены на снижение удельных расходов потребления энергетических ресурсов. 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Подробный Перечень мероприятий представлен в приложении № 1 к настоящей Программе.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Мероприятие 1 «Развитие инфраструктуры доступности качественного общего образования» направлено на формирование муниципальной сети образовательных организаций, оптимальной для доступности услуг и эффективного использования ресурсов общего образования.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В рамках реализации основного мероприятия: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Будут реализованы меры по профилизации старшей ступени общего образования, в том числе на основе сетевого взаимодействия. Будут созданы новые модели образовательных систем, обеспечивающие современное качество образования.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Развитие школьной инфраструктуры будет осуществляться посредством ремонта, реконструкции и строительства зданий общеобразовательных организаций в соответствии с новыми строительными нормами и правилами, пожарными требованиями и санитарно-эпидемиологическими правилами, и нормативами. Информация по объектам капитального строительства представлена в приложении № 2 к Программе.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Будет обеспечен гарантированный своевременный и безопасный подвоз детей, проживающих в сельской местности, в общеобразовательные организации, продолжена практика заменены школьных автобусов, несоответствующих ГОСТу и выработавших свой ресурс. 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Будут реализованы меры по повышению эффективности использования топливно-энергетических ресурсов в системе общего образования. Продолжится паспортизация всех муниципальных общеобразовательных организаций с разработкой мероприятий по повышению энергоэффективности (энергетический паспорт).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Реализация основного мероприятия позволит повысить эффективность использования средств местного бюджета.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По итогам реализации основного мероприятия 85 % обучающихся будут обеспечены современными условиями обучения и воспитания; удельный вес автотранспортных средств, соответствующих требованиям ГОСТа, составит 100%.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Сроки реализации мероприятия: 2015 – 2025 годы.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Исполнителями основного мероприятия являются: </w:t>
      </w:r>
      <w:r>
        <w:rPr>
          <w:rFonts w:ascii="Times New Roman" w:hAnsi="Times New Roman"/>
          <w:sz w:val="24"/>
          <w:szCs w:val="24"/>
        </w:rPr>
        <w:t>Департамент</w:t>
      </w:r>
      <w:r w:rsidRPr="001E2D17">
        <w:rPr>
          <w:rFonts w:ascii="Times New Roman" w:hAnsi="Times New Roman"/>
          <w:sz w:val="24"/>
          <w:szCs w:val="24"/>
        </w:rPr>
        <w:t xml:space="preserve"> образования 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1E2D17">
        <w:rPr>
          <w:rFonts w:ascii="Times New Roman" w:hAnsi="Times New Roman"/>
          <w:sz w:val="24"/>
          <w:szCs w:val="24"/>
        </w:rPr>
        <w:t xml:space="preserve"> муниципального образования «Холмский городской округ», администрация муниципального образования «Холмский городской округ».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Мероприятие 2 «Повышение качества общего образования» направлено на разработку и внедрение механизмов обеспечения высокого качества общего образования. 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Приоритетные направления реализации основного мероприятия определены национальной образовательной инициативой «Наша новая школа»: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внедрение ФГОС начального, основного и среднего общего образования;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создание эффективной системы оценки качества.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Будет совершенствоваться организация внеурочной деятельности обучающихся в части содержания и форм организации. 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В рамках мероприятия будет обеспечено формирование и реализация государственных заданий на оказание государственных услуг по предоставлению начального общего, основного общего, среднего общего образования по основным общеобразовательным программам.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Продолжится дооснащение общеобразовательных организаций учебным и учебно-наглядным оборудованием, необходимым для реализации федерального государственного образовательного стандарта общего образования, в соответствии с рекомендациями Минобрнауки России. 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Продолжится адаптация предпрофильного и профильного обучения старшеклассников к потребностям экономики Сахалинской области.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Будет продолжена реализация ЕГЭ и обеспечено совершенствование технологий его проведения в штатном режиме. Будет совершенствоваться система государственной итоговой аттестации выпускников основной школы (ГИА) и внешней оценки результатов обучения выпускников начальной школы. 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В результате основного мероприятия: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- будет сокращен разрыв в качестве образования между школами, работающими в разных социальных контекстах; 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улучшатся показатели готовности обучающихся к освоению программ основного, среднего общего образования по данным федеральных и региональных мониторингов;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старшеклассники получат возможность выбора профиля обучения и освоения образовательной программы, в том числе с использованием форм сетевого и дистанционного образования.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Сроки реализации мероприятия: 2015 – 2025 годы.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Исполнителями основного мероприятия являются: </w:t>
      </w:r>
      <w:r>
        <w:rPr>
          <w:rFonts w:ascii="Times New Roman" w:hAnsi="Times New Roman"/>
          <w:sz w:val="24"/>
          <w:szCs w:val="24"/>
        </w:rPr>
        <w:t>Департамент образования</w:t>
      </w:r>
      <w:r w:rsidRPr="001E2D17">
        <w:rPr>
          <w:rFonts w:ascii="Times New Roman" w:hAnsi="Times New Roman"/>
          <w:sz w:val="24"/>
          <w:szCs w:val="24"/>
        </w:rPr>
        <w:t xml:space="preserve"> администрация муниципального образования «Холмский городской округ», МБОУ ИМЦ.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Мероприятие 3 «Развитие инклюзивного образования» направлено на формирование механизмов обеспечения доступности качественных образовательных услуг общего образования детям с ограниченными возможностями здоровья и организацию их психолого-педагогического сопровождения. 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Детям с ограниченными возможностями здоровья будет предоставлена возможность выбора варианта освоения программ общего образования в дистанционной форме, в рамках специального (коррекционного) или инклюзивного образования, обеспечено психолого-медико-социальное сопровождение. Включение детей с ограниченными возможностями здоровья и с иными особенностями развития в общую систему образования будет реализовываться в трех направлениях: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- обучение в специальных (коррекционных) образовательных организациях, 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интегрированное обучение в специальных (коррекционных) классах общеобразовательных организаций;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инклюзивное обучение, которое особенно актуально в сельской местности.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Будет создаваться коррекционно-развивающая предметная среда обучения через оснащение специальной (коррекционной) школы и общеобразовательных организаций специализированным учебным оборудованием.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Сроки реализации мероприятия: 2015 – 2025 годы.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Исполнителями основного мероприятия являются </w:t>
      </w:r>
      <w:r>
        <w:rPr>
          <w:rFonts w:ascii="Times New Roman" w:hAnsi="Times New Roman"/>
          <w:sz w:val="24"/>
          <w:szCs w:val="24"/>
        </w:rPr>
        <w:t>Департамент</w:t>
      </w:r>
      <w:r w:rsidRPr="001E2D17">
        <w:rPr>
          <w:rFonts w:ascii="Times New Roman" w:hAnsi="Times New Roman"/>
          <w:sz w:val="24"/>
          <w:szCs w:val="24"/>
        </w:rPr>
        <w:t xml:space="preserve"> образования администрация муниципального образования «Холмский городской округ»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Мероприятие 4 «Выявление и поддержка одаренных детей» направлено на обеспечение качества образования в части внеучебных достижений обучающихся, независимо от их места жительства и социально-экономического положения.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В соответствии с Концепцией общенациональной системы выявления и развития молодых талантов основными направлениями реализации основного мероприятия являются: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развитие и совершенствование нормативно-правовой базы, экономических и организационно-управленческих механизмов;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формирование муниципального сегмента общенациональной системы выявления и поддержки молодых талантов;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модернизация муниципальной системы интеллектуальных и творческих состязаний;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поддержка и развитие новых инструментов выявления и сопровождения одаренных детей в течение всего периода их становления.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В рамках основного мероприятия будет продолжено на период до 2020 года финансирование, методическое и информационное сопровождение традиционных муниципальных мероприятий, связанных с поддержкой талантливых детей. Будет продолжено организационное сопровождение мероприятий поддержке талантливых школьников.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В результате реализации данного основного мероприятия удельный вес талантливых школьников увеличится с 0,76% до 1,19%.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Сроки реализации мероприятия: 2015 – 2025 годы.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Исполнителями основного мероприятия являются: </w:t>
      </w:r>
      <w:r>
        <w:rPr>
          <w:rFonts w:ascii="Times New Roman" w:hAnsi="Times New Roman"/>
          <w:sz w:val="24"/>
          <w:szCs w:val="24"/>
        </w:rPr>
        <w:t>Департамент</w:t>
      </w:r>
      <w:r w:rsidRPr="001E2D17">
        <w:rPr>
          <w:rFonts w:ascii="Times New Roman" w:hAnsi="Times New Roman"/>
          <w:sz w:val="24"/>
          <w:szCs w:val="24"/>
        </w:rPr>
        <w:t xml:space="preserve"> образования администрация муниципального образования «Холмский городской округ», МБОУ ИМЦ.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Мероприятие 5 «Поддержка и распространение лучших образцов педагогической практики» направлено на поддержку лучших практик и проектов, совместных инициатив в сфере сахалинского образования, обеспечивающих современное качественное образование и позитивную социализацию детей, в том числе с особыми образовательными потребностями.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На конкурсной основе будут поддержаны лучшие проекты, направленные на стимулирование деятельности общеобразовательных организаций, осуществляющих работу с детьми с особыми образовательными потребностями (одаренными, с ограниченными возможностями здоровья, детьми – инвалидами, детьми мигрантов, с детьми из социально неблагополучных семей).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Будет сокращен разрыв в качестве образования между лучшими и худшими группами обучающихся и школ, увеличится численность детей (организаций), демонстрирующих более высокий уровень достижений и социализации в обществе.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Будут созданы муниципальные инновационные площадки, которые составят инновационную инфраструктуру в системе общего образования.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Сроки реализации мероприятия: 2015 - 2025 годы. 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Исполнителями основного мероприятия являются </w:t>
      </w:r>
      <w:r>
        <w:rPr>
          <w:rFonts w:ascii="Times New Roman" w:hAnsi="Times New Roman"/>
          <w:sz w:val="24"/>
          <w:szCs w:val="24"/>
        </w:rPr>
        <w:t>Департамент</w:t>
      </w:r>
      <w:r w:rsidRPr="001E2D17">
        <w:rPr>
          <w:rFonts w:ascii="Times New Roman" w:hAnsi="Times New Roman"/>
          <w:sz w:val="24"/>
          <w:szCs w:val="24"/>
        </w:rPr>
        <w:t xml:space="preserve"> образования администрация муниципального образования «Холмский городской округ», МБОУ ИМЦ.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Мероприятие 6 «Внедрение дистанционных образовательных технологий и электронного обучения» направлено на обеспечение равного доступа школьников к качественному образованию, на создание условий для реализации образовательных программ с применением электронного обучения и дистанционных образовательных технологий на всех ступенях обучения.  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Основными направлениями реализации основного мероприятия будут: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обеспечение функционирования системы дистанционного образования детей-инвалидов, обучающихся на дому;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обеспечение условий обучения детей с ограниченными возможностями здоровья с применением дистанционных образовательных технологий;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реализация образовательных программ с применением электронного обучения и дистанционных образовательных технологий в общеобразовательных организациях, расположенных в сельской местности.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Для обеспечения перехода общеобразовательных учреждений к электронным дневникам (журналам) будут приняты меры к дальнейшему развитию локальных сетей за счет средств муниципальных бюджетов.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Расширение возможности общеобразовательных учреждений для предоставления услуг в электронном виде за счет комплекса мер, направленных на приобретение и установку серверов, средств криптозащиты персональных данных, лицензий на программное обеспечение. 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В результате чего во всех общеобразовательных учреждениях будет установлена автоматизированная информационная система управления учебным процессом на базе программного комплекса «Сетевой город. Образование». 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Будет продолжено формирование новой технологичной среды общеобразовательных учреждений. Получит дальнейшую поддержку и развитие системное внедрение и активное использование информационно-коммуникационных и современных образовательных технологий в образовательный процесс. За счет средств бюджета каждый предметный кабинет общеобразовательного учреждения будет оснащен комплектом интерактивного оборудования, в составе которого компьютер или ноутбук учителя, интерактивная доска, мультимедийный проектор, многофункциональное устройство, документ-камера.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В результате мероприятия: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- 2,5 % детей-инвалидов, обучающихся на дому, будут получать общее образование с применением информационных образовательных технологий;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будет обеспечена возможность доступа посредством сервисов сети Интернет к 100% государственных и муниципальных услуг и сервисов, предоставляемых информационными системами общеобразовательных учреждений;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в 100% общеобразовательных учреждениях будут созданы системы защиты персональных данных;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в 100% общеобразовательных учреждениях будут созданы локальные вычислительные сети, объединяющие учебные кабинеты и имеющие выход в сеть общего пользования Интернет.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Сроки реализации мероприятия: 2015 - 2025 годы. 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Исполнителями основного мероприятия являются </w:t>
      </w:r>
      <w:r>
        <w:rPr>
          <w:rFonts w:ascii="Times New Roman" w:hAnsi="Times New Roman"/>
          <w:sz w:val="24"/>
          <w:szCs w:val="24"/>
        </w:rPr>
        <w:t>Департамент</w:t>
      </w:r>
      <w:r w:rsidRPr="001E2D17">
        <w:rPr>
          <w:rFonts w:ascii="Times New Roman" w:hAnsi="Times New Roman"/>
          <w:sz w:val="24"/>
          <w:szCs w:val="24"/>
        </w:rPr>
        <w:t xml:space="preserve"> образования, администрация муниципального образования «Холмский городской округ», МБОУ ИМЦ.</w:t>
      </w:r>
    </w:p>
    <w:p w:rsidR="001E2D17" w:rsidRPr="001E2D17" w:rsidRDefault="001E2D17" w:rsidP="001E2D1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Мероприятие 7 «Льготный провоз школьников в пассажирском транспорте» направлено на оказание меры социальной поддержки всем категориям школьников по льготному проезду в пассажирском транспорте.</w:t>
      </w:r>
      <w:r>
        <w:rPr>
          <w:rFonts w:ascii="Times New Roman" w:hAnsi="Times New Roman"/>
          <w:sz w:val="24"/>
          <w:szCs w:val="24"/>
        </w:rPr>
        <w:t>»;</w:t>
      </w:r>
    </w:p>
    <w:p w:rsidR="00ED1084" w:rsidRPr="00ED1084" w:rsidRDefault="00D2617C" w:rsidP="00133483">
      <w:pPr>
        <w:pStyle w:val="a8"/>
        <w:widowControl w:val="0"/>
        <w:numPr>
          <w:ilvl w:val="2"/>
          <w:numId w:val="29"/>
        </w:numPr>
        <w:autoSpaceDE w:val="0"/>
        <w:autoSpaceDN w:val="0"/>
        <w:adjustRightInd w:val="0"/>
        <w:spacing w:after="0"/>
        <w:ind w:left="0" w:firstLine="720"/>
        <w:jc w:val="both"/>
        <w:rPr>
          <w:sz w:val="24"/>
          <w:szCs w:val="24"/>
        </w:rPr>
      </w:pPr>
      <w:r w:rsidRPr="00ED1084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Default="00D2617C" w:rsidP="00ED108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ED1084">
        <w:rPr>
          <w:rFonts w:ascii="Times New Roman" w:hAnsi="Times New Roman"/>
          <w:sz w:val="24"/>
          <w:szCs w:val="24"/>
        </w:rPr>
        <w:t>8. Ресурсное обеспечение подпрограммы</w:t>
      </w:r>
    </w:p>
    <w:p w:rsidR="00D2617C" w:rsidRPr="00006F64" w:rsidRDefault="00D2617C" w:rsidP="00ED108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E31158" w:rsidRDefault="00D2617C" w:rsidP="00FE5A8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4C1B8A" w:rsidRDefault="002F20B2" w:rsidP="004C1B8A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2FC874C3" wp14:editId="3834333C">
                <wp:simplePos x="0" y="0"/>
                <wp:positionH relativeFrom="leftMargin">
                  <wp:align>right</wp:align>
                </wp:positionH>
                <wp:positionV relativeFrom="paragraph">
                  <wp:posOffset>121285</wp:posOffset>
                </wp:positionV>
                <wp:extent cx="400050" cy="247650"/>
                <wp:effectExtent l="0" t="0" r="0" b="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0B2" w:rsidRDefault="002F20B2" w:rsidP="002F20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874C3" id="_x0000_s1034" type="#_x0000_t202" style="position:absolute;left:0;text-align:left;margin-left:-19.7pt;margin-top:9.55pt;width:31.5pt;height:19.5pt;z-index:251660800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W1TNwIAACcEAAAOAAAAZHJzL2Uyb0RvYy54bWysU82O0zAQviPxDpbvNGnV7tKo6WrpUoS0&#10;/EgLD+A4TmNhe4LtNik37vsKvAMHDtx4he4bMXbSUuCGyMGayYw/z3zfzOKq04rshHUSTE7Ho5QS&#10;YTiU0mxy+v7d+slTSpxnpmQKjMjpXjh6tXz8aNE2mZhADaoUliCIcVnb5LT2vsmSxPFaaOZG0AiD&#10;wQqsZh5du0lKy1pE1yqZpOlF0oItGwtcOId/b/ogXUb8qhLcv6kqJzxROcXafDxtPItwJssFyzaW&#10;NbXkQxnsH6rQTBp89AR1wzwjWyv/gtKSW3BQ+REHnUBVSS5iD9jNOP2jm7uaNSL2guS45kST+3+w&#10;/PXurSWyzCkKZZhGiQ5fDl8P3w4/Dt8fPj/ck0ngqG1chql3DSb77hl0qHXs1zW3wD84YmBVM7MR&#10;19ZCWwtWYo3jcDM5u9rjuABStK+gxMfY1kME6iqrA4FICUF01Gp/0kd0nnD8OU3TdIYRjqHJ9PIC&#10;7fACy46XG+v8CwGaBCOnFuWP4Gx363yfekwJbzlQslxLpaJjN8VKWbJjOCrr+A3ov6UpQ9qczmeT&#10;WUQ2EO4jNMu09DjKSmrkEgtNh+EKZDw3ZUzxTKrexqKVGdgJhPTU+K7oohjzI+kFlHuky0I/ubhp&#10;aNRgP1HS4tTm1H3cMisoUS8NUj4fT6dhzKMznV1O0LHnkeI8wgxHqJx6Snpz5eNqhG4MXKM0lYy0&#10;BQ37SoaScRoj8cPmhHE/92PWr/1e/gQAAP//AwBQSwMEFAAGAAgAAAAhAA5DPJnaAAAABQEAAA8A&#10;AABkcnMvZG93bnJldi54bWxMj8FOwzAQRO9I/IO1SFwQdQI0bUOcCpBAXFv6AZt4m0TE6yh2m/Tv&#10;WU5wnJ3VzJtiO7tenWkMnWcD6SIBRVx723Fj4PD1fr8GFSKyxd4zGbhQgG15fVVgbv3EOzrvY6Mk&#10;hEOOBtoYh1zrULfkMCz8QCze0Y8Oo8ix0XbEScJdrx+SJNMOO5aGFgd6a6n+3p+cgePndLfcTNVH&#10;PKx2T9krdqvKX4y5vZlfnkFFmuPfM/ziCzqUwlT5E9ugegMyJMp1k4ISN3sUXRlYrlPQZaH/05c/&#10;AAAA//8DAFBLAQItABQABgAIAAAAIQC2gziS/gAAAOEBAAATAAAAAAAAAAAAAAAAAAAAAABbQ29u&#10;dGVudF9UeXBlc10ueG1sUEsBAi0AFAAGAAgAAAAhADj9If/WAAAAlAEAAAsAAAAAAAAAAAAAAAAA&#10;LwEAAF9yZWxzLy5yZWxzUEsBAi0AFAAGAAgAAAAhAG+5bVM3AgAAJwQAAA4AAAAAAAAAAAAAAAAA&#10;LgIAAGRycy9lMm9Eb2MueG1sUEsBAi0AFAAGAAgAAAAhAA5DPJnaAAAABQEAAA8AAAAAAAAAAAAA&#10;AAAAkQQAAGRycy9kb3ducmV2LnhtbFBLBQYAAAAABAAEAPMAAACYBQAAAAA=&#10;" stroked="f">
                <v:textbox>
                  <w:txbxContent>
                    <w:p w:rsidR="002F20B2" w:rsidRDefault="002F20B2" w:rsidP="002F20B2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2617C"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8079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190"/>
        <w:gridCol w:w="1266"/>
        <w:gridCol w:w="1431"/>
        <w:gridCol w:w="1275"/>
        <w:gridCol w:w="1134"/>
      </w:tblGrid>
      <w:tr w:rsidR="00D2617C" w:rsidRPr="00552EA3" w:rsidTr="004C1B8A">
        <w:trPr>
          <w:trHeight w:val="510"/>
          <w:jc w:val="center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51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B6018B" w:rsidRPr="00552EA3" w:rsidTr="004C1B8A">
        <w:trPr>
          <w:trHeight w:val="255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Всего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Федеральный бюджет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Default="00540277" w:rsidP="00540277">
            <w:pPr>
              <w:jc w:val="center"/>
            </w:pPr>
            <w:r w:rsidRPr="009D2383">
              <w:t xml:space="preserve">Местный </w:t>
            </w:r>
          </w:p>
          <w:p w:rsidR="00540277" w:rsidRPr="009D2383" w:rsidRDefault="00540277" w:rsidP="00540277">
            <w:pPr>
              <w:jc w:val="center"/>
            </w:pPr>
            <w:r w:rsidRPr="009D2383">
              <w:t>бюджет</w:t>
            </w:r>
          </w:p>
        </w:tc>
      </w:tr>
      <w:tr w:rsidR="00B6018B" w:rsidRPr="00552EA3" w:rsidTr="004C1B8A">
        <w:trPr>
          <w:trHeight w:val="255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277" w:rsidRPr="009D2383" w:rsidRDefault="00540277" w:rsidP="00540277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277" w:rsidRPr="009D2383" w:rsidRDefault="00540277" w:rsidP="00540277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</w:tr>
      <w:tr w:rsidR="00B6018B" w:rsidRPr="00552EA3" w:rsidTr="004C1B8A">
        <w:trPr>
          <w:trHeight w:val="230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277" w:rsidRPr="009D2383" w:rsidRDefault="00540277" w:rsidP="00540277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277" w:rsidRPr="009D2383" w:rsidRDefault="00540277" w:rsidP="00540277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</w:tr>
      <w:tr w:rsidR="004C1B8A" w:rsidRPr="00552EA3" w:rsidTr="004C1B8A">
        <w:trPr>
          <w:trHeight w:val="270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B6018B" w:rsidP="00540277">
            <w:pPr>
              <w:jc w:val="center"/>
            </w:pPr>
            <w:r>
              <w:t>6</w:t>
            </w:r>
          </w:p>
        </w:tc>
      </w:tr>
      <w:tr w:rsidR="004C1B8A" w:rsidRPr="00552EA3" w:rsidTr="004C1B8A">
        <w:trPr>
          <w:trHeight w:val="1569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r>
              <w:t>2015-2025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2 613 924,9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77 773,8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1 813 163,6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722 987,5</w:t>
            </w:r>
          </w:p>
        </w:tc>
      </w:tr>
      <w:tr w:rsidR="004C1B8A" w:rsidRPr="00552EA3" w:rsidTr="004C1B8A">
        <w:trPr>
          <w:trHeight w:val="1000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40277" w:rsidRDefault="00540277" w:rsidP="00540277">
            <w:pPr>
              <w:jc w:val="center"/>
            </w:pPr>
            <w:r>
              <w:t>2015-2025</w:t>
            </w:r>
          </w:p>
          <w:p w:rsidR="00540277" w:rsidRPr="00EE24D1" w:rsidRDefault="00540277" w:rsidP="00540277"/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7 119 682,7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93 271,5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6 986 908,0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40277" w:rsidRDefault="001E60C7" w:rsidP="00540277">
            <w:pPr>
              <w:jc w:val="center"/>
            </w:pPr>
            <w:r>
              <w:t>39 503,2</w:t>
            </w:r>
          </w:p>
          <w:p w:rsidR="00540277" w:rsidRPr="00EE24D1" w:rsidRDefault="00540277" w:rsidP="00540277"/>
        </w:tc>
      </w:tr>
      <w:tr w:rsidR="004C1B8A" w:rsidRPr="00552EA3" w:rsidTr="004C1B8A">
        <w:trPr>
          <w:trHeight w:val="972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516 526,5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6 353,8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456 400,1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53 772,6</w:t>
            </w:r>
          </w:p>
        </w:tc>
      </w:tr>
      <w:tr w:rsidR="00540277" w:rsidRPr="00552EA3" w:rsidTr="002F20B2">
        <w:trPr>
          <w:trHeight w:val="98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2 473,7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1E60C7" w:rsidP="00B6018B">
            <w:pPr>
              <w:jc w:val="center"/>
            </w:pPr>
            <w:r>
              <w:t>2 473,7</w:t>
            </w:r>
          </w:p>
        </w:tc>
      </w:tr>
      <w:tr w:rsidR="00540277" w:rsidRPr="00552EA3" w:rsidTr="002F20B2">
        <w:trPr>
          <w:trHeight w:val="1396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569,7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569,7</w:t>
            </w:r>
          </w:p>
        </w:tc>
      </w:tr>
      <w:tr w:rsidR="00540277" w:rsidRPr="00552EA3" w:rsidTr="00D0488F">
        <w:trPr>
          <w:trHeight w:val="2097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13 146,7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13 146,7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0,0</w:t>
            </w:r>
          </w:p>
        </w:tc>
      </w:tr>
      <w:tr w:rsidR="00540277" w:rsidRPr="00552EA3" w:rsidTr="00D0488F">
        <w:trPr>
          <w:trHeight w:val="120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2017-2025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68 962,0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68 962,0</w:t>
            </w:r>
          </w:p>
        </w:tc>
      </w:tr>
      <w:tr w:rsidR="00540277" w:rsidRPr="00552EA3" w:rsidTr="004C1B8A">
        <w:trPr>
          <w:trHeight w:val="52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2015-202</w:t>
            </w:r>
            <w: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277" w:rsidRPr="009D2383" w:rsidRDefault="001E60C7" w:rsidP="005402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10 335 286,2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277" w:rsidRPr="009D2383" w:rsidRDefault="001E60C7" w:rsidP="005402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177 399,1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277" w:rsidRPr="009D2383" w:rsidRDefault="001E60C7" w:rsidP="005402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9 269 618,4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277" w:rsidRPr="009D2383" w:rsidRDefault="001E60C7" w:rsidP="005402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888 268,7</w:t>
            </w:r>
          </w:p>
        </w:tc>
      </w:tr>
    </w:tbl>
    <w:p w:rsidR="00D2617C" w:rsidRDefault="00604634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9F1F91">
        <w:rPr>
          <w:rFonts w:eastAsia="Calibri"/>
          <w:sz w:val="24"/>
          <w:szCs w:val="24"/>
          <w:lang w:eastAsia="en-US"/>
        </w:rPr>
        <w:t>.</w:t>
      </w:r>
    </w:p>
    <w:p w:rsidR="00D2617C" w:rsidRDefault="00686CF0" w:rsidP="00133483">
      <w:pPr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подпрограммы</w:t>
      </w:r>
      <w:r w:rsidR="00D2617C">
        <w:rPr>
          <w:sz w:val="24"/>
          <w:szCs w:val="24"/>
        </w:rPr>
        <w:t xml:space="preserve"> 3</w:t>
      </w:r>
      <w:r w:rsidR="00D2617C" w:rsidRPr="00A441CE">
        <w:rPr>
          <w:sz w:val="24"/>
          <w:szCs w:val="24"/>
        </w:rPr>
        <w:t xml:space="preserve"> </w:t>
      </w:r>
      <w:r w:rsidR="00D2617C" w:rsidRPr="00A441CE">
        <w:rPr>
          <w:bCs/>
          <w:sz w:val="24"/>
          <w:szCs w:val="24"/>
        </w:rPr>
        <w:t>«</w:t>
      </w:r>
      <w:r w:rsidR="00D2617C"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="00D2617C">
        <w:rPr>
          <w:bCs/>
          <w:sz w:val="24"/>
          <w:szCs w:val="24"/>
        </w:rPr>
        <w:t>»</w:t>
      </w:r>
      <w:r w:rsidR="00F003E6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F13042" w:rsidRDefault="00F13042" w:rsidP="00133483">
      <w:pPr>
        <w:widowControl w:val="0"/>
        <w:numPr>
          <w:ilvl w:val="2"/>
          <w:numId w:val="29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Часть «Ответственный исполнитель подпрограммы» изложить в следующей редакции:</w:t>
      </w:r>
    </w:p>
    <w:p w:rsidR="00F13042" w:rsidRDefault="00F13042" w:rsidP="00F1304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«Департамент</w:t>
      </w:r>
      <w:r w:rsidRPr="0089145E">
        <w:rPr>
          <w:sz w:val="24"/>
          <w:szCs w:val="24"/>
        </w:rPr>
        <w:t xml:space="preserve"> образования администрации муниципального образования «Холмский городской округ»</w:t>
      </w:r>
      <w:r>
        <w:rPr>
          <w:sz w:val="24"/>
          <w:szCs w:val="24"/>
        </w:rPr>
        <w:t>;</w:t>
      </w:r>
    </w:p>
    <w:p w:rsidR="001243B6" w:rsidRDefault="00DB53A4" w:rsidP="00133483">
      <w:pPr>
        <w:widowControl w:val="0"/>
        <w:numPr>
          <w:ilvl w:val="2"/>
          <w:numId w:val="29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0B367845" wp14:editId="43B0B7AC">
                <wp:simplePos x="0" y="0"/>
                <wp:positionH relativeFrom="column">
                  <wp:posOffset>-866775</wp:posOffset>
                </wp:positionH>
                <wp:positionV relativeFrom="paragraph">
                  <wp:posOffset>277495</wp:posOffset>
                </wp:positionV>
                <wp:extent cx="400050" cy="247650"/>
                <wp:effectExtent l="0" t="0" r="0" b="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0B2" w:rsidRDefault="002F20B2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67845" id="_x0000_s1035" type="#_x0000_t202" style="position:absolute;left:0;text-align:left;margin-left:-68.25pt;margin-top:21.85pt;width:31.5pt;height:19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YS7NwIAACkEAAAOAAAAZHJzL2Uyb0RvYy54bWysU82O0zAQviPxDpbvNGlo9ydqulq6FCEt&#10;P9LCAziO01g4HmO7TZYbd16Bd+DAgRuv0H0jxk62W+CGyMGaycx8M/PNzOKibxXZCesk6IJOJykl&#10;QnOopN4U9P279ZMzSpxnumIKtCjorXD0Yvn40aIzucigAVUJSxBEu7wzBW28N3mSON6IlrkJGKHR&#10;WINtmUfVbpLKsg7RW5VkaXqSdGArY4EL5/Dv1WCky4hf14L7N3XthCeqoFibj6+NbxneZLlg+cYy&#10;00g+lsH+oYqWSY1JD1BXzDOytfIvqFZyCw5qP+HQJlDXkovYA3YzTf/o5qZhRsRekBxnDjS5/wfL&#10;X+/eWiIrnN1TSjRrcUb7r/tv++/7n/sfd5/vvpAskNQZl6PvjUFv3z+DHgNiw85cA//giIZVw/RG&#10;XFoLXSNYhUVOQ2RyFDrguABSdq+gwmRs6yEC9bVtA4PICUF0HNbtYUCi94Tjz1mapnO0cDRls9MT&#10;lEMGlt8HG+v8CwEtCUJBLc4/grPdtfOD671LyOVAyWotlYqK3ZQrZcmO4a6s4zei/+amNOkKej7P&#10;5hFZQ4hHaJa30uMuK9kW9AwLTcftCmQ811V08UyqQcailR7ZCYQM1Pi+7IdpxOBAXQnVLfJlYdhd&#10;vDUUGrCfKOlwbwvqPm6ZFZSolxo5P5/OZmHRozKbn2ao2GNLeWxhmiNUQT0lg7jy8ThCOxoucTa1&#10;jLw9VDLWjPsYmR9vJyz8sR69Hi58+QsAAP//AwBQSwMEFAAGAAgAAAAhALAJnEbfAAAACgEAAA8A&#10;AABkcnMvZG93bnJldi54bWxMj8FOg0AQhu8mvsNmTLwYurS0bEWWRk00Xlv7AANMgcjOEnZb6Nu7&#10;nuxxZr788/35bja9uNDoOssalosYBHFl644bDcfvj2gLwnnkGnvLpOFKDnbF/V2OWW0n3tPl4BsR&#10;QthlqKH1fsikdFVLBt3CDsThdrKjQR/GsZH1iFMIN71cxXEqDXYcPrQ40HtL1c/hbDScvqanzfNU&#10;fvqj2q/TN+xUaa9aPz7Mry8gPM3+H4Y//aAORXAq7ZlrJ3oN0TJJN4HVsE4UiEBEKgmLUsN2pUAW&#10;ubytUPwCAAD//wMAUEsBAi0AFAAGAAgAAAAhALaDOJL+AAAA4QEAABMAAAAAAAAAAAAAAAAAAAAA&#10;AFtDb250ZW50X1R5cGVzXS54bWxQSwECLQAUAAYACAAAACEAOP0h/9YAAACUAQAACwAAAAAAAAAA&#10;AAAAAAAvAQAAX3JlbHMvLnJlbHNQSwECLQAUAAYACAAAACEASHmEuzcCAAApBAAADgAAAAAAAAAA&#10;AAAAAAAuAgAAZHJzL2Uyb0RvYy54bWxQSwECLQAUAAYACAAAACEAsAmcRt8AAAAKAQAADwAAAAAA&#10;AAAAAAAAAACRBAAAZHJzL2Rvd25yZXYueG1sUEsFBgAAAAAEAAQA8wAAAJ0FAAAAAA==&#10;" stroked="f">
                <v:textbox>
                  <w:txbxContent>
                    <w:p w:rsidR="002F20B2" w:rsidRDefault="002F20B2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 w:rsidRPr="0054027A">
        <w:rPr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  <w:r w:rsidRPr="00DB53A4">
        <w:rPr>
          <w:noProof/>
          <w:sz w:val="24"/>
          <w:szCs w:val="24"/>
        </w:rPr>
        <w:t xml:space="preserve"> </w:t>
      </w:r>
    </w:p>
    <w:p w:rsidR="00FE5A8B" w:rsidRPr="0016503F" w:rsidRDefault="00FE5A8B" w:rsidP="00FE5A8B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1243B6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1243B6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1243B6" w:rsidRPr="0076548A" w:rsidTr="00367A73">
        <w:trPr>
          <w:trHeight w:val="346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1243B6">
              <w:t>111 105,0 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</w:pPr>
            <w:r>
              <w:t>124 125,8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C1B8A" w:rsidP="00367A73">
            <w:pPr>
              <w:jc w:val="center"/>
            </w:pPr>
            <w:r>
              <w:t>118 719,3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7120CB" w:rsidP="00367A73">
            <w:pPr>
              <w:jc w:val="center"/>
              <w:rPr>
                <w:bCs/>
              </w:rPr>
            </w:pPr>
            <w:r>
              <w:rPr>
                <w:bCs/>
              </w:rPr>
              <w:t>104 214,9</w:t>
            </w:r>
          </w:p>
        </w:tc>
      </w:tr>
      <w:tr w:rsidR="001243B6" w:rsidRPr="0076548A" w:rsidTr="00367A73">
        <w:trPr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69 409,2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</w:pPr>
            <w:r>
              <w:t>90 501,5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C1B8A" w:rsidP="00367A73">
            <w:pPr>
              <w:jc w:val="center"/>
            </w:pPr>
            <w:r>
              <w:t>93 546,7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AC23D5" w:rsidP="00367A73">
            <w:pPr>
              <w:jc w:val="center"/>
              <w:rPr>
                <w:bCs/>
              </w:rPr>
            </w:pPr>
            <w:r>
              <w:rPr>
                <w:bCs/>
              </w:rPr>
              <w:t>86 763,9</w:t>
            </w:r>
          </w:p>
        </w:tc>
      </w:tr>
      <w:tr w:rsidR="001243B6" w:rsidRPr="0076548A" w:rsidTr="00367A73">
        <w:trPr>
          <w:trHeight w:val="339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 </w:t>
            </w:r>
            <w:r w:rsidRPr="007D7D00">
              <w:rPr>
                <w:b/>
                <w:bCs/>
              </w:rPr>
              <w:t>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47 1</w:t>
            </w:r>
            <w:r w:rsidRPr="007D7D00">
              <w:rPr>
                <w:b/>
                <w:bCs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180 514,2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214 627,3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C1B8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212 266,0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AC23D5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190 978,8</w:t>
            </w:r>
          </w:p>
        </w:tc>
      </w:tr>
      <w:tr w:rsidR="001243B6" w:rsidRPr="005C58E1" w:rsidTr="001B4CA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AC23D5" w:rsidP="00367A73">
            <w:pPr>
              <w:jc w:val="center"/>
              <w:rPr>
                <w:bCs/>
              </w:rPr>
            </w:pPr>
            <w:r>
              <w:rPr>
                <w:bCs/>
              </w:rPr>
              <w:t>94 568,8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AC23D5" w:rsidP="00367A73">
            <w:pPr>
              <w:jc w:val="center"/>
              <w:rPr>
                <w:bCs/>
              </w:rPr>
            </w:pPr>
            <w:r>
              <w:rPr>
                <w:bCs/>
              </w:rPr>
              <w:t>134 292,3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149 674,3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156 559,2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EF7F7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1 109 845,0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AC23D5" w:rsidP="00367A73">
            <w:pPr>
              <w:jc w:val="center"/>
              <w:rPr>
                <w:bCs/>
              </w:rPr>
            </w:pPr>
            <w:r>
              <w:rPr>
                <w:bCs/>
              </w:rPr>
              <w:t>81 019,0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AC23D5" w:rsidP="00367A73">
            <w:pPr>
              <w:jc w:val="center"/>
              <w:rPr>
                <w:bCs/>
              </w:rPr>
            </w:pPr>
            <w:r>
              <w:rPr>
                <w:bCs/>
              </w:rPr>
              <w:t>72 732,3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71 693,6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74 561,5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EF7F7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788 707,7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AC23D5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175 587,8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AC23D5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207 024,6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221 367,9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231 120,7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EF7F7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1 898 552,7</w:t>
            </w:r>
          </w:p>
        </w:tc>
      </w:tr>
    </w:tbl>
    <w:p w:rsidR="00604634" w:rsidRDefault="00D224CA" w:rsidP="00A425D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04634">
        <w:rPr>
          <w:rFonts w:eastAsia="Calibri"/>
          <w:sz w:val="24"/>
          <w:szCs w:val="24"/>
          <w:lang w:eastAsia="en-US"/>
        </w:rPr>
        <w:t>»;</w:t>
      </w:r>
    </w:p>
    <w:p w:rsidR="00BE6F56" w:rsidRDefault="00BE6F56" w:rsidP="00133483">
      <w:pPr>
        <w:pStyle w:val="a3"/>
        <w:numPr>
          <w:ilvl w:val="2"/>
          <w:numId w:val="29"/>
        </w:numPr>
        <w:shd w:val="clear" w:color="auto" w:fill="FFFFFF"/>
        <w:spacing w:before="0" w:beforeAutospacing="0" w:after="0" w:afterAutospacing="0"/>
        <w:ind w:left="0" w:firstLine="720"/>
        <w:jc w:val="both"/>
      </w:pPr>
      <w:r>
        <w:t>Раздел 1 «Характеристика текущего состояния, основные проблемы и прогноз развития сферы реализации подпрограммы» изложить в следующей редакции:</w:t>
      </w:r>
    </w:p>
    <w:p w:rsidR="00BE6F56" w:rsidRPr="00BE6F56" w:rsidRDefault="00BE6F56" w:rsidP="00001DA5">
      <w:pPr>
        <w:autoSpaceDE w:val="0"/>
        <w:autoSpaceDN w:val="0"/>
        <w:adjustRightInd w:val="0"/>
        <w:ind w:left="720"/>
        <w:jc w:val="center"/>
        <w:outlineLvl w:val="2"/>
        <w:rPr>
          <w:b/>
          <w:sz w:val="24"/>
          <w:szCs w:val="24"/>
        </w:rPr>
      </w:pPr>
      <w:r>
        <w:t>«</w:t>
      </w:r>
      <w:r w:rsidRPr="00BE6F56">
        <w:rPr>
          <w:sz w:val="24"/>
          <w:szCs w:val="24"/>
        </w:rPr>
        <w:t>1.</w:t>
      </w:r>
      <w:r>
        <w:t xml:space="preserve"> </w:t>
      </w:r>
      <w:r w:rsidRPr="00BE6F56">
        <w:rPr>
          <w:sz w:val="24"/>
          <w:szCs w:val="24"/>
        </w:rPr>
        <w:t>ХАРАКТЕРИСТИКА ТЕКУЩЕГО СОСТОЯНИЯ, ОСНОВНЫЕ ПРОБЛЕМЫ И ПРОГНОЗ РАЗВИТИЯ СФЕРЫ РЕАЛИЗАЦИИ ПОДПРОГРАММЫ</w:t>
      </w:r>
    </w:p>
    <w:p w:rsidR="009428DE" w:rsidRDefault="009428DE" w:rsidP="00BE6F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E6F56" w:rsidRPr="0089145E" w:rsidRDefault="00BE6F56" w:rsidP="00BE6F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В системе образования муниципального образования «Холмский городской округ» функционирует 4 образовательных учреждений дополнительного образования детей, в которых дополнительное образование получают 1281 человек, что составляет 31% от общего числа обучающихся в общеобразовательных учреждениях района. В сельской местности функционирует 2 учреждения дополнительного образования детей, в которых обучается 416 человек, или 32% от общего количества детей, получающих дополнительное образование. Всего с учетом дополнительного образования в общеобразовательных учреждениях, охват детей и подростков дополнительным образованием составляет 2 638 чел., или 63% от общего числа обучающихся в 2014 году.</w:t>
      </w:r>
    </w:p>
    <w:p w:rsidR="00BE6F56" w:rsidRPr="0089145E" w:rsidRDefault="00BE6F56" w:rsidP="00BE6F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 xml:space="preserve">В системе дополнительного образования и воспитания работает 86 педагогов дополнительного образования, 16 педагогов-организаторов, 17 воспитателей групп продленного дня и клубов по месту жительства, 11 педагогов-психологов, 12 социальных педагогов и 218 классных руководителей. </w:t>
      </w:r>
    </w:p>
    <w:p w:rsidR="00BE6F56" w:rsidRPr="0089145E" w:rsidRDefault="00522592" w:rsidP="00BE6F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Департамент</w:t>
      </w:r>
      <w:r w:rsidR="00BE6F56" w:rsidRPr="0089145E">
        <w:rPr>
          <w:rFonts w:eastAsia="Calibri"/>
          <w:sz w:val="24"/>
          <w:szCs w:val="24"/>
          <w:lang w:eastAsia="en-US"/>
        </w:rPr>
        <w:t xml:space="preserve"> образования осуществляет координацию по развитию воспитательной деятельности, дополнительного образования и профилактики социального сиротства и жестокого обращения с детьми в системе образования района.</w:t>
      </w:r>
    </w:p>
    <w:p w:rsidR="00BE6F56" w:rsidRPr="0089145E" w:rsidRDefault="00BE6F56" w:rsidP="00BE6F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Во многих образовательных учреждениях «Холмского городского округа» созданы и успешно функционируют воспитательные системы, ориентированные на потребности обучающихся, педагогов и родителей, учитывающие конкретные социально-педагогические условия. Также во всех образовательных учреждениях разработаны системы профилактических мероприятий по выявлению и оказанию помощи детям, проживающим в семьях, находящихся в социально опасном положении, и подвергшимся жестокому обращению. Это позволяет расширить диапазон возможностей воспитательного воздействия на личность ребенка и родителей. Вместе с тем, в системе образования еще существует ряд проблем, требующих решения.</w:t>
      </w:r>
    </w:p>
    <w:p w:rsidR="00BE6F56" w:rsidRPr="0089145E" w:rsidRDefault="00BE6F56" w:rsidP="00BE6F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Развитию широкого спектра услуг дополнительного образования детей препятствует низкий уровень обеспечения материальной базы учреждений дополнительного образования. Так недостаточно развита сеть объединений научно-технической, физкультурно-спортивной и туристско-краеведческой направленностей на базе учреждений дополнительного образования, что не позволяет привлечь большее количество детей в возрасте от 15 до 18 лет к занятиям по интересам.</w:t>
      </w:r>
    </w:p>
    <w:p w:rsidR="00BE6F56" w:rsidRPr="0089145E" w:rsidRDefault="00BE6F56" w:rsidP="00BE6F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Отсутствие достаточного количества подготовленных педагогических кадров с соответствующим образованием не позволяет повысить кадровый потенциал учреждений дополнительного образования.</w:t>
      </w:r>
    </w:p>
    <w:p w:rsidR="00BE6F56" w:rsidRPr="0089145E" w:rsidRDefault="00BE6F56" w:rsidP="00BE6F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Недостаточное финансирование, обеспечивающее стабильное функционирование учреждений дополнительного образования, также негативно сказывается на развитии и модернизации процесса обучения и воспитания детей.</w:t>
      </w:r>
    </w:p>
    <w:p w:rsidR="00BE6F56" w:rsidRPr="0089145E" w:rsidRDefault="00BE6F56" w:rsidP="00BE6F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color w:val="000000"/>
          <w:sz w:val="24"/>
          <w:szCs w:val="24"/>
          <w:shd w:val="clear" w:color="auto" w:fill="FFFFFF"/>
          <w:lang w:eastAsia="en-US"/>
        </w:rPr>
        <w:t xml:space="preserve">Анализ характера случаев детской безнадзорности и правонарушений несовершеннолетних свидетельствует о том, что одним из ведущих факторов, обуславливающих эти явления в детско-подростковой среде, является семейное неблагополучие. В образовательных учреждениях муниципального образования «Холмский городской округ» обучается 44 ребенка, проживающих в 35 семьях, находящихся в социально опасном положении, 1528 детей (37%) проживают в неполных семьях, 1954 человека в малоимущих семьях. </w:t>
      </w:r>
      <w:r w:rsidRPr="0089145E">
        <w:rPr>
          <w:rFonts w:eastAsia="Calibri"/>
          <w:sz w:val="24"/>
          <w:szCs w:val="24"/>
          <w:lang w:eastAsia="en-US"/>
        </w:rPr>
        <w:t>За 2013 год на территории муниципального образования было выявлено 9 фактов жестокого обращения с детьми, за 1-е полугодие 2014 года - 8 фактов. Большинство из них было допущено близкими родственниками или членами семьи по отношению к детям.</w:t>
      </w:r>
    </w:p>
    <w:p w:rsidR="00BE6F56" w:rsidRPr="0089145E" w:rsidRDefault="00BE6F56" w:rsidP="00BE6F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Все это позволяет прийти к выводу о необходимости комплексного решения проблем социального сиротства детей и неблагополучия в семьях.</w:t>
      </w:r>
    </w:p>
    <w:p w:rsidR="00BE6F56" w:rsidRDefault="00522592" w:rsidP="0052259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1CD2">
        <w:t xml:space="preserve"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в Российской Федерации, утвержденной распоряжением Правительства </w:t>
      </w:r>
      <w:r w:rsidR="00D4300B" w:rsidRPr="007A1CD2">
        <w:t xml:space="preserve">Российской Федерации от 04.09.2014 № 1726-р, </w:t>
      </w:r>
      <w:r w:rsidR="00046BEF" w:rsidRPr="007A1CD2">
        <w:t>Федеральным проектом «Успех каждого ребенка» национального проекта «Образование», государственной программой Российской Федерации</w:t>
      </w:r>
      <w:r w:rsidR="007A1CD2">
        <w:t xml:space="preserve"> «Развитие образования», утвержденной постановлением Правительства Российской Федерации ль 26.12.2017 №1642, </w:t>
      </w:r>
      <w:r w:rsidR="00046BEF">
        <w:t xml:space="preserve"> </w:t>
      </w:r>
      <w:r w:rsidR="007A1CD2">
        <w:t xml:space="preserve">Указом Президента Российской Федерации от 01.06.2012 № 761, Приказом Минпросвещения России от 03.09.2019 № 467 «Об утверждении Целевой модели развития региональных систем дополнительного образования детей», в </w:t>
      </w:r>
      <w:r w:rsidR="006E01B1">
        <w:t>целях</w:t>
      </w:r>
      <w:r w:rsidR="007A1CD2">
        <w:t xml:space="preserve"> обеспечения равной доступности качественного дополнительного образования для детей в Холмском городском округе реализуется система персонифицированного финансирования дополнительного образования, подразумевающая предоставление детям именных сертификатов дополнительного образования. Реализуемый финансово-экономический механизм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С целью обеспечения использования именных сертификатов дополнительного образования Департамент образования администрации муниципального образования «Холмский городской округ»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Холмском городском округе.</w:t>
      </w:r>
    </w:p>
    <w:p w:rsidR="007A1CD2" w:rsidRDefault="007A1CD2" w:rsidP="0052259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Помимо реализуемого механизма персонифицированного финансирования в Холмском городском округе реализуется механизм персонифицированного учета детей, получающих дополнительное образование за счет средств бюджетов различных уровней, которые в совокупности создают систему персонифицированного дополнительного образования.</w:t>
      </w:r>
      <w:r w:rsidR="006E01B1">
        <w:t>»;</w:t>
      </w:r>
    </w:p>
    <w:p w:rsidR="009428DE" w:rsidRDefault="009428DE" w:rsidP="00133483">
      <w:pPr>
        <w:pStyle w:val="a3"/>
        <w:numPr>
          <w:ilvl w:val="2"/>
          <w:numId w:val="29"/>
        </w:numPr>
        <w:shd w:val="clear" w:color="auto" w:fill="FFFFFF"/>
        <w:spacing w:before="0" w:beforeAutospacing="0" w:after="0" w:afterAutospacing="0"/>
        <w:ind w:left="0" w:firstLine="720"/>
        <w:jc w:val="both"/>
      </w:pPr>
      <w:r>
        <w:t>Раздел 5 «Перечень мероприятий подпрограммы» изложить в следующей редакции:</w:t>
      </w:r>
    </w:p>
    <w:p w:rsidR="009428DE" w:rsidRPr="009428DE" w:rsidRDefault="009428DE" w:rsidP="009428DE">
      <w:pPr>
        <w:widowControl w:val="0"/>
        <w:autoSpaceDE w:val="0"/>
        <w:autoSpaceDN w:val="0"/>
        <w:adjustRightInd w:val="0"/>
        <w:jc w:val="center"/>
        <w:rPr>
          <w:rFonts w:eastAsia="Calibri"/>
          <w:caps/>
          <w:sz w:val="24"/>
          <w:szCs w:val="24"/>
        </w:rPr>
      </w:pPr>
      <w:r>
        <w:rPr>
          <w:rFonts w:eastAsia="Calibri"/>
          <w:caps/>
          <w:sz w:val="24"/>
          <w:szCs w:val="24"/>
        </w:rPr>
        <w:t xml:space="preserve">«5. </w:t>
      </w:r>
      <w:r w:rsidRPr="009428DE">
        <w:rPr>
          <w:rFonts w:eastAsia="Calibri"/>
          <w:caps/>
          <w:sz w:val="24"/>
          <w:szCs w:val="24"/>
        </w:rPr>
        <w:t>перечень мероприятий ПОДпрограммы</w:t>
      </w:r>
    </w:p>
    <w:p w:rsidR="009428DE" w:rsidRPr="0089145E" w:rsidRDefault="009428DE" w:rsidP="009428DE">
      <w:pPr>
        <w:widowControl w:val="0"/>
        <w:autoSpaceDE w:val="0"/>
        <w:autoSpaceDN w:val="0"/>
        <w:adjustRightInd w:val="0"/>
        <w:jc w:val="center"/>
        <w:rPr>
          <w:rFonts w:eastAsia="Calibri"/>
          <w:caps/>
          <w:sz w:val="24"/>
          <w:szCs w:val="24"/>
          <w:lang w:eastAsia="en-US"/>
        </w:rPr>
      </w:pPr>
    </w:p>
    <w:p w:rsidR="009428DE" w:rsidRPr="0089145E" w:rsidRDefault="009428DE" w:rsidP="009428DE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 xml:space="preserve">Достижение цели и решение задач подпрограммы будет осуществляться путем реализации комплекса основных мероприятий, соответствующих приоритетным направлениям подпрограммы. </w:t>
      </w:r>
    </w:p>
    <w:p w:rsidR="009428DE" w:rsidRPr="0089145E" w:rsidRDefault="009428DE" w:rsidP="009428DE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Подпрограмма «Развитие системы воспитания, дополнительного образования, профилактики социального сиротства и жестокого обращения с детьми» включает мероприятия, направленные на:</w:t>
      </w:r>
    </w:p>
    <w:p w:rsidR="009428DE" w:rsidRPr="0089145E" w:rsidRDefault="009428DE" w:rsidP="009428DE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- создание условий для устойчивого развития системы воспитания и дополнительного образования детей, обеспечение её современного качества, доступности и эффективности, и как следствие - увеличение охвата детей и подростков дополнительным образованием;</w:t>
      </w:r>
    </w:p>
    <w:p w:rsidR="009428DE" w:rsidRPr="0089145E" w:rsidRDefault="009428DE" w:rsidP="009428DE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- уменьшение количества детей в семьях, находящихся в социально опасном положении, и детей, подвергшихся жестокому обращению.</w:t>
      </w:r>
    </w:p>
    <w:p w:rsidR="009428DE" w:rsidRPr="0089145E" w:rsidRDefault="009428DE" w:rsidP="009428DE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Подпрограмма предусматривает следующие мероприятия:</w:t>
      </w:r>
    </w:p>
    <w:p w:rsidR="009428DE" w:rsidRPr="0089145E" w:rsidRDefault="009428DE" w:rsidP="009428DE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1. Развитие нормативно-правовой базы по вопросам воспитания, дополнительного образования и профилактики социального сиротства детей.</w:t>
      </w:r>
    </w:p>
    <w:p w:rsidR="009428DE" w:rsidRPr="0089145E" w:rsidRDefault="009428DE" w:rsidP="009428DE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 xml:space="preserve">Исполнителями данного мероприятия являются </w:t>
      </w:r>
      <w:r w:rsidR="00F354D1">
        <w:rPr>
          <w:rFonts w:eastAsia="Calibri"/>
          <w:sz w:val="24"/>
          <w:szCs w:val="24"/>
          <w:lang w:eastAsia="en-US"/>
        </w:rPr>
        <w:t>Департамент</w:t>
      </w:r>
      <w:r w:rsidRPr="0089145E">
        <w:rPr>
          <w:rFonts w:eastAsia="Calibri"/>
          <w:sz w:val="24"/>
          <w:szCs w:val="24"/>
          <w:lang w:eastAsia="en-US"/>
        </w:rPr>
        <w:t xml:space="preserve"> образования администрации муниципального образования «Холмский городской округ», МБУ «Информационно-методический центр г. Холмска».</w:t>
      </w:r>
    </w:p>
    <w:p w:rsidR="009428DE" w:rsidRPr="0089145E" w:rsidRDefault="009428DE" w:rsidP="009428DE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Реализация мероприятия позволит регламентировать деятельность организаций образования по воспитанию, дополнительному образованию обучающихся, профилактике социального сиротства.</w:t>
      </w:r>
    </w:p>
    <w:p w:rsidR="009428DE" w:rsidRPr="0089145E" w:rsidRDefault="009428DE" w:rsidP="009428D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2. Организация предоставления дополнительного образования детей в муниципальных образовательных организациях дополнительного образования детей.</w:t>
      </w:r>
    </w:p>
    <w:p w:rsidR="009428DE" w:rsidRPr="0089145E" w:rsidRDefault="009428DE" w:rsidP="009428D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 xml:space="preserve">Исполнителем данного мероприятия является </w:t>
      </w:r>
      <w:r w:rsidR="00F354D1">
        <w:rPr>
          <w:rFonts w:eastAsia="Calibri"/>
          <w:sz w:val="24"/>
          <w:szCs w:val="24"/>
          <w:lang w:eastAsia="en-US"/>
        </w:rPr>
        <w:t>Департамент</w:t>
      </w:r>
      <w:r w:rsidRPr="0089145E">
        <w:rPr>
          <w:rFonts w:eastAsia="Calibri"/>
          <w:sz w:val="24"/>
          <w:szCs w:val="24"/>
          <w:lang w:eastAsia="en-US"/>
        </w:rPr>
        <w:t xml:space="preserve"> образования администрации муниципального образования «Холмский городской округ».</w:t>
      </w:r>
    </w:p>
    <w:p w:rsidR="009428DE" w:rsidRPr="0089145E" w:rsidRDefault="009428DE" w:rsidP="009428D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Реализация мероприятия позволить обеспечить стабильное функционирование 4-х муниципальных учреждений дополнительного образования детей.</w:t>
      </w:r>
    </w:p>
    <w:p w:rsidR="009428DE" w:rsidRPr="0089145E" w:rsidRDefault="009428DE" w:rsidP="009428D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3. 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семьях.</w:t>
      </w:r>
    </w:p>
    <w:p w:rsidR="009428DE" w:rsidRPr="0089145E" w:rsidRDefault="009428DE" w:rsidP="009428D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 xml:space="preserve">Реализация мероприятия позволит обеспечить участие педагогов в семинарах, тренингах, конференциях различного уровня и курсах повышения квалификации по вопросам воспитания, дополнительного образования и профилактической работы с детьми и подростками. </w:t>
      </w:r>
    </w:p>
    <w:p w:rsidR="009428DE" w:rsidRPr="0089145E" w:rsidRDefault="009428DE" w:rsidP="009428D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 xml:space="preserve">Исполнителями данного мероприятия являются </w:t>
      </w:r>
      <w:r w:rsidR="00F354D1">
        <w:rPr>
          <w:rFonts w:eastAsia="Calibri"/>
          <w:sz w:val="24"/>
          <w:szCs w:val="24"/>
          <w:lang w:eastAsia="en-US"/>
        </w:rPr>
        <w:t>Департамент</w:t>
      </w:r>
      <w:r w:rsidRPr="0089145E">
        <w:rPr>
          <w:rFonts w:eastAsia="Calibri"/>
          <w:sz w:val="24"/>
          <w:szCs w:val="24"/>
          <w:lang w:eastAsia="en-US"/>
        </w:rPr>
        <w:t xml:space="preserve"> образования администрации муниципального образования «Холмский городской округ», МБУ «Информационно-методический центр г. Холмска».</w:t>
      </w:r>
    </w:p>
    <w:p w:rsidR="009428DE" w:rsidRPr="0089145E" w:rsidRDefault="009428DE" w:rsidP="009428D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4. Выявление и поддержка талантливых детей в области спорта, туризма, культуры и искусства</w:t>
      </w:r>
    </w:p>
    <w:p w:rsidR="009428DE" w:rsidRPr="0089145E" w:rsidRDefault="009428DE" w:rsidP="009428D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Реализация системы муниципальных воспитательных мероприятий по различным направленностям дополнительного образования, досуговой внеучебной деятельности позволит расширить возможности выявления и поощрения талантливых детей и молодежи. На период реализации подпрограммы будет продолжено финансирование, методическое и информационное сопровождение мероприятий в области воспитания, дополнительного образования и профилактики социального сиротства детей.</w:t>
      </w:r>
    </w:p>
    <w:p w:rsidR="009428DE" w:rsidRPr="0089145E" w:rsidRDefault="009428DE" w:rsidP="009428D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 xml:space="preserve">Исполнителями данного мероприятия являются </w:t>
      </w:r>
      <w:r w:rsidR="00F354D1">
        <w:rPr>
          <w:rFonts w:eastAsia="Calibri"/>
          <w:sz w:val="24"/>
          <w:szCs w:val="24"/>
          <w:lang w:eastAsia="en-US"/>
        </w:rPr>
        <w:t>Департамент</w:t>
      </w:r>
      <w:r w:rsidRPr="0089145E">
        <w:rPr>
          <w:rFonts w:eastAsia="Calibri"/>
          <w:sz w:val="24"/>
          <w:szCs w:val="24"/>
          <w:lang w:eastAsia="en-US"/>
        </w:rPr>
        <w:t xml:space="preserve"> образования администрации муниципального образования «Холмский городской округ», МБУ «Информационно-методический центр г. Холмска».</w:t>
      </w:r>
    </w:p>
    <w:p w:rsidR="009428DE" w:rsidRPr="0089145E" w:rsidRDefault="009428DE" w:rsidP="009428DE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 xml:space="preserve">Модернизация учебно-воспитательного процесса в организациях дополнительного образования. </w:t>
      </w:r>
    </w:p>
    <w:p w:rsidR="009428DE" w:rsidRPr="0089145E" w:rsidRDefault="009428DE" w:rsidP="009428D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bCs/>
          <w:sz w:val="24"/>
          <w:szCs w:val="24"/>
          <w:lang w:eastAsia="en-US"/>
        </w:rPr>
        <w:t>Будет в полном объеме обеспечено финансирование повышения качества учебно-воспитательного процесса.</w:t>
      </w:r>
      <w:r w:rsidRPr="0089145E">
        <w:rPr>
          <w:rFonts w:eastAsia="Calibri"/>
          <w:sz w:val="24"/>
          <w:szCs w:val="24"/>
          <w:lang w:eastAsia="en-US"/>
        </w:rPr>
        <w:t xml:space="preserve"> Исполнителем данного мероприятия является </w:t>
      </w:r>
      <w:r w:rsidR="00F354D1">
        <w:rPr>
          <w:rFonts w:eastAsia="Calibri"/>
          <w:sz w:val="24"/>
          <w:szCs w:val="24"/>
          <w:lang w:eastAsia="en-US"/>
        </w:rPr>
        <w:t>Департамент</w:t>
      </w:r>
      <w:r w:rsidRPr="0089145E">
        <w:rPr>
          <w:rFonts w:eastAsia="Calibri"/>
          <w:sz w:val="24"/>
          <w:szCs w:val="24"/>
          <w:lang w:eastAsia="en-US"/>
        </w:rPr>
        <w:t xml:space="preserve"> образования администрации муниципального образования «Холмский городской округ».</w:t>
      </w:r>
    </w:p>
    <w:p w:rsidR="009428DE" w:rsidRPr="0089145E" w:rsidRDefault="009428DE" w:rsidP="009428DE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bCs/>
          <w:sz w:val="24"/>
          <w:szCs w:val="24"/>
          <w:lang w:eastAsia="en-US"/>
        </w:rPr>
        <w:t>Социальная защита детей.</w:t>
      </w:r>
    </w:p>
    <w:p w:rsidR="009428DE" w:rsidRDefault="009428DE" w:rsidP="009428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Мероприятие направлено на обеспечение мер социальной поддержки детей-сирот и детей, оставшихся без попечения родителей. Исполнителем данного мероприятия является Администрация муниципального образования «Холмский городской округ»</w:t>
      </w:r>
      <w:r w:rsidR="00F354D1">
        <w:rPr>
          <w:rFonts w:eastAsia="Calibri"/>
          <w:sz w:val="24"/>
          <w:szCs w:val="24"/>
          <w:lang w:eastAsia="en-US"/>
        </w:rPr>
        <w:t>.</w:t>
      </w:r>
    </w:p>
    <w:p w:rsidR="00F354D1" w:rsidRDefault="00F354D1" w:rsidP="000A570E">
      <w:pPr>
        <w:pStyle w:val="a8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4D1">
        <w:rPr>
          <w:rFonts w:ascii="Times New Roman" w:hAnsi="Times New Roman"/>
          <w:sz w:val="24"/>
          <w:szCs w:val="24"/>
        </w:rPr>
        <w:t xml:space="preserve">Обеспечение </w:t>
      </w:r>
      <w:r>
        <w:rPr>
          <w:rFonts w:ascii="Times New Roman" w:hAnsi="Times New Roman"/>
          <w:sz w:val="24"/>
          <w:szCs w:val="24"/>
        </w:rPr>
        <w:t>персонифицированного финансирования дополнительного образования детей.</w:t>
      </w:r>
    </w:p>
    <w:p w:rsidR="00F354D1" w:rsidRDefault="00BF4440" w:rsidP="000A570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Предполагает:</w:t>
      </w:r>
    </w:p>
    <w:p w:rsidR="00BF4440" w:rsidRDefault="00BF4440" w:rsidP="00470AA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введение и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финансирования.</w:t>
      </w:r>
    </w:p>
    <w:p w:rsidR="00470AA4" w:rsidRPr="00470AA4" w:rsidRDefault="00470AA4" w:rsidP="00470AA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методическое и информационной сопровождение поставщиков услуг дополнительного образования, независимо от их формы собственности</w:t>
      </w:r>
    </w:p>
    <w:p w:rsidR="00AB60F1" w:rsidRDefault="009428DE" w:rsidP="00AB60F1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Перечень подпрограммных мероприятий с указанием сроков и показателей результатов представлен в прилож</w:t>
      </w:r>
      <w:r w:rsidR="00AB60F1">
        <w:rPr>
          <w:rFonts w:eastAsia="Calibri"/>
          <w:sz w:val="24"/>
          <w:szCs w:val="24"/>
          <w:lang w:eastAsia="en-US"/>
        </w:rPr>
        <w:t>ении № 1 к настоящей Программе.»;</w:t>
      </w:r>
    </w:p>
    <w:p w:rsidR="00D2617C" w:rsidRPr="00AB60F1" w:rsidRDefault="00D2617C" w:rsidP="00133483">
      <w:pPr>
        <w:pStyle w:val="a8"/>
        <w:numPr>
          <w:ilvl w:val="2"/>
          <w:numId w:val="29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B60F1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Pr="009912FF" w:rsidRDefault="00D2617C" w:rsidP="00B64FA2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t>«8. Ресурсное обеспечение подпрограммы</w:t>
      </w:r>
    </w:p>
    <w:p w:rsidR="00241279" w:rsidRPr="00006F64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785411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</w:t>
      </w:r>
      <w:r w:rsidR="00785411">
        <w:rPr>
          <w:rFonts w:eastAsia="Calibri"/>
          <w:sz w:val="24"/>
          <w:szCs w:val="24"/>
          <w:lang w:eastAsia="en-US"/>
        </w:rPr>
        <w:t>олит достичь поставленной цели.</w:t>
      </w:r>
    </w:p>
    <w:p w:rsidR="00B64FA2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  <w:r w:rsidR="00785411" w:rsidRPr="00785411">
        <w:rPr>
          <w:rFonts w:eastAsia="Calibri"/>
          <w:sz w:val="24"/>
          <w:szCs w:val="24"/>
          <w:lang w:eastAsia="en-US"/>
        </w:rPr>
        <w:t xml:space="preserve"> </w:t>
      </w:r>
      <w:r w:rsidR="00785411"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="00785411">
        <w:rPr>
          <w:rFonts w:eastAsia="Calibri"/>
          <w:sz w:val="24"/>
          <w:szCs w:val="24"/>
          <w:lang w:eastAsia="en-US"/>
        </w:rPr>
        <w:t>представлена в таблице</w:t>
      </w:r>
      <w:r w:rsidR="00785411" w:rsidRPr="005870EB">
        <w:rPr>
          <w:rFonts w:eastAsia="Calibri"/>
          <w:sz w:val="24"/>
          <w:szCs w:val="24"/>
          <w:lang w:eastAsia="en-US"/>
        </w:rPr>
        <w:t>.</w:t>
      </w:r>
      <w:r w:rsidR="00785411" w:rsidRPr="00006F64">
        <w:rPr>
          <w:rFonts w:eastAsia="Calibri"/>
          <w:sz w:val="24"/>
          <w:szCs w:val="24"/>
          <w:lang w:eastAsia="en-US"/>
        </w:rPr>
        <w:t xml:space="preserve"> </w:t>
      </w:r>
    </w:p>
    <w:tbl>
      <w:tblPr>
        <w:tblpPr w:leftFromText="180" w:rightFromText="180" w:vertAnchor="text" w:horzAnchor="margin" w:tblpXSpec="center" w:tblpY="929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285D0A" w:rsidRPr="001F076B" w:rsidTr="00285D0A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Объем финансирования (тыс. руб.)</w:t>
            </w:r>
          </w:p>
        </w:tc>
      </w:tr>
      <w:tr w:rsidR="00285D0A" w:rsidRPr="001F076B" w:rsidTr="00285D0A">
        <w:trPr>
          <w:trHeight w:val="258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5D0A" w:rsidRPr="00B739F9" w:rsidRDefault="00285D0A" w:rsidP="00285D0A"/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5D0A" w:rsidRPr="00B739F9" w:rsidRDefault="00285D0A" w:rsidP="00285D0A"/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Местный бюджет</w:t>
            </w:r>
          </w:p>
        </w:tc>
      </w:tr>
      <w:tr w:rsidR="00285D0A" w:rsidRPr="001F076B" w:rsidTr="00285D0A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 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>
              <w:t>5</w:t>
            </w:r>
          </w:p>
        </w:tc>
      </w:tr>
      <w:tr w:rsidR="00285D0A" w:rsidRPr="001F076B" w:rsidTr="00285D0A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5D0A" w:rsidRPr="00B739F9" w:rsidRDefault="00285D0A" w:rsidP="00285D0A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1</w:t>
            </w:r>
            <w:r>
              <w:rPr>
                <w:b/>
                <w:bCs/>
              </w:rPr>
              <w:t xml:space="preserve">. </w:t>
            </w:r>
            <w:r w:rsidRPr="00B739F9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0,0</w:t>
            </w:r>
          </w:p>
        </w:tc>
      </w:tr>
      <w:tr w:rsidR="00285D0A" w:rsidRPr="001F076B" w:rsidTr="00285D0A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5D0A" w:rsidRPr="00B739F9" w:rsidRDefault="00285D0A" w:rsidP="00285D0A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2</w:t>
            </w:r>
            <w:r>
              <w:rPr>
                <w:b/>
                <w:bCs/>
              </w:rPr>
              <w:t>.</w:t>
            </w:r>
            <w:r w:rsidRPr="00B739F9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787 749,9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1 305,2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786 444,7</w:t>
            </w:r>
          </w:p>
        </w:tc>
      </w:tr>
      <w:tr w:rsidR="00285D0A" w:rsidRPr="001F076B" w:rsidTr="00285D0A">
        <w:trPr>
          <w:trHeight w:val="113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5D0A" w:rsidRPr="00B739F9" w:rsidRDefault="00285D0A" w:rsidP="00285D0A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3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</w:t>
            </w:r>
            <w:r>
              <w:t>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472,4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472,4</w:t>
            </w:r>
          </w:p>
        </w:tc>
      </w:tr>
      <w:tr w:rsidR="00285D0A" w:rsidRPr="001F076B" w:rsidTr="00285D0A">
        <w:trPr>
          <w:trHeight w:val="81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5D0A" w:rsidRPr="00B739F9" w:rsidRDefault="00285D0A" w:rsidP="00285D0A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4</w:t>
            </w:r>
            <w:r>
              <w:rPr>
                <w:b/>
                <w:bCs/>
              </w:rPr>
              <w:t>.</w:t>
            </w:r>
            <w:r w:rsidRPr="00B739F9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1 567,7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1 567,7</w:t>
            </w:r>
          </w:p>
        </w:tc>
      </w:tr>
      <w:tr w:rsidR="00285D0A" w:rsidRPr="001F076B" w:rsidTr="00285D0A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5D0A" w:rsidRPr="00B739F9" w:rsidRDefault="00285D0A" w:rsidP="00285D0A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5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19 551,9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19 329,0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222,9</w:t>
            </w:r>
          </w:p>
        </w:tc>
      </w:tr>
      <w:tr w:rsidR="00285D0A" w:rsidRPr="001F076B" w:rsidTr="00285D0A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5D0A" w:rsidRPr="00B739F9" w:rsidRDefault="00285D0A" w:rsidP="00285D0A">
            <w:pPr>
              <w:rPr>
                <w:b/>
                <w:bCs/>
              </w:rPr>
            </w:pPr>
            <w:r w:rsidRPr="00183DA1">
              <w:rPr>
                <w:b/>
                <w:bCs/>
              </w:rPr>
              <w:t xml:space="preserve">Мероприятие 6. </w:t>
            </w:r>
            <w:r w:rsidRPr="00D34147">
              <w:rPr>
                <w:bCs/>
              </w:rPr>
              <w:t>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285D0A" w:rsidRPr="00183DA1" w:rsidRDefault="00285D0A" w:rsidP="00285D0A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C14A09" w:rsidRDefault="00285D0A" w:rsidP="00285D0A">
            <w:pPr>
              <w:jc w:val="center"/>
              <w:rPr>
                <w:bCs/>
              </w:rPr>
            </w:pPr>
            <w:r>
              <w:rPr>
                <w:bCs/>
              </w:rPr>
              <w:t>1 089 210,8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C14A09" w:rsidRDefault="00285D0A" w:rsidP="00285D0A">
            <w:pPr>
              <w:jc w:val="center"/>
              <w:rPr>
                <w:bCs/>
              </w:rPr>
            </w:pPr>
            <w:r>
              <w:rPr>
                <w:bCs/>
              </w:rPr>
              <w:t>1 089 210,8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8E6953" w:rsidRDefault="00285D0A" w:rsidP="00285D0A">
            <w:pPr>
              <w:jc w:val="center"/>
              <w:rPr>
                <w:bCs/>
              </w:rPr>
            </w:pPr>
            <w:r w:rsidRPr="008E6953">
              <w:rPr>
                <w:bCs/>
              </w:rPr>
              <w:t>0,0</w:t>
            </w:r>
          </w:p>
        </w:tc>
      </w:tr>
      <w:tr w:rsidR="00285D0A" w:rsidRPr="001F076B" w:rsidTr="00285D0A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Default="00285D0A" w:rsidP="00285D0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7. </w:t>
            </w:r>
            <w:r w:rsidRPr="00A3423F">
              <w:rPr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2F3C80" w:rsidRDefault="00285D0A" w:rsidP="00285D0A">
            <w:pPr>
              <w:jc w:val="center"/>
              <w:rPr>
                <w:bCs/>
              </w:rPr>
            </w:pPr>
            <w:r w:rsidRPr="002F3C80">
              <w:rPr>
                <w:bCs/>
              </w:rPr>
              <w:t>2021-2025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2F3C80" w:rsidRDefault="00285D0A" w:rsidP="00285D0A">
            <w:pPr>
              <w:jc w:val="center"/>
              <w:rPr>
                <w:bCs/>
              </w:rPr>
            </w:pPr>
            <w:r w:rsidRPr="002F3C80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2F3C80" w:rsidRDefault="00285D0A" w:rsidP="00285D0A">
            <w:pPr>
              <w:jc w:val="center"/>
              <w:rPr>
                <w:bCs/>
              </w:rPr>
            </w:pPr>
            <w:r w:rsidRPr="002F3C80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2F3C80" w:rsidRDefault="00285D0A" w:rsidP="00285D0A">
            <w:pPr>
              <w:jc w:val="center"/>
              <w:rPr>
                <w:bCs/>
              </w:rPr>
            </w:pPr>
            <w:r w:rsidRPr="002F3C80">
              <w:rPr>
                <w:bCs/>
              </w:rPr>
              <w:t>0,0</w:t>
            </w:r>
          </w:p>
        </w:tc>
      </w:tr>
      <w:tr w:rsidR="00285D0A" w:rsidRPr="001F076B" w:rsidTr="00285D0A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Default="00285D0A" w:rsidP="00285D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8E6953" w:rsidRDefault="00285D0A" w:rsidP="00285D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1 898 552,7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8E6953" w:rsidRDefault="00285D0A" w:rsidP="00285D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1 109 845,0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8E6953" w:rsidRDefault="00285D0A" w:rsidP="00285D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788 707,7</w:t>
            </w:r>
          </w:p>
        </w:tc>
      </w:tr>
    </w:tbl>
    <w:p w:rsidR="00B64FA2" w:rsidRDefault="00B64FA2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B64FA2" w:rsidRPr="0016503F" w:rsidRDefault="00FE5A8B" w:rsidP="00285D0A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57B52657" wp14:editId="5B8CC41A">
                <wp:simplePos x="0" y="0"/>
                <wp:positionH relativeFrom="column">
                  <wp:posOffset>-809625</wp:posOffset>
                </wp:positionH>
                <wp:positionV relativeFrom="paragraph">
                  <wp:posOffset>16510</wp:posOffset>
                </wp:positionV>
                <wp:extent cx="400050" cy="247650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0B2" w:rsidRDefault="002F20B2" w:rsidP="00FE5A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52657" id="_x0000_s1036" type="#_x0000_t202" style="position:absolute;left:0;text-align:left;margin-left:-63.75pt;margin-top:1.3pt;width:31.5pt;height:19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746OQIAACgEAAAOAAAAZHJzL2Uyb0RvYy54bWysU81u2zAMvg/YOwi6L3aCJG2NOEWXLsOA&#10;7gfo9gCyLMfCZFGTlNjZbfe+wt5hhx122yukbzRKdtNsuw3zQSBN8iP5kVxcdo0iO2GdBJ3T8Sil&#10;RGgOpdSbnH54v352TonzTJdMgRY53QtHL5dPnyxak4kJ1KBKYQmCaJe1Jqe19yZLEsdr0TA3AiM0&#10;GiuwDfOo2k1SWtYieqOSSZrOkxZsaSxw4Rz+ve6NdBnxq0pw/7aqnPBE5RRr8/G18S3CmywXLNtY&#10;ZmrJhzLYP1TRMKkx6RHqmnlGtlb+BdVIbsFB5UccmgSqSnIRe8Buxukf3dzWzIjYC5LjzJEm9/9g&#10;+ZvdO0tkmdM5JZo1OKLD18O3w/fDz8OP+y/3d2QSOGqNy9D11qCz755Dh7OO/TpzA/yjIxpWNdMb&#10;cWUttLVgJdY4DpHJSWiP4wJI0b6GEpOxrYcI1FW2CQQiJQTRcVb743xE5wnHn9M0TWdo4WiaTM/m&#10;KIcMLHsINtb5lwIaEoScWhx/BGe7G+d71weXkMuBkuVaKhUVuylWypIdw1VZx29A/81NadLm9GI2&#10;mUVkDSEeoVnWSI+rrGST03MsNB2WK5DxQpfRxTOpehmLVnpgJxDSU+O7oovDGEfuAnUFlHvky0K/&#10;unhqKNRgP1PS4trm1H3aMisoUa80cn4xnk7DnkdlOjuboGJPLcWphWmOUDn1lPTiysfbCO1ouMLZ&#10;VDLy9ljJUDOuY2R+OJ2w76d69Ho88OUvAAAA//8DAFBLAwQUAAYACAAAACEAC4V/390AAAAJAQAA&#10;DwAAAGRycy9kb3ducmV2LnhtbEyP0U6DQBBF3038h82Y+GLoAqGgyNCoicbX1n7Awm6ByM4Sdlvo&#10;3zs+6ePNnNx7ptqtdhQXM/vBEUKyiUEYap0eqEM4fr1HjyB8UKTV6MggXI2HXX17U6lSu4X25nII&#10;neAS8qVC6EOYSil92xur/MZNhvh2crNVgePcST2rhcvtKNM4zqVVA/FCrybz1pv2+3C2CKfP5WH7&#10;tDQf4Vjss/xVDUXjroj3d+vLM4hg1vAHw68+q0PNTo07k/ZiRIiStNgyi5DmIBiI8oxzg5AlOci6&#10;kv8/qH8AAAD//wMAUEsBAi0AFAAGAAgAAAAhALaDOJL+AAAA4QEAABMAAAAAAAAAAAAAAAAAAAAA&#10;AFtDb250ZW50X1R5cGVzXS54bWxQSwECLQAUAAYACAAAACEAOP0h/9YAAACUAQAACwAAAAAAAAAA&#10;AAAAAAAvAQAAX3JlbHMvLnJlbHNQSwECLQAUAAYACAAAACEA9iu+OjkCAAAoBAAADgAAAAAAAAAA&#10;AAAAAAAuAgAAZHJzL2Uyb0RvYy54bWxQSwECLQAUAAYACAAAACEAC4V/390AAAAJAQAADwAAAAAA&#10;AAAAAAAAAACTBAAAZHJzL2Rvd25yZXYueG1sUEsFBgAAAAAEAAQA8wAAAJ0FAAAAAA==&#10;" stroked="f">
                <v:textbox>
                  <w:txbxContent>
                    <w:p w:rsidR="002F20B2" w:rsidRDefault="002F20B2" w:rsidP="00FE5A8B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64FA2">
        <w:rPr>
          <w:rFonts w:eastAsia="Calibri"/>
          <w:sz w:val="24"/>
          <w:szCs w:val="24"/>
          <w:lang w:eastAsia="en-US"/>
        </w:rPr>
        <w:t>»</w:t>
      </w:r>
      <w:r w:rsidR="009F1F91">
        <w:rPr>
          <w:rFonts w:eastAsia="Calibri"/>
          <w:sz w:val="24"/>
          <w:szCs w:val="24"/>
          <w:lang w:eastAsia="en-US"/>
        </w:rPr>
        <w:t>.</w:t>
      </w:r>
    </w:p>
    <w:p w:rsidR="00D2617C" w:rsidRDefault="00D73801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B71959">
        <w:rPr>
          <w:sz w:val="24"/>
          <w:szCs w:val="24"/>
        </w:rPr>
        <w:t>1</w:t>
      </w:r>
      <w:r w:rsidR="00133483">
        <w:rPr>
          <w:sz w:val="24"/>
          <w:szCs w:val="24"/>
        </w:rPr>
        <w:t>1</w:t>
      </w:r>
      <w:r w:rsidR="00956188">
        <w:rPr>
          <w:sz w:val="24"/>
          <w:szCs w:val="24"/>
        </w:rPr>
        <w:t xml:space="preserve">. </w:t>
      </w:r>
      <w:r w:rsidR="00686CF0" w:rsidRPr="00E76520">
        <w:rPr>
          <w:sz w:val="24"/>
          <w:szCs w:val="24"/>
        </w:rPr>
        <w:t>В паспорте</w:t>
      </w:r>
      <w:r w:rsidR="00D2617C" w:rsidRPr="00E76520">
        <w:rPr>
          <w:sz w:val="24"/>
          <w:szCs w:val="24"/>
        </w:rPr>
        <w:t xml:space="preserve"> подпрограмм</w:t>
      </w:r>
      <w:r w:rsidR="00686CF0" w:rsidRPr="00E76520">
        <w:rPr>
          <w:sz w:val="24"/>
          <w:szCs w:val="24"/>
        </w:rPr>
        <w:t>ы</w:t>
      </w:r>
      <w:r w:rsidR="00D2617C" w:rsidRPr="00E76520">
        <w:rPr>
          <w:sz w:val="24"/>
          <w:szCs w:val="24"/>
        </w:rPr>
        <w:t xml:space="preserve"> 4 </w:t>
      </w:r>
      <w:r w:rsidR="00D2617C" w:rsidRPr="00E76520">
        <w:rPr>
          <w:bCs/>
          <w:sz w:val="24"/>
          <w:szCs w:val="24"/>
        </w:rPr>
        <w:t>«Развитие кадрового потенциала»</w:t>
      </w:r>
      <w:r w:rsidR="002F6A58" w:rsidRPr="00E76520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AB60F1" w:rsidRPr="00AB60F1" w:rsidRDefault="00D73801" w:rsidP="00AB60F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92F9D">
        <w:rPr>
          <w:sz w:val="24"/>
          <w:szCs w:val="24"/>
        </w:rPr>
        <w:t>.</w:t>
      </w:r>
      <w:r w:rsidR="00B71959">
        <w:rPr>
          <w:sz w:val="24"/>
          <w:szCs w:val="24"/>
        </w:rPr>
        <w:t>1</w:t>
      </w:r>
      <w:r w:rsidR="00133483">
        <w:rPr>
          <w:sz w:val="24"/>
          <w:szCs w:val="24"/>
        </w:rPr>
        <w:t>1</w:t>
      </w:r>
      <w:r w:rsidR="009912FF">
        <w:rPr>
          <w:sz w:val="24"/>
          <w:szCs w:val="24"/>
        </w:rPr>
        <w:t xml:space="preserve">.1. </w:t>
      </w:r>
      <w:r w:rsidR="00AB60F1" w:rsidRPr="00AB60F1">
        <w:rPr>
          <w:sz w:val="24"/>
          <w:szCs w:val="24"/>
        </w:rPr>
        <w:t>Часть «Ответственный исполнитель подпрограммы» изложить в следующей редакции:</w:t>
      </w:r>
    </w:p>
    <w:p w:rsidR="00AB60F1" w:rsidRDefault="00AB60F1" w:rsidP="00AB60F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B60F1">
        <w:rPr>
          <w:sz w:val="24"/>
          <w:szCs w:val="24"/>
        </w:rPr>
        <w:t>«Департамент образования администрации муниципального образования «Холмский городской округ»;</w:t>
      </w:r>
    </w:p>
    <w:p w:rsidR="002E2137" w:rsidRPr="00AB60F1" w:rsidRDefault="00B71959" w:rsidP="002E213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133483">
        <w:rPr>
          <w:sz w:val="24"/>
          <w:szCs w:val="24"/>
        </w:rPr>
        <w:t>1</w:t>
      </w:r>
      <w:r w:rsidR="00B065BD">
        <w:rPr>
          <w:sz w:val="24"/>
          <w:szCs w:val="24"/>
        </w:rPr>
        <w:t>.2.</w:t>
      </w:r>
      <w:r w:rsidR="00B065BD" w:rsidRPr="00B065BD">
        <w:rPr>
          <w:sz w:val="24"/>
          <w:szCs w:val="24"/>
        </w:rPr>
        <w:t xml:space="preserve"> Часть «Соисполнители подпрограммы»</w:t>
      </w:r>
      <w:r w:rsidR="002E2137" w:rsidRPr="002E2137">
        <w:rPr>
          <w:sz w:val="24"/>
          <w:szCs w:val="24"/>
        </w:rPr>
        <w:t xml:space="preserve"> </w:t>
      </w:r>
      <w:r w:rsidR="002E2137" w:rsidRPr="00AB60F1">
        <w:rPr>
          <w:sz w:val="24"/>
          <w:szCs w:val="24"/>
        </w:rPr>
        <w:t>изложить в следующей редакции:</w:t>
      </w:r>
    </w:p>
    <w:p w:rsidR="002E2137" w:rsidRDefault="002E2137" w:rsidP="002E2137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4"/>
          <w:szCs w:val="24"/>
        </w:rPr>
      </w:pPr>
      <w:r>
        <w:rPr>
          <w:sz w:val="24"/>
          <w:szCs w:val="24"/>
        </w:rPr>
        <w:t>«Департамент культуры, спорта и молодежной политики</w:t>
      </w:r>
      <w:r w:rsidRPr="00D37537">
        <w:rPr>
          <w:sz w:val="24"/>
          <w:szCs w:val="24"/>
        </w:rPr>
        <w:t xml:space="preserve"> администрации муниципального образования «</w:t>
      </w:r>
      <w:r>
        <w:rPr>
          <w:rFonts w:cs="Calibri"/>
          <w:sz w:val="24"/>
          <w:szCs w:val="24"/>
        </w:rPr>
        <w:t>Холмский городской округ».</w:t>
      </w:r>
    </w:p>
    <w:p w:rsidR="002E2137" w:rsidRPr="00D37537" w:rsidRDefault="002E2137" w:rsidP="002E213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>По согласованию:</w:t>
      </w:r>
    </w:p>
    <w:p w:rsidR="002E2137" w:rsidRPr="00D37537" w:rsidRDefault="002E2137" w:rsidP="002E2137">
      <w:pPr>
        <w:suppressAutoHyphens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37537">
        <w:rPr>
          <w:rFonts w:eastAsia="Calibri"/>
          <w:sz w:val="24"/>
          <w:szCs w:val="24"/>
          <w:lang w:eastAsia="en-US"/>
        </w:rPr>
        <w:t>Областное казенное учреждение «</w:t>
      </w:r>
      <w:r>
        <w:rPr>
          <w:rFonts w:eastAsia="Calibri"/>
          <w:sz w:val="24"/>
          <w:szCs w:val="24"/>
          <w:lang w:eastAsia="en-US"/>
        </w:rPr>
        <w:t>Холмский центр занятости населения</w:t>
      </w:r>
      <w:r w:rsidRPr="00D37537">
        <w:rPr>
          <w:rFonts w:eastAsia="Calibri"/>
          <w:sz w:val="24"/>
          <w:szCs w:val="24"/>
          <w:lang w:eastAsia="en-US"/>
        </w:rPr>
        <w:t>»;</w:t>
      </w:r>
    </w:p>
    <w:p w:rsidR="002E2137" w:rsidRPr="00D37537" w:rsidRDefault="002E2137" w:rsidP="002E213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37537">
        <w:rPr>
          <w:sz w:val="24"/>
          <w:szCs w:val="24"/>
        </w:rPr>
        <w:t>Муниципальное бюджетное образовательное учреждение дополнительного педагогического образования информационно-методический центр муниципального образования «</w:t>
      </w:r>
      <w:r w:rsidRPr="00D37537">
        <w:rPr>
          <w:rFonts w:cs="Calibri"/>
          <w:sz w:val="24"/>
          <w:szCs w:val="24"/>
        </w:rPr>
        <w:t>Холмский городской округ»;</w:t>
      </w:r>
    </w:p>
    <w:p w:rsidR="00B065BD" w:rsidRDefault="002E2137" w:rsidP="002E213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37537">
        <w:rPr>
          <w:rFonts w:eastAsia="Calibri"/>
          <w:sz w:val="24"/>
          <w:szCs w:val="24"/>
          <w:lang w:eastAsia="en-US"/>
        </w:rPr>
        <w:t>Образовательные организации муниципального образования «Холмский городской округ»</w:t>
      </w:r>
      <w:r>
        <w:rPr>
          <w:rFonts w:eastAsia="Calibri"/>
          <w:sz w:val="24"/>
          <w:szCs w:val="24"/>
          <w:lang w:eastAsia="en-US"/>
        </w:rPr>
        <w:t>;</w:t>
      </w:r>
    </w:p>
    <w:p w:rsidR="00852D75" w:rsidRDefault="00B71959" w:rsidP="00852D7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133483">
        <w:rPr>
          <w:sz w:val="24"/>
          <w:szCs w:val="24"/>
        </w:rPr>
        <w:t>1</w:t>
      </w:r>
      <w:r w:rsidR="00AB60F1">
        <w:rPr>
          <w:sz w:val="24"/>
          <w:szCs w:val="24"/>
        </w:rPr>
        <w:t>.</w:t>
      </w:r>
      <w:r w:rsidR="00852D75">
        <w:rPr>
          <w:sz w:val="24"/>
          <w:szCs w:val="24"/>
        </w:rPr>
        <w:t>3</w:t>
      </w:r>
      <w:r w:rsidR="00AB60F1">
        <w:rPr>
          <w:sz w:val="24"/>
          <w:szCs w:val="24"/>
        </w:rPr>
        <w:t xml:space="preserve">. </w:t>
      </w:r>
      <w:r w:rsidR="00852D75">
        <w:rPr>
          <w:sz w:val="24"/>
          <w:szCs w:val="24"/>
        </w:rPr>
        <w:t>Часть «</w:t>
      </w:r>
      <w:r w:rsidR="00852D75">
        <w:rPr>
          <w:rFonts w:eastAsia="Calibri"/>
          <w:sz w:val="24"/>
          <w:szCs w:val="24"/>
          <w:lang w:eastAsia="en-US"/>
        </w:rPr>
        <w:t xml:space="preserve">Срок реализации подпрограммы» </w:t>
      </w:r>
      <w:r w:rsidR="00852D75" w:rsidRPr="0089145E">
        <w:rPr>
          <w:rFonts w:eastAsia="Calibri"/>
          <w:sz w:val="24"/>
          <w:szCs w:val="24"/>
          <w:lang w:eastAsia="en-US"/>
        </w:rPr>
        <w:t>изложить</w:t>
      </w:r>
      <w:r w:rsidR="00852D75" w:rsidRPr="00AB60F1">
        <w:rPr>
          <w:sz w:val="24"/>
          <w:szCs w:val="24"/>
        </w:rPr>
        <w:t xml:space="preserve"> в следующей редакции:</w:t>
      </w:r>
    </w:p>
    <w:p w:rsidR="00852D75" w:rsidRPr="00AB60F1" w:rsidRDefault="00852D75" w:rsidP="00852D7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89145E">
        <w:rPr>
          <w:sz w:val="24"/>
          <w:szCs w:val="24"/>
        </w:rPr>
        <w:t>2015 - 202</w:t>
      </w:r>
      <w:r>
        <w:rPr>
          <w:sz w:val="24"/>
          <w:szCs w:val="24"/>
        </w:rPr>
        <w:t>5</w:t>
      </w:r>
      <w:r w:rsidRPr="0089145E">
        <w:rPr>
          <w:sz w:val="24"/>
          <w:szCs w:val="24"/>
        </w:rPr>
        <w:t xml:space="preserve"> годы</w:t>
      </w:r>
      <w:r>
        <w:rPr>
          <w:sz w:val="24"/>
          <w:szCs w:val="24"/>
        </w:rPr>
        <w:t>»;</w:t>
      </w:r>
    </w:p>
    <w:p w:rsidR="002A536C" w:rsidRDefault="00852D75" w:rsidP="001164EB">
      <w:pPr>
        <w:widowControl w:val="0"/>
        <w:autoSpaceDE w:val="0"/>
        <w:autoSpaceDN w:val="0"/>
        <w:adjustRightInd w:val="0"/>
        <w:ind w:firstLine="709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1.</w:t>
      </w:r>
      <w:r w:rsidR="00B71959">
        <w:rPr>
          <w:sz w:val="24"/>
          <w:szCs w:val="24"/>
        </w:rPr>
        <w:t>1</w:t>
      </w:r>
      <w:r w:rsidR="00133483">
        <w:rPr>
          <w:sz w:val="24"/>
          <w:szCs w:val="24"/>
        </w:rPr>
        <w:t>1</w:t>
      </w:r>
      <w:r>
        <w:rPr>
          <w:sz w:val="24"/>
          <w:szCs w:val="24"/>
        </w:rPr>
        <w:t xml:space="preserve">.4. </w:t>
      </w:r>
      <w:r w:rsidR="00D2617C" w:rsidRPr="00CF6EE6">
        <w:rPr>
          <w:sz w:val="24"/>
          <w:szCs w:val="24"/>
        </w:rPr>
        <w:t>Часть «Объем и источники финансирования подпрограммы в тыс. рублей, в т.</w:t>
      </w:r>
      <w:r w:rsidR="00E31626">
        <w:rPr>
          <w:sz w:val="24"/>
          <w:szCs w:val="24"/>
        </w:rPr>
        <w:t>ч.</w:t>
      </w:r>
      <w:r w:rsidR="00D2617C" w:rsidRPr="00CF6EE6">
        <w:rPr>
          <w:sz w:val="24"/>
          <w:szCs w:val="24"/>
        </w:rPr>
        <w:t xml:space="preserve"> по годам реализации» изложить в следующей редакции:</w:t>
      </w:r>
      <w:r w:rsidR="00DB53A4" w:rsidRPr="00DB53A4">
        <w:rPr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2A536C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2A536C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2A536C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536C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E105BE" w:rsidRPr="0076548A" w:rsidTr="00367A73">
        <w:trPr>
          <w:trHeight w:val="346"/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9 543,0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8 907,7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8 449,6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8 216,6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</w:pPr>
            <w:r>
              <w:t>8 841,2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D1229E" w:rsidP="00E105BE">
            <w:pPr>
              <w:jc w:val="center"/>
            </w:pPr>
            <w:r>
              <w:t>9 905,9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BD6CFC" w:rsidP="00E105BE">
            <w:pPr>
              <w:jc w:val="center"/>
              <w:rPr>
                <w:bCs/>
              </w:rPr>
            </w:pPr>
            <w:r>
              <w:rPr>
                <w:bCs/>
              </w:rPr>
              <w:t>9 932,6</w:t>
            </w:r>
          </w:p>
        </w:tc>
      </w:tr>
      <w:tr w:rsidR="00E105BE" w:rsidRPr="0076548A" w:rsidTr="00367A73">
        <w:trPr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1 221,2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0A092A" w:rsidRDefault="00E105BE" w:rsidP="00E105BE">
            <w:pPr>
              <w:jc w:val="center"/>
            </w:pPr>
            <w:r w:rsidRPr="000A092A">
              <w:t>1 080,0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1 241,3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946,0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</w:pPr>
            <w:r>
              <w:t>1 250,0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D1229E" w:rsidP="00E105BE">
            <w:pPr>
              <w:jc w:val="center"/>
            </w:pPr>
            <w:r>
              <w:t>1 181,0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BD6CFC" w:rsidP="00E105BE">
            <w:pPr>
              <w:jc w:val="center"/>
              <w:rPr>
                <w:bCs/>
              </w:rPr>
            </w:pPr>
            <w:r>
              <w:rPr>
                <w:bCs/>
              </w:rPr>
              <w:t>1 571,1</w:t>
            </w:r>
          </w:p>
        </w:tc>
      </w:tr>
      <w:tr w:rsidR="00E105BE" w:rsidRPr="0076548A" w:rsidTr="00367A73">
        <w:trPr>
          <w:trHeight w:val="339"/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10 764,2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9 987,7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9 690,9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9 162,6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10 091,2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D1229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11 086,9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BD6CFC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11 503,7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BD6CFC" w:rsidP="00E105BE">
            <w:pPr>
              <w:jc w:val="center"/>
              <w:rPr>
                <w:bCs/>
              </w:rPr>
            </w:pPr>
            <w:r>
              <w:rPr>
                <w:bCs/>
              </w:rPr>
              <w:t>9 372,2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BD6CFC" w:rsidP="00E105BE">
            <w:pPr>
              <w:jc w:val="center"/>
              <w:rPr>
                <w:bCs/>
              </w:rPr>
            </w:pPr>
            <w:r>
              <w:rPr>
                <w:bCs/>
              </w:rPr>
              <w:t>9 388,3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10 723,0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11 216,0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AA0B19" w:rsidP="00F30C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104 496,1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BD6CFC" w:rsidP="00E105BE">
            <w:pPr>
              <w:jc w:val="center"/>
              <w:rPr>
                <w:bCs/>
              </w:rPr>
            </w:pPr>
            <w:r>
              <w:rPr>
                <w:bCs/>
              </w:rPr>
              <w:t>472,7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BD6CFC" w:rsidP="00E105BE">
            <w:pPr>
              <w:jc w:val="center"/>
              <w:rPr>
                <w:bCs/>
              </w:rPr>
            </w:pPr>
            <w:r>
              <w:rPr>
                <w:bCs/>
              </w:rPr>
              <w:t>134,3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C870B4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C870B4">
              <w:rPr>
                <w:bCs/>
              </w:rPr>
              <w:t>71</w:t>
            </w:r>
            <w:r>
              <w:rPr>
                <w:bCs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AA0B19" w:rsidP="00F30C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10 853,3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BD6CFC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9 844,9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BD6CFC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9 522,6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C870B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11 594,7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AA0B19" w:rsidP="00F30C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115 349,4</w:t>
            </w:r>
          </w:p>
        </w:tc>
      </w:tr>
    </w:tbl>
    <w:p w:rsidR="00604634" w:rsidRPr="006458A0" w:rsidRDefault="00C05896" w:rsidP="006458A0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B367845" wp14:editId="43B0B7AC">
                <wp:simplePos x="0" y="0"/>
                <wp:positionH relativeFrom="column">
                  <wp:posOffset>-876300</wp:posOffset>
                </wp:positionH>
                <wp:positionV relativeFrom="paragraph">
                  <wp:posOffset>-3082290</wp:posOffset>
                </wp:positionV>
                <wp:extent cx="400050" cy="247650"/>
                <wp:effectExtent l="0" t="0" r="0" b="0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0B2" w:rsidRDefault="002F20B2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67845" id="_x0000_s1037" type="#_x0000_t202" style="position:absolute;left:0;text-align:left;margin-left:-69pt;margin-top:-242.7pt;width:31.5pt;height:19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636NwIAACkEAAAOAAAAZHJzL2Uyb0RvYy54bWysU82O0zAQviPxDpbvNGmV7k/UdLV0KUJa&#10;fqSFB3Acp7GwPcF2m5Qbd16Bd+DAgRuv0H0jxk62FLghcrBmMjPfzHwzs7jqtSI7YZ0EU9DpJKVE&#10;GA6VNJuCvnu7fnJBifPMVEyBEQXdC0evlo8fLbo2FzNoQFXCEgQxLu/agjbet3mSON4IzdwEWmHQ&#10;WIPVzKNqN0llWYfoWiWzND1LOrBVa4EL5/DvzWCky4hf14L713XthCeqoFibj6+NbxneZLlg+cay&#10;tpF8LIP9QxWaSYNJj1A3zDOytfIvKC25BQe1n3DQCdS15CL2gN1M0z+6uWtYK2IvSI5rjzS5/wfL&#10;X+3eWCIrnF1GiWEaZ3T4cvh6+Hb4cfh+/+n+M5kFkrrW5eh716K3759CjwGxYdfeAn/viIFVw8xG&#10;XFsLXSNYhUVOQ2RyEjrguABSdi+hwmRs6yEC9bXVgUHkhCA6Dmt/HJDoPeH4M0vTdI4WjqZZdn6G&#10;csjA8ofg1jr/XIAmQSioxflHcLa7dX5wfXAJuRwoWa2lUlGxm3KlLNkx3JV1/Eb039yUIV1BL+ez&#10;eUQ2EOIRmuVaetxlJXVBL7DQdNyuQMYzU0UXz6QaZCxamZGdQMhAje/LfpjGkfUSqj3yZWHYXbw1&#10;FBqwHynpcG8L6j5smRWUqBcGOb+cZllY9Khk8/MZKvbUUp5amOEIVVBPySCufDyO0I6Ba5xNLSNv&#10;YYhDJWPNuI+R+fF2wsKf6tHr14UvfwIAAP//AwBQSwMEFAAGAAgAAAAhAI+BGnrhAAAADgEAAA8A&#10;AABkcnMvZG93bnJldi54bWxMj81OwzAQhO9IvIO1SFxQ6hScH9I4FSCBuLb0ATaxm0SN7Sh2m/Tt&#10;2Z7gtjs7mv2m3C5mYBc9+d5ZCetVDEzbxqnethIOP59RDswHtAoHZ7WEq/awre7vSiyUm+1OX/ah&#10;ZRRifYESuhDGgnPfdNqgX7lRW7od3WQw0Dq1XE04U7gZ+HMcp9xgb+lDh6P+6HRz2p+NhOP3/JS8&#10;zvVXOGQ7kb5jn9XuKuXjw/K2ARb0Ev7McMMndKiIqXZnqzwbJETrl5zKBJpEnghg5ImyhKT6JolU&#10;AK9K/r9G9QsAAP//AwBQSwECLQAUAAYACAAAACEAtoM4kv4AAADhAQAAEwAAAAAAAAAAAAAAAAAA&#10;AAAAW0NvbnRlbnRfVHlwZXNdLnhtbFBLAQItABQABgAIAAAAIQA4/SH/1gAAAJQBAAALAAAAAAAA&#10;AAAAAAAAAC8BAABfcmVscy8ucmVsc1BLAQItABQABgAIAAAAIQALi636NwIAACkEAAAOAAAAAAAA&#10;AAAAAAAAAC4CAABkcnMvZTJvRG9jLnhtbFBLAQItABQABgAIAAAAIQCPgRp64QAAAA4BAAAPAAAA&#10;AAAAAAAAAAAAAJEEAABkcnMvZG93bnJldi54bWxQSwUGAAAAAAQABADzAAAAnwUAAAAA&#10;" stroked="f">
                <v:textbox>
                  <w:txbxContent>
                    <w:p w:rsidR="002F20B2" w:rsidRDefault="002F20B2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58A0">
        <w:rPr>
          <w:rFonts w:eastAsia="Calibri"/>
          <w:sz w:val="24"/>
          <w:szCs w:val="24"/>
          <w:lang w:eastAsia="en-US"/>
        </w:rPr>
        <w:t>»;</w:t>
      </w:r>
    </w:p>
    <w:p w:rsidR="00D2617C" w:rsidRPr="00A0671D" w:rsidRDefault="006124C2" w:rsidP="00293E5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912FF">
        <w:rPr>
          <w:sz w:val="24"/>
          <w:szCs w:val="24"/>
        </w:rPr>
        <w:t>.</w:t>
      </w:r>
      <w:r w:rsidR="00B71959">
        <w:rPr>
          <w:sz w:val="24"/>
          <w:szCs w:val="24"/>
        </w:rPr>
        <w:t>1</w:t>
      </w:r>
      <w:r w:rsidR="00133483">
        <w:rPr>
          <w:sz w:val="24"/>
          <w:szCs w:val="24"/>
        </w:rPr>
        <w:t>1</w:t>
      </w:r>
      <w:r w:rsidR="009912FF">
        <w:rPr>
          <w:sz w:val="24"/>
          <w:szCs w:val="24"/>
        </w:rPr>
        <w:t>.</w:t>
      </w:r>
      <w:r w:rsidR="00B71959">
        <w:rPr>
          <w:sz w:val="24"/>
          <w:szCs w:val="24"/>
        </w:rPr>
        <w:t>5</w:t>
      </w:r>
      <w:r w:rsidR="009912FF">
        <w:rPr>
          <w:sz w:val="24"/>
          <w:szCs w:val="24"/>
        </w:rPr>
        <w:t xml:space="preserve">. </w:t>
      </w:r>
      <w:r w:rsidR="00D2617C" w:rsidRPr="00A0671D">
        <w:rPr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</w:t>
      </w:r>
      <w:r w:rsidRPr="005870EB">
        <w:rPr>
          <w:rFonts w:eastAsia="Calibri"/>
          <w:sz w:val="24"/>
          <w:szCs w:val="24"/>
          <w:lang w:eastAsia="en-US"/>
        </w:rPr>
        <w:t>таблице № 1.</w:t>
      </w:r>
      <w:r w:rsidRPr="009D5780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Pr="000B646C" w:rsidRDefault="00D2617C" w:rsidP="00D2617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C19DD">
        <w:rPr>
          <w:sz w:val="24"/>
          <w:szCs w:val="24"/>
        </w:rPr>
        <w:t>Таблица 1</w:t>
      </w:r>
    </w:p>
    <w:p w:rsidR="00D2617C" w:rsidRPr="00190310" w:rsidRDefault="00D2617C" w:rsidP="00D2617C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8731E5" w:rsidRPr="00056076" w:rsidTr="002C19DD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Сроки реализации</w:t>
            </w:r>
          </w:p>
        </w:tc>
        <w:tc>
          <w:tcPr>
            <w:tcW w:w="3975" w:type="dxa"/>
            <w:gridSpan w:val="4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Объем финансирования (тыс. руб.)</w:t>
            </w:r>
          </w:p>
        </w:tc>
      </w:tr>
      <w:tr w:rsidR="00D2617C" w:rsidRPr="00056076" w:rsidTr="00D2617C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Всего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Местный</w:t>
            </w:r>
          </w:p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бюджет</w:t>
            </w:r>
          </w:p>
        </w:tc>
      </w:tr>
      <w:tr w:rsidR="00D2617C" w:rsidRPr="00056076" w:rsidTr="00D2617C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1</w:t>
            </w: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</w:t>
            </w: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3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4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5</w:t>
            </w:r>
          </w:p>
        </w:tc>
      </w:tr>
      <w:tr w:rsidR="00794B90" w:rsidRPr="00056076" w:rsidTr="008731E5">
        <w:trPr>
          <w:gridAfter w:val="1"/>
          <w:wAfter w:w="6" w:type="dxa"/>
          <w:trHeight w:val="1738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A87741" w:rsidP="00D177BF">
            <w:pPr>
              <w:jc w:val="center"/>
              <w:rPr>
                <w:b/>
              </w:rPr>
            </w:pPr>
            <w:r>
              <w:rPr>
                <w:b/>
              </w:rPr>
              <w:t>107 421,9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A87741" w:rsidP="00D2617C">
            <w:pPr>
              <w:jc w:val="center"/>
            </w:pPr>
            <w:r>
              <w:t>103 097,4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93E57" w:rsidRPr="00863233" w:rsidRDefault="00A87741" w:rsidP="00293E57">
            <w:pPr>
              <w:jc w:val="center"/>
            </w:pPr>
            <w:r>
              <w:t>4 324,5</w:t>
            </w:r>
          </w:p>
        </w:tc>
      </w:tr>
      <w:tr w:rsidR="00794B90" w:rsidRPr="00056076" w:rsidTr="008731E5">
        <w:trPr>
          <w:gridAfter w:val="1"/>
          <w:wAfter w:w="6" w:type="dxa"/>
          <w:trHeight w:val="1692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A87741" w:rsidP="002E592F">
            <w:pPr>
              <w:jc w:val="center"/>
              <w:rPr>
                <w:b/>
              </w:rPr>
            </w:pPr>
            <w:r>
              <w:rPr>
                <w:b/>
              </w:rPr>
              <w:t>1 074,5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A87741" w:rsidP="00D2617C">
            <w:pPr>
              <w:jc w:val="center"/>
            </w:pPr>
            <w:r>
              <w:t>1 074,5</w:t>
            </w:r>
          </w:p>
        </w:tc>
      </w:tr>
      <w:tr w:rsidR="00794B90" w:rsidRPr="00056076" w:rsidTr="008731E5">
        <w:trPr>
          <w:gridAfter w:val="1"/>
          <w:wAfter w:w="6" w:type="dxa"/>
          <w:trHeight w:val="2340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94B90" w:rsidRPr="00863233" w:rsidRDefault="00794B90" w:rsidP="00D2617C">
            <w:r w:rsidRPr="00863233">
              <w:rPr>
                <w:b/>
              </w:rPr>
              <w:t xml:space="preserve">Мероприятие 3. </w:t>
            </w:r>
            <w:r w:rsidRPr="00863233"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</w:t>
            </w:r>
            <w:r>
              <w:t>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A87741" w:rsidP="00D2617C">
            <w:pPr>
              <w:jc w:val="center"/>
              <w:rPr>
                <w:b/>
              </w:rPr>
            </w:pPr>
            <w:r>
              <w:rPr>
                <w:b/>
              </w:rPr>
              <w:t>1 264,4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A87741" w:rsidP="00D2617C">
            <w:pPr>
              <w:jc w:val="center"/>
            </w:pPr>
            <w:r>
              <w:t>1 264,4</w:t>
            </w:r>
          </w:p>
        </w:tc>
      </w:tr>
      <w:tr w:rsidR="00794B90" w:rsidRPr="00056076" w:rsidTr="008731E5">
        <w:trPr>
          <w:gridAfter w:val="1"/>
          <w:wAfter w:w="6" w:type="dxa"/>
          <w:trHeight w:val="1468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4. 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>Развитие системы профессиональной ориентации и предпрофессиональной подготовки выпускнико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A87741" w:rsidP="0088569A">
            <w:pPr>
              <w:jc w:val="center"/>
              <w:rPr>
                <w:b/>
              </w:rPr>
            </w:pPr>
            <w:r>
              <w:rPr>
                <w:b/>
              </w:rPr>
              <w:t>134,8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A87741" w:rsidP="00D2617C">
            <w:pPr>
              <w:jc w:val="center"/>
            </w:pPr>
            <w:r>
              <w:t>134,8</w:t>
            </w:r>
          </w:p>
        </w:tc>
      </w:tr>
      <w:tr w:rsidR="00794B90" w:rsidRPr="00056076" w:rsidTr="00D2459C">
        <w:trPr>
          <w:gridAfter w:val="1"/>
          <w:wAfter w:w="6" w:type="dxa"/>
          <w:trHeight w:val="930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5. </w:t>
            </w:r>
            <w:r w:rsidRPr="00863233">
              <w:t xml:space="preserve"> Повышение социального    престижа и привлекател</w:t>
            </w:r>
            <w:r>
              <w:t>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Default="00794B90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94B90" w:rsidRPr="00794B90" w:rsidRDefault="00794B90" w:rsidP="00794B90"/>
          <w:p w:rsidR="00794B90" w:rsidRPr="00794B90" w:rsidRDefault="008731E5" w:rsidP="008731E5">
            <w:pPr>
              <w:jc w:val="center"/>
            </w:pPr>
            <w:r>
              <w:t>2015-2025</w:t>
            </w:r>
          </w:p>
          <w:p w:rsidR="00794B90" w:rsidRDefault="00794B90" w:rsidP="00794B90"/>
          <w:p w:rsidR="00794B90" w:rsidRPr="00794B90" w:rsidRDefault="00794B90" w:rsidP="00794B90"/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A87741" w:rsidP="00D177BF">
            <w:pPr>
              <w:jc w:val="center"/>
              <w:rPr>
                <w:b/>
              </w:rPr>
            </w:pPr>
            <w:r>
              <w:rPr>
                <w:b/>
              </w:rPr>
              <w:t>2 800,4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A87741" w:rsidP="00D2617C">
            <w:pPr>
              <w:jc w:val="center"/>
            </w:pPr>
            <w:r>
              <w:t>2 800,4</w:t>
            </w:r>
          </w:p>
        </w:tc>
      </w:tr>
      <w:tr w:rsidR="00794B90" w:rsidRPr="00056076" w:rsidTr="00297B06">
        <w:trPr>
          <w:gridAfter w:val="1"/>
          <w:wAfter w:w="6" w:type="dxa"/>
          <w:trHeight w:val="1048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794B90" w:rsidRPr="00297B06" w:rsidRDefault="00794B90" w:rsidP="00D2617C">
            <w:pPr>
              <w:autoSpaceDE w:val="0"/>
              <w:autoSpaceDN w:val="0"/>
              <w:adjustRightInd w:val="0"/>
              <w:outlineLvl w:val="1"/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6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667E9C">
              <w:t>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4B90" w:rsidRDefault="008731E5" w:rsidP="008731E5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A87741" w:rsidP="00D2617C">
            <w:pPr>
              <w:jc w:val="center"/>
              <w:rPr>
                <w:b/>
              </w:rPr>
            </w:pPr>
            <w:r>
              <w:rPr>
                <w:b/>
              </w:rPr>
              <w:t>1 240,5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A87741" w:rsidP="00D2617C">
            <w:pPr>
              <w:jc w:val="center"/>
            </w:pPr>
            <w:r>
              <w:t>1 240,5</w:t>
            </w:r>
          </w:p>
        </w:tc>
      </w:tr>
      <w:tr w:rsidR="005F02F6" w:rsidRPr="00056076" w:rsidTr="005F02F6">
        <w:trPr>
          <w:gridAfter w:val="1"/>
          <w:wAfter w:w="6" w:type="dxa"/>
          <w:trHeight w:val="556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5F02F6" w:rsidRPr="005F02F6" w:rsidRDefault="005F02F6" w:rsidP="005F02F6">
            <w:pPr>
              <w:autoSpaceDE w:val="0"/>
              <w:autoSpaceDN w:val="0"/>
              <w:adjustRightInd w:val="0"/>
              <w:outlineLvl w:val="1"/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7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5F02F6">
              <w:t xml:space="preserve">Содействие в обеспечении образовательных учреждений муниципальных образований Сахалинской </w:t>
            </w:r>
            <w:r w:rsidR="00037FF3" w:rsidRPr="005F02F6">
              <w:t>области педагогическими</w:t>
            </w:r>
            <w:r w:rsidRPr="005F02F6">
              <w:t xml:space="preserve">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2F6" w:rsidRDefault="005F02F6" w:rsidP="006C28B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731E5" w:rsidRDefault="00A87741" w:rsidP="005F02F6">
            <w:pPr>
              <w:jc w:val="center"/>
              <w:rPr>
                <w:b/>
              </w:rPr>
            </w:pPr>
            <w:r>
              <w:rPr>
                <w:b/>
              </w:rPr>
              <w:t>1 412,9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63233" w:rsidRDefault="00A87741" w:rsidP="006C28B2">
            <w:pPr>
              <w:jc w:val="center"/>
            </w:pPr>
            <w:r>
              <w:t>1 398,7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63233" w:rsidRDefault="00A87741" w:rsidP="006C28B2">
            <w:pPr>
              <w:jc w:val="center"/>
            </w:pPr>
            <w:r>
              <w:t>14,2</w:t>
            </w:r>
          </w:p>
        </w:tc>
      </w:tr>
      <w:tr w:rsidR="00F223E8" w:rsidRPr="00056076" w:rsidTr="000539F5">
        <w:trPr>
          <w:gridAfter w:val="1"/>
          <w:wAfter w:w="6" w:type="dxa"/>
          <w:trHeight w:val="465"/>
          <w:jc w:val="center"/>
        </w:trPr>
        <w:tc>
          <w:tcPr>
            <w:tcW w:w="43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223E8" w:rsidRDefault="00F223E8" w:rsidP="00794B90"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731E5" w:rsidRDefault="00A87741" w:rsidP="00D2617C">
            <w:pPr>
              <w:jc w:val="center"/>
              <w:rPr>
                <w:b/>
              </w:rPr>
            </w:pPr>
            <w:r>
              <w:rPr>
                <w:b/>
              </w:rPr>
              <w:t>115 349,4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63233" w:rsidRDefault="00A87741" w:rsidP="00D2617C">
            <w:pPr>
              <w:jc w:val="center"/>
            </w:pPr>
            <w:r>
              <w:t>104 496,1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3018CB" w:rsidRDefault="00A87741" w:rsidP="003018CB">
            <w:pPr>
              <w:jc w:val="center"/>
            </w:pPr>
            <w:r>
              <w:t>10 853,3</w:t>
            </w:r>
          </w:p>
        </w:tc>
      </w:tr>
    </w:tbl>
    <w:p w:rsidR="00604634" w:rsidRDefault="00604634" w:rsidP="0018254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B71959">
        <w:rPr>
          <w:rFonts w:eastAsia="Calibri"/>
          <w:sz w:val="24"/>
          <w:szCs w:val="24"/>
          <w:lang w:eastAsia="en-US"/>
        </w:rPr>
        <w:t>.</w:t>
      </w:r>
    </w:p>
    <w:p w:rsidR="00F60183" w:rsidRDefault="00B71959" w:rsidP="00F60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133483">
        <w:rPr>
          <w:sz w:val="24"/>
          <w:szCs w:val="24"/>
        </w:rPr>
        <w:t>2</w:t>
      </w:r>
      <w:r w:rsidR="000A5FB2">
        <w:rPr>
          <w:sz w:val="24"/>
          <w:szCs w:val="24"/>
        </w:rPr>
        <w:t xml:space="preserve">. </w:t>
      </w:r>
      <w:r w:rsidR="00F60183">
        <w:rPr>
          <w:sz w:val="24"/>
          <w:szCs w:val="24"/>
        </w:rPr>
        <w:t>В паспорте</w:t>
      </w:r>
      <w:r w:rsidR="00F60183" w:rsidRPr="008245B5">
        <w:rPr>
          <w:sz w:val="24"/>
          <w:szCs w:val="24"/>
        </w:rPr>
        <w:t xml:space="preserve"> подпрограмм</w:t>
      </w:r>
      <w:r w:rsidR="00F60183">
        <w:rPr>
          <w:sz w:val="24"/>
          <w:szCs w:val="24"/>
        </w:rPr>
        <w:t>ы</w:t>
      </w:r>
      <w:r w:rsidR="00F60183" w:rsidRPr="008245B5">
        <w:rPr>
          <w:sz w:val="24"/>
          <w:szCs w:val="24"/>
        </w:rPr>
        <w:t xml:space="preserve"> 5 «Летний отдых, оздоровление и занятость детей и молодёжи»</w:t>
      </w:r>
      <w:r w:rsidR="00F60183">
        <w:rPr>
          <w:sz w:val="24"/>
          <w:szCs w:val="24"/>
        </w:rPr>
        <w:t>:</w:t>
      </w:r>
      <w:r w:rsidR="00F60183" w:rsidRPr="008245B5">
        <w:rPr>
          <w:sz w:val="24"/>
          <w:szCs w:val="24"/>
        </w:rPr>
        <w:t xml:space="preserve"> </w:t>
      </w:r>
    </w:p>
    <w:p w:rsidR="005E5A25" w:rsidRPr="00AB60F1" w:rsidRDefault="00B71959" w:rsidP="005E5A2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133483">
        <w:rPr>
          <w:sz w:val="24"/>
          <w:szCs w:val="24"/>
        </w:rPr>
        <w:t>2</w:t>
      </w:r>
      <w:r w:rsidR="00F60183" w:rsidRPr="00FD664A">
        <w:rPr>
          <w:sz w:val="24"/>
          <w:szCs w:val="24"/>
        </w:rPr>
        <w:t xml:space="preserve">.1. </w:t>
      </w:r>
      <w:r w:rsidR="005E5A25" w:rsidRPr="00AB60F1">
        <w:rPr>
          <w:sz w:val="24"/>
          <w:szCs w:val="24"/>
        </w:rPr>
        <w:t>Часть «Ответственный исполнитель подпрограммы» изложить в следующей редакции:</w:t>
      </w:r>
    </w:p>
    <w:p w:rsidR="005E5A25" w:rsidRDefault="005E5A25" w:rsidP="005E5A2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B60F1">
        <w:rPr>
          <w:sz w:val="24"/>
          <w:szCs w:val="24"/>
        </w:rPr>
        <w:t>«Департамент образования администрации муниципального образования «Холмский городской округ»;</w:t>
      </w:r>
    </w:p>
    <w:p w:rsidR="005E5A25" w:rsidRPr="00AB60F1" w:rsidRDefault="005E5A25" w:rsidP="005E5A2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B71959">
        <w:rPr>
          <w:sz w:val="24"/>
          <w:szCs w:val="24"/>
        </w:rPr>
        <w:t>1</w:t>
      </w:r>
      <w:r w:rsidR="00133483">
        <w:rPr>
          <w:sz w:val="24"/>
          <w:szCs w:val="24"/>
        </w:rPr>
        <w:t>2</w:t>
      </w:r>
      <w:r>
        <w:rPr>
          <w:sz w:val="24"/>
          <w:szCs w:val="24"/>
        </w:rPr>
        <w:t xml:space="preserve">.2. </w:t>
      </w:r>
      <w:r w:rsidRPr="00B065BD">
        <w:rPr>
          <w:sz w:val="24"/>
          <w:szCs w:val="24"/>
        </w:rPr>
        <w:t>Часть «Соисполнители подпрограммы»</w:t>
      </w:r>
      <w:r w:rsidRPr="002E2137">
        <w:rPr>
          <w:sz w:val="24"/>
          <w:szCs w:val="24"/>
        </w:rPr>
        <w:t xml:space="preserve"> </w:t>
      </w:r>
      <w:r w:rsidRPr="00AB60F1">
        <w:rPr>
          <w:sz w:val="24"/>
          <w:szCs w:val="24"/>
        </w:rPr>
        <w:t>изложить в следующей редакции:</w:t>
      </w:r>
    </w:p>
    <w:p w:rsidR="005E5A25" w:rsidRDefault="005E5A25" w:rsidP="005E5A2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«Департамент культуры, спорта и молодежной политики администрации муниципального образования «Холмский городской округ»;</w:t>
      </w:r>
    </w:p>
    <w:p w:rsidR="00F60183" w:rsidRDefault="00B71959" w:rsidP="00F60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133483">
        <w:rPr>
          <w:sz w:val="24"/>
          <w:szCs w:val="24"/>
        </w:rPr>
        <w:t>2</w:t>
      </w:r>
      <w:r w:rsidR="005E5A25">
        <w:rPr>
          <w:sz w:val="24"/>
          <w:szCs w:val="24"/>
        </w:rPr>
        <w:t>.</w:t>
      </w:r>
      <w:r w:rsidR="00403F41">
        <w:rPr>
          <w:sz w:val="24"/>
          <w:szCs w:val="24"/>
        </w:rPr>
        <w:t>3</w:t>
      </w:r>
      <w:r w:rsidR="005E5A25">
        <w:rPr>
          <w:sz w:val="24"/>
          <w:szCs w:val="24"/>
        </w:rPr>
        <w:t xml:space="preserve">. </w:t>
      </w:r>
      <w:r w:rsidR="00F60183" w:rsidRPr="00FD664A">
        <w:rPr>
          <w:sz w:val="24"/>
          <w:szCs w:val="24"/>
        </w:rPr>
        <w:t xml:space="preserve">Раздел «Объем и источники финансирования подпрограммы» </w:t>
      </w:r>
      <w:r w:rsidR="00F60183" w:rsidRPr="00FD664A">
        <w:rPr>
          <w:bCs/>
          <w:sz w:val="24"/>
          <w:szCs w:val="24"/>
        </w:rPr>
        <w:t>изложить</w:t>
      </w:r>
      <w:r w:rsidR="00F60183" w:rsidRPr="00FD664A">
        <w:rPr>
          <w:sz w:val="24"/>
          <w:szCs w:val="24"/>
        </w:rPr>
        <w:t xml:space="preserve"> в </w:t>
      </w:r>
      <w:r w:rsidR="00F44977"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2FC874C3" wp14:editId="3834333C">
                <wp:simplePos x="0" y="0"/>
                <wp:positionH relativeFrom="column">
                  <wp:posOffset>-942975</wp:posOffset>
                </wp:positionH>
                <wp:positionV relativeFrom="paragraph">
                  <wp:posOffset>130810</wp:posOffset>
                </wp:positionV>
                <wp:extent cx="400050" cy="247650"/>
                <wp:effectExtent l="0" t="0" r="0" b="0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977" w:rsidRDefault="00F44977" w:rsidP="00F4497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874C3" id="_x0000_s1038" type="#_x0000_t202" style="position:absolute;left:0;text-align:left;margin-left:-74.25pt;margin-top:10.3pt;width:31.5pt;height:19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lJOAIAACkEAAAOAAAAZHJzL2Uyb0RvYy54bWysU82O0zAQviPxDpbvNGlp9ydqulq6FCEt&#10;P9LCAziO01jYnmC7Tcpt77wC78CBAzdeoftGjJ20FLghcrBmMjOfv/lmPL/qtCJbYZ0Ek9PxKKVE&#10;GA6lNOucvn+3enJBifPMlEyBETndCUevFo8fzdsmExOoQZXCEgQxLmubnNbeN1mSOF4LzdwIGmEw&#10;WIHVzKNr10lpWYvoWiWTND1LWrBlY4EL5/DvTR+ki4hfVYL7N1XlhCcqp8jNx9PGswhnspizbG1Z&#10;U0s+0GD/wEIzafDSI9QN84xsrPwLSktuwUHlRxx0AlUluYg9YDfj9I9u7mrWiNgLiuOao0zu/8Hy&#10;19u3lsgSZ4fyGKZxRvsv+6/7b/sf++8P9w+fySSI1DYuw9y7BrN99ww6LIgNu+YW+AdHDCxrZtbi&#10;2lpoa8FKJDkOlclJaY/jAkjRvoISL2MbDxGoq6wOCqImBNGRze44INF5wvHnNE3TGUY4hibT8zO0&#10;ww0sOxQ31vkXAjQJRk4tzj+Cs+2t833qISXc5UDJciWVio5dF0tlyZbhrqziN6D/lqYMaXN6OZvM&#10;IrKBUI/QLNPS4y4rqXN6gUTTYbuCGM9NGVM8k6q3kbQygzpBkF4a3xVdP42nB9ULKHeol4V+d/Gt&#10;oVGD/URJi3ubU/dxw6ygRL00qPnleDoNix6d6ex8go49jRSnEWY4QuXUU9KbSx8fR2jHwDXOppJR&#10;tzDEnsnAGfcxKj+8nbDwp37M+vXCFz8BAAD//wMAUEsDBBQABgAIAAAAIQCc3WfB3wAAAAoBAAAP&#10;AAAAZHJzL2Rvd25yZXYueG1sTI/BboMwDIbvk/YOkSvtMtHQqlDKCNU2adOu7foAhriAShJE0kLf&#10;ft5pO9r+9Pv7i/1senGj0XfOKlgtYxBka6c72yg4fX9EGQgf0GrsnSUFd/KwLx8fCsy1m+yBbsfQ&#10;CA6xPkcFbQhDLqWvWzLol24gy7ezGw0GHsdG6hEnDje9XMdxKg12lj+0ONB7S/XleDUKzl/Tc7Kb&#10;qs9w2h426Rt228rdlXpazK8vIALN4Q+GX31Wh5KdKne12oteQbTaZAmzCtZxCoKJKEt4USlIdinI&#10;spD/K5Q/AAAA//8DAFBLAQItABQABgAIAAAAIQC2gziS/gAAAOEBAAATAAAAAAAAAAAAAAAAAAAA&#10;AABbQ29udGVudF9UeXBlc10ueG1sUEsBAi0AFAAGAAgAAAAhADj9If/WAAAAlAEAAAsAAAAAAAAA&#10;AAAAAAAALwEAAF9yZWxzLy5yZWxzUEsBAi0AFAAGAAgAAAAhADEoqUk4AgAAKQQAAA4AAAAAAAAA&#10;AAAAAAAALgIAAGRycy9lMm9Eb2MueG1sUEsBAi0AFAAGAAgAAAAhAJzdZ8HfAAAACgEAAA8AAAAA&#10;AAAAAAAAAAAAkgQAAGRycy9kb3ducmV2LnhtbFBLBQYAAAAABAAEAPMAAACeBQAAAAA=&#10;" stroked="f">
                <v:textbox>
                  <w:txbxContent>
                    <w:p w:rsidR="00F44977" w:rsidRDefault="00F44977" w:rsidP="00F4497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0183" w:rsidRPr="00FD664A">
        <w:rPr>
          <w:sz w:val="24"/>
          <w:szCs w:val="24"/>
        </w:rPr>
        <w:t>следующей редакции:</w:t>
      </w:r>
      <w:r w:rsidR="00F44977" w:rsidRPr="00F44977">
        <w:rPr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F60183" w:rsidRPr="0076548A" w:rsidTr="00FB078B">
        <w:trPr>
          <w:jc w:val="center"/>
        </w:trPr>
        <w:tc>
          <w:tcPr>
            <w:tcW w:w="1702" w:type="dxa"/>
            <w:vMerge w:val="restart"/>
            <w:vAlign w:val="center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F60183" w:rsidRPr="0076548A" w:rsidTr="00FB078B">
        <w:trPr>
          <w:trHeight w:val="702"/>
          <w:jc w:val="center"/>
        </w:trPr>
        <w:tc>
          <w:tcPr>
            <w:tcW w:w="1702" w:type="dxa"/>
            <w:vMerge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F60183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F60183" w:rsidRPr="0076548A" w:rsidTr="00FB078B">
        <w:trPr>
          <w:trHeight w:val="346"/>
          <w:jc w:val="center"/>
        </w:trPr>
        <w:tc>
          <w:tcPr>
            <w:tcW w:w="1702" w:type="dxa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Местный </w:t>
            </w: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17 086,8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F60183" w:rsidP="00FB078B">
            <w:pPr>
              <w:jc w:val="center"/>
            </w:pPr>
            <w:r>
              <w:t>17 600,5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B54F71" w:rsidP="00FB078B">
            <w:pPr>
              <w:jc w:val="center"/>
            </w:pPr>
            <w:r>
              <w:t>18 974,3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DB26EE" w:rsidP="00FB078B">
            <w:pPr>
              <w:jc w:val="center"/>
              <w:rPr>
                <w:bCs/>
              </w:rPr>
            </w:pPr>
            <w:r>
              <w:rPr>
                <w:bCs/>
              </w:rPr>
              <w:t>18 977,9</w:t>
            </w:r>
          </w:p>
        </w:tc>
      </w:tr>
      <w:tr w:rsidR="00F60183" w:rsidRPr="0076548A" w:rsidTr="00FB078B">
        <w:trPr>
          <w:jc w:val="center"/>
        </w:trPr>
        <w:tc>
          <w:tcPr>
            <w:tcW w:w="1702" w:type="dxa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2 002,1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F60183" w:rsidP="00FB078B">
            <w:pPr>
              <w:jc w:val="center"/>
            </w:pPr>
            <w:r>
              <w:t>2 057,2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B54F71" w:rsidP="00FB078B">
            <w:pPr>
              <w:jc w:val="center"/>
            </w:pPr>
            <w:r>
              <w:t>1 698,7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</w:tr>
      <w:tr w:rsidR="00F60183" w:rsidRPr="0076548A" w:rsidTr="00FB078B">
        <w:trPr>
          <w:trHeight w:val="339"/>
          <w:jc w:val="center"/>
        </w:trPr>
        <w:tc>
          <w:tcPr>
            <w:tcW w:w="1702" w:type="dxa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19 088,9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19 657,7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B54F71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20 673,0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19 365,5</w:t>
            </w:r>
          </w:p>
        </w:tc>
      </w:tr>
      <w:tr w:rsidR="00F60183" w:rsidRPr="005C58E1" w:rsidTr="00FB078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</w:p>
          <w:p w:rsidR="00F60183" w:rsidRPr="00E14A8A" w:rsidRDefault="00F60183" w:rsidP="00FB078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</w:p>
          <w:p w:rsidR="00F60183" w:rsidRPr="00E14A8A" w:rsidRDefault="00F60183" w:rsidP="00FB078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</w:p>
          <w:p w:rsidR="00F60183" w:rsidRPr="00E14A8A" w:rsidRDefault="00F60183" w:rsidP="00FB078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</w:p>
          <w:p w:rsidR="00F60183" w:rsidRPr="00E14A8A" w:rsidRDefault="00F60183" w:rsidP="00FB078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F60183" w:rsidRPr="005C58E1" w:rsidTr="00FB078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>Местный</w:t>
            </w:r>
            <w:r w:rsidRPr="00D377D7">
              <w:t xml:space="preserve">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DB26EE" w:rsidP="00FB078B">
            <w:pPr>
              <w:jc w:val="center"/>
              <w:rPr>
                <w:bCs/>
              </w:rPr>
            </w:pPr>
            <w:r>
              <w:rPr>
                <w:bCs/>
              </w:rPr>
              <w:t>9 490,0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DB26EE" w:rsidP="00FB078B">
            <w:pPr>
              <w:jc w:val="center"/>
              <w:rPr>
                <w:bCs/>
              </w:rPr>
            </w:pPr>
            <w:r>
              <w:rPr>
                <w:bCs/>
              </w:rPr>
              <w:t>3 381,0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6 912,2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7 188,8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127 928,3</w:t>
            </w:r>
          </w:p>
        </w:tc>
      </w:tr>
      <w:tr w:rsidR="00F60183" w:rsidRPr="005C58E1" w:rsidTr="00FB078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2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B372F6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10 358,1</w:t>
            </w:r>
          </w:p>
        </w:tc>
      </w:tr>
      <w:tr w:rsidR="00F60183" w:rsidRPr="005C58E1" w:rsidTr="00FB078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9 877,6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3 768,6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7 299,8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7 576,4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138 286,4</w:t>
            </w:r>
          </w:p>
        </w:tc>
      </w:tr>
    </w:tbl>
    <w:p w:rsidR="00F60183" w:rsidRDefault="00F60183" w:rsidP="00F60183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403F41" w:rsidRDefault="00F60183" w:rsidP="00F601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B71959">
        <w:rPr>
          <w:sz w:val="24"/>
          <w:szCs w:val="24"/>
        </w:rPr>
        <w:t>1</w:t>
      </w:r>
      <w:r w:rsidR="0013348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403F41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403F41">
        <w:rPr>
          <w:sz w:val="24"/>
          <w:szCs w:val="24"/>
        </w:rPr>
        <w:t>Раздел 5 «Перечень мероприятий подпрограммы» изложить в следующей редакции:</w:t>
      </w:r>
    </w:p>
    <w:p w:rsidR="00403F41" w:rsidRPr="0089145E" w:rsidRDefault="00403F41" w:rsidP="00403F41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«5. </w:t>
      </w:r>
      <w:r w:rsidRPr="0089145E">
        <w:rPr>
          <w:sz w:val="24"/>
          <w:szCs w:val="24"/>
        </w:rPr>
        <w:t>ПЕРЕЧЕНЬ МЕРОПРИЯТИЙ ПОДПРОГРАММЫ</w:t>
      </w:r>
    </w:p>
    <w:p w:rsidR="00403F41" w:rsidRPr="0089145E" w:rsidRDefault="00403F41" w:rsidP="00403F41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403F41" w:rsidRPr="0089145E" w:rsidRDefault="00403F41" w:rsidP="00403F41">
      <w:pPr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 xml:space="preserve">Достижение цели и решение задач подпрограммы будет осуществляться путем реализации комплекса основных мероприятий, соответствующих приоритетным направлениям подпрограммы. </w:t>
      </w:r>
    </w:p>
    <w:p w:rsidR="00403F41" w:rsidRPr="0089145E" w:rsidRDefault="00403F41" w:rsidP="00403F41">
      <w:pPr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Подпрограмма «Летний отдых, оздоровление и занятость детей и молодёжи» включает мероприятия, направленные на:</w:t>
      </w:r>
    </w:p>
    <w:p w:rsidR="00403F41" w:rsidRPr="0089145E" w:rsidRDefault="00403F41" w:rsidP="00403F41">
      <w:pPr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- создание условий для организации летнего отдыха и занятости детей и молодежи различных форм и как следствие - реализация прав детей на отдых, недопущение роста преступности среди несовершеннолетних и увеличение оздоровительного эффекта в летний период;</w:t>
      </w:r>
    </w:p>
    <w:p w:rsidR="00403F41" w:rsidRPr="0089145E" w:rsidRDefault="00403F41" w:rsidP="00403F41">
      <w:pPr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 xml:space="preserve">- создание временных рабочих мест для несовершеннолетних с целью обеспечения занятости подростков в свободное от учебы время и как следствие – профилактики правонарушений и преступлений среди несовершеннолетних. </w:t>
      </w:r>
    </w:p>
    <w:p w:rsidR="00403F41" w:rsidRPr="0089145E" w:rsidRDefault="00403F41" w:rsidP="00403F41">
      <w:pPr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Подпрограмма предусматривает следующие мероприятия:</w:t>
      </w:r>
    </w:p>
    <w:p w:rsidR="00403F41" w:rsidRPr="0089145E" w:rsidRDefault="00403F41" w:rsidP="00403F41">
      <w:pPr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1. Организация лагерей дневного пребывания, профильных и трудовых лагерей с питанием.</w:t>
      </w:r>
    </w:p>
    <w:p w:rsidR="00403F41" w:rsidRPr="0089145E" w:rsidRDefault="00403F41" w:rsidP="00403F41">
      <w:pPr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 xml:space="preserve">Исполнителями данного мероприятия являются </w:t>
      </w:r>
      <w:r>
        <w:rPr>
          <w:sz w:val="24"/>
          <w:szCs w:val="24"/>
        </w:rPr>
        <w:t>Департамент образования администрации муниципального образования «Холмский городской округ»</w:t>
      </w:r>
      <w:r w:rsidRPr="0089145E">
        <w:rPr>
          <w:sz w:val="24"/>
          <w:szCs w:val="24"/>
        </w:rPr>
        <w:t xml:space="preserve">, </w:t>
      </w:r>
      <w:r>
        <w:rPr>
          <w:sz w:val="24"/>
          <w:szCs w:val="24"/>
        </w:rPr>
        <w:t>Департамент культуры, спорта и молодежной политики</w:t>
      </w:r>
      <w:r w:rsidRPr="0089145E">
        <w:rPr>
          <w:sz w:val="24"/>
          <w:szCs w:val="24"/>
        </w:rPr>
        <w:t xml:space="preserve"> администрации муниципального образования «Холмский городской округ». Реализация мероприятия позволит создать условия для обеспечения детей возможностями летнего отдыха в виде лагерей дневного пребывания с питанием различных видов, организованных на базе учреждений образования, культуры и спорта. </w:t>
      </w:r>
    </w:p>
    <w:p w:rsidR="00403F41" w:rsidRPr="0089145E" w:rsidRDefault="00403F41" w:rsidP="00403F41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2. Организация временной занятости несовершеннолетних от 14 до 18 лет.</w:t>
      </w:r>
    </w:p>
    <w:p w:rsidR="00403F41" w:rsidRPr="0089145E" w:rsidRDefault="00403F41" w:rsidP="00403F41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9145E">
        <w:rPr>
          <w:sz w:val="24"/>
          <w:szCs w:val="24"/>
        </w:rPr>
        <w:t xml:space="preserve">Исполнителем данного мероприятия являются </w:t>
      </w:r>
      <w:r>
        <w:rPr>
          <w:sz w:val="24"/>
          <w:szCs w:val="24"/>
        </w:rPr>
        <w:t>Департамент образования администрации муниципального образования «Холмский городской округ»</w:t>
      </w:r>
      <w:r w:rsidRPr="0089145E">
        <w:rPr>
          <w:sz w:val="24"/>
          <w:szCs w:val="24"/>
        </w:rPr>
        <w:t xml:space="preserve">, </w:t>
      </w:r>
      <w:r>
        <w:rPr>
          <w:sz w:val="24"/>
          <w:szCs w:val="24"/>
        </w:rPr>
        <w:t>Департамент культуры, спорта и молодежной политики</w:t>
      </w:r>
      <w:r w:rsidRPr="0089145E">
        <w:rPr>
          <w:sz w:val="24"/>
          <w:szCs w:val="24"/>
        </w:rPr>
        <w:t xml:space="preserve"> администрации муниципального образования «Холмский городской округ». Реализация мероприятия позволить создать рабочие места для подростков через организацию трудовых бригад и лагерей труда и отдыха на базе образовательных учреждений, учреждений культуры и спорта, на территории сельских управ.</w:t>
      </w:r>
    </w:p>
    <w:p w:rsidR="00403F41" w:rsidRPr="0089145E" w:rsidRDefault="00403F41" w:rsidP="00403F41">
      <w:pPr>
        <w:tabs>
          <w:tab w:val="left" w:pos="426"/>
        </w:tabs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Подробный Перечень мероприятий представлен в приложении № 1 к настоящей Программе</w:t>
      </w:r>
      <w:r>
        <w:rPr>
          <w:sz w:val="24"/>
          <w:szCs w:val="24"/>
        </w:rPr>
        <w:t>»;</w:t>
      </w:r>
    </w:p>
    <w:p w:rsidR="00F60183" w:rsidRPr="00076EF6" w:rsidRDefault="00403F41" w:rsidP="00F601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B71959">
        <w:rPr>
          <w:sz w:val="24"/>
          <w:szCs w:val="24"/>
        </w:rPr>
        <w:t>1</w:t>
      </w:r>
      <w:r w:rsidR="00133483">
        <w:rPr>
          <w:sz w:val="24"/>
          <w:szCs w:val="24"/>
        </w:rPr>
        <w:t>2</w:t>
      </w:r>
      <w:r>
        <w:rPr>
          <w:sz w:val="24"/>
          <w:szCs w:val="24"/>
        </w:rPr>
        <w:t xml:space="preserve">.5. </w:t>
      </w:r>
      <w:r w:rsidR="00F60183" w:rsidRPr="00076EF6">
        <w:rPr>
          <w:sz w:val="24"/>
          <w:szCs w:val="24"/>
        </w:rPr>
        <w:t xml:space="preserve">Раздел 8 «Ресурсное обеспечение подпрограммы» </w:t>
      </w:r>
      <w:r w:rsidR="00F60183" w:rsidRPr="00076EF6">
        <w:rPr>
          <w:bCs/>
          <w:sz w:val="24"/>
          <w:szCs w:val="24"/>
        </w:rPr>
        <w:t>изложить</w:t>
      </w:r>
      <w:r w:rsidR="00F60183" w:rsidRPr="00076EF6">
        <w:rPr>
          <w:sz w:val="24"/>
          <w:szCs w:val="24"/>
        </w:rPr>
        <w:t xml:space="preserve"> в следующей редакции:</w:t>
      </w:r>
    </w:p>
    <w:p w:rsidR="00F60183" w:rsidRDefault="00F60183" w:rsidP="00F60183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F60183" w:rsidRPr="00D5625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F60183" w:rsidRPr="00D5625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F60183" w:rsidRPr="00D5625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F60183" w:rsidRPr="005870E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F60183" w:rsidRPr="00D5625B" w:rsidRDefault="00F44977" w:rsidP="00F60183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2FC874C3" wp14:editId="3834333C">
                <wp:simplePos x="0" y="0"/>
                <wp:positionH relativeFrom="column">
                  <wp:posOffset>-600075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977" w:rsidRDefault="00F44977" w:rsidP="00F449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874C3" id="_x0000_s1039" type="#_x0000_t202" style="position:absolute;left:0;text-align:left;margin-left:-47.25pt;margin-top:23.05pt;width:31.5pt;height:19.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Gn2OAIAACkEAAAOAAAAZHJzL2Uyb0RvYy54bWysU82O0zAQviPxDpbvNGmV7k/UdLV0KUJa&#10;fqSFB3Acp7GwPcF2myw37rwC78CBAzdeoftGjJ20FLghcrBmMjPfzHwzs7jqtSI7YZ0EU9DpJKVE&#10;GA6VNJuCvnu7fnJBifPMVEyBEQW9F45eLR8/WnRtLmbQgKqEJQhiXN61BW28b/MkcbwRmrkJtMKg&#10;sQarmUfVbpLKsg7RtUpmaXqWdGCr1gIXzuHfm8FIlxG/rgX3r+vaCU9UQbE2H18b3zK8yXLB8o1l&#10;bSP5WAb7hyo0kwaTHqFumGdka+VfUFpyCw5qP+GgE6hryUXsAbuZpn90c9ewVsRekBzXHmly/w+W&#10;v9q9sURWOLspJYZpnNH+y/7r/tv+x/77w6eHz2QWSOpal6PvXYvevn8KPQbEhl17C/y9IwZWDTMb&#10;cW0tdI1gFRY5DZHJSeiA4wJI2b2ECpOxrYcI1NdWBwaRE4LoOKz744BE7wnHn1mapnO0cDTNsvMz&#10;lEMGlh+CW+v8cwGaBKGgFucfwdnu1vnB9eAScjlQslpLpaJiN+VKWbJjuCvr+I3ov7kpQ7qCXs5n&#10;84hsIMQjNMu19LjLSuqCXmCh6bhdgYxnpoounkk1yFi0MiM7gZCBGt+X/TCN7MB6CdU98mVh2F28&#10;NRQasB8p6XBvC+o+bJkVlKgXBjm/nGZZWPSoZPPzGSr21FKeWpjhCFVQT8kgrnw8jtCOgWucTS0j&#10;b2GIQyVjzbiPkfnxdsLCn+rR69eFL38CAAD//wMAUEsDBBQABgAIAAAAIQC8fkbJ3gAAAAkBAAAP&#10;AAAAZHJzL2Rvd25yZXYueG1sTI/BToNAEIbvJr7DZky8GLqgQFtkaNRE47W1DzCwUyCyu4TdFvr2&#10;ric9zsyXf76/3C16EBeeXG8NQrKKQbBprOpNi3D8eo82IJwno2iwhhGu7GBX3d6UVCg7mz1fDr4V&#10;IcS4ghA678dCStd0rMmt7Mgm3E520uTDOLVSTTSHcD3IxzjOpabehA8djfzWcfN9OGuE0+f8kG3n&#10;+sMf1/s0f6V+Xdsr4v3d8vIMwvPi/2D41Q/qUAWn2p6NcmJAiLZpFlCENE9ABCB6SsKiRthkCciq&#10;lP8bVD8AAAD//wMAUEsBAi0AFAAGAAgAAAAhALaDOJL+AAAA4QEAABMAAAAAAAAAAAAAAAAAAAAA&#10;AFtDb250ZW50X1R5cGVzXS54bWxQSwECLQAUAAYACAAAACEAOP0h/9YAAACUAQAACwAAAAAAAAAA&#10;AAAAAAAvAQAAX3JlbHMvLnJlbHNQSwECLQAUAAYACAAAACEA9qBp9jgCAAApBAAADgAAAAAAAAAA&#10;AAAAAAAuAgAAZHJzL2Uyb0RvYy54bWxQSwECLQAUAAYACAAAACEAvH5Gyd4AAAAJAQAADwAAAAAA&#10;AAAAAAAAAACSBAAAZHJzL2Rvd25yZXYueG1sUEsFBgAAAAAEAAQA8wAAAJ0FAAAAAA==&#10;" stroked="f">
                <v:textbox>
                  <w:txbxContent>
                    <w:p w:rsidR="00F44977" w:rsidRDefault="00F44977" w:rsidP="00F44977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60183"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1701"/>
        <w:gridCol w:w="2030"/>
      </w:tblGrid>
      <w:tr w:rsidR="00F60183" w:rsidRPr="00D5625B" w:rsidTr="00FB078B">
        <w:trPr>
          <w:gridAfter w:val="1"/>
          <w:wAfter w:w="2030" w:type="dxa"/>
        </w:trPr>
        <w:tc>
          <w:tcPr>
            <w:tcW w:w="2625" w:type="dxa"/>
            <w:vMerge w:val="restart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4458" w:type="dxa"/>
            <w:gridSpan w:val="3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F60183" w:rsidRPr="00D5625B" w:rsidTr="00FB078B">
        <w:trPr>
          <w:gridAfter w:val="1"/>
          <w:wAfter w:w="2030" w:type="dxa"/>
        </w:trPr>
        <w:tc>
          <w:tcPr>
            <w:tcW w:w="2625" w:type="dxa"/>
            <w:vMerge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81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701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</w:t>
            </w:r>
            <w:r w:rsidRPr="000605EB">
              <w:rPr>
                <w:rFonts w:eastAsia="Calibri"/>
                <w:color w:val="000000"/>
                <w:lang w:eastAsia="en-US"/>
              </w:rPr>
              <w:t>риносящая доход деятельность</w:t>
            </w:r>
          </w:p>
        </w:tc>
      </w:tr>
      <w:tr w:rsidR="00F60183" w:rsidRPr="00D5625B" w:rsidTr="00FB078B">
        <w:trPr>
          <w:gridAfter w:val="1"/>
          <w:wAfter w:w="2030" w:type="dxa"/>
        </w:trPr>
        <w:tc>
          <w:tcPr>
            <w:tcW w:w="2625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81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F60183" w:rsidRPr="00D5625B" w:rsidTr="00FB078B">
        <w:trPr>
          <w:gridAfter w:val="1"/>
          <w:wAfter w:w="2030" w:type="dxa"/>
          <w:trHeight w:val="1261"/>
        </w:trPr>
        <w:tc>
          <w:tcPr>
            <w:tcW w:w="2625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Мероприятие 1</w:t>
            </w:r>
          </w:p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383DB9" w:rsidRDefault="00DB26EE" w:rsidP="00FB078B">
            <w:pPr>
              <w:jc w:val="center"/>
              <w:rPr>
                <w:b/>
              </w:rPr>
            </w:pPr>
            <w:r>
              <w:rPr>
                <w:b/>
              </w:rPr>
              <w:t>108 675,2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DB26EE" w:rsidP="00FB078B">
            <w:pPr>
              <w:jc w:val="center"/>
            </w:pPr>
            <w:r>
              <w:t>98 317,1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B372F6" w:rsidP="00FB078B">
            <w:pPr>
              <w:jc w:val="center"/>
            </w:pPr>
            <w:r>
              <w:t>10 358,1</w:t>
            </w:r>
          </w:p>
        </w:tc>
      </w:tr>
      <w:tr w:rsidR="00F60183" w:rsidRPr="00D5625B" w:rsidTr="00FB078B">
        <w:trPr>
          <w:gridAfter w:val="1"/>
          <w:wAfter w:w="2030" w:type="dxa"/>
          <w:trHeight w:val="1264"/>
        </w:trPr>
        <w:tc>
          <w:tcPr>
            <w:tcW w:w="2625" w:type="dxa"/>
          </w:tcPr>
          <w:p w:rsidR="00F60183" w:rsidRPr="000605EB" w:rsidRDefault="00F60183" w:rsidP="00FB078B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383DB9" w:rsidRDefault="00DB26EE" w:rsidP="00FB078B">
            <w:pPr>
              <w:jc w:val="center"/>
              <w:rPr>
                <w:b/>
              </w:rPr>
            </w:pPr>
            <w:r>
              <w:rPr>
                <w:b/>
              </w:rPr>
              <w:t>29 611,2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DB26EE" w:rsidP="00FB078B">
            <w:pPr>
              <w:jc w:val="center"/>
            </w:pPr>
            <w:r>
              <w:t>29 611,2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F60183" w:rsidP="00FB078B">
            <w:pPr>
              <w:jc w:val="center"/>
            </w:pPr>
            <w:r>
              <w:t>0,0</w:t>
            </w:r>
          </w:p>
        </w:tc>
      </w:tr>
      <w:tr w:rsidR="00F60183" w:rsidRPr="00D5625B" w:rsidTr="00FB078B">
        <w:trPr>
          <w:trHeight w:val="283"/>
        </w:trPr>
        <w:tc>
          <w:tcPr>
            <w:tcW w:w="3901" w:type="dxa"/>
            <w:gridSpan w:val="2"/>
            <w:vAlign w:val="center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0183" w:rsidRPr="00D406D0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138 286,4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127 928,3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B372F6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10 358,1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  <w:rPr>
                <w:b/>
                <w:bCs/>
              </w:rPr>
            </w:pPr>
          </w:p>
        </w:tc>
      </w:tr>
    </w:tbl>
    <w:p w:rsidR="00F60183" w:rsidRDefault="00B71959" w:rsidP="00F60183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».</w:t>
      </w:r>
    </w:p>
    <w:p w:rsidR="00F60183" w:rsidRDefault="00F60183" w:rsidP="00F60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B71959">
        <w:rPr>
          <w:sz w:val="24"/>
          <w:szCs w:val="24"/>
        </w:rPr>
        <w:t>1</w:t>
      </w:r>
      <w:r w:rsidR="00133483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372DDB">
        <w:rPr>
          <w:sz w:val="24"/>
          <w:szCs w:val="24"/>
        </w:rPr>
        <w:t>В паспорте подпрограммы 6 «</w:t>
      </w:r>
      <w:r w:rsidRPr="00372DDB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Pr="00372DDB">
        <w:rPr>
          <w:sz w:val="24"/>
          <w:szCs w:val="24"/>
        </w:rPr>
        <w:t>»:</w:t>
      </w:r>
      <w:r w:rsidRPr="008245B5">
        <w:rPr>
          <w:sz w:val="24"/>
          <w:szCs w:val="24"/>
        </w:rPr>
        <w:t xml:space="preserve"> </w:t>
      </w:r>
    </w:p>
    <w:p w:rsidR="00D854AD" w:rsidRPr="00D854AD" w:rsidRDefault="00133483" w:rsidP="00D854A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1.13</w:t>
      </w:r>
      <w:r w:rsidR="00F60183">
        <w:rPr>
          <w:sz w:val="24"/>
          <w:szCs w:val="24"/>
        </w:rPr>
        <w:t xml:space="preserve">.1. </w:t>
      </w:r>
      <w:r w:rsidR="00D854AD" w:rsidRPr="00D854AD">
        <w:rPr>
          <w:sz w:val="24"/>
          <w:szCs w:val="24"/>
        </w:rPr>
        <w:t>Часть «Ответственный исполнитель подпрограммы» изложить в следующей редакции:</w:t>
      </w:r>
    </w:p>
    <w:p w:rsidR="00D854AD" w:rsidRPr="00D854AD" w:rsidRDefault="00D854AD" w:rsidP="00D854A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4"/>
          <w:szCs w:val="24"/>
        </w:rPr>
      </w:pPr>
      <w:r w:rsidRPr="00D854AD">
        <w:rPr>
          <w:sz w:val="24"/>
          <w:szCs w:val="24"/>
        </w:rPr>
        <w:t>«Департамент образования администрации муниципального образования «Холмский городской округ»;</w:t>
      </w:r>
    </w:p>
    <w:p w:rsidR="00F60183" w:rsidRPr="0027355D" w:rsidRDefault="00F44977" w:rsidP="00F60183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2FC874C3" wp14:editId="3834333C">
                <wp:simplePos x="0" y="0"/>
                <wp:positionH relativeFrom="column">
                  <wp:posOffset>-942975</wp:posOffset>
                </wp:positionH>
                <wp:positionV relativeFrom="paragraph">
                  <wp:posOffset>287020</wp:posOffset>
                </wp:positionV>
                <wp:extent cx="400050" cy="247650"/>
                <wp:effectExtent l="0" t="0" r="0" b="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977" w:rsidRDefault="00F44977" w:rsidP="00F4497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874C3" id="_x0000_s1040" type="#_x0000_t202" style="position:absolute;left:0;text-align:left;margin-left:-74.25pt;margin-top:22.6pt;width:31.5pt;height:19.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21FNwIAACkEAAAOAAAAZHJzL2Uyb0RvYy54bWysU82O0zAQviPxDpbvNGnV7k/UdLV0KUJa&#10;fqSFB3Acp7GwPcF2m5Qb930F3oEDB268QveNGDtpt8ANkYM1k5n5ZuabmflVpxXZCuskmJyORykl&#10;wnAopVnn9MP71bMLSpxnpmQKjMjpTjh6tXj6ZN42mZhADaoUliCIcVnb5LT2vsmSxPFaaOZG0AiD&#10;xgqsZh5Vu05Ky1pE1yqZpOlZ0oItGwtcOId/b3ojXUT8qhLcv60qJzxROcXafHxtfIvwJos5y9aW&#10;NbXkQxnsH6rQTBpMeoS6YZ6RjZV/QWnJLTio/IiDTqCqJBexB+xmnP7RzV3NGhF7QXJcc6TJ/T9Y&#10;/mb7zhJZ4uxmlBimcUb7r/tv++/7n/sfD18e7skkkNQ2LkPfuwa9ffccOgyIDbvmFvhHRwwsa2bW&#10;4tpaaGvBSixyHCKTk9AexwWQon0NJSZjGw8RqKusDgwiJwTRcVi744BE5wnHn9M0TWdo4WiaTM/P&#10;UA4ZWHYIbqzzLwVoEoScWpx/BGfbW+d714NLyOVAyXIllYqKXRdLZcmW4a6s4jeg/+amDGlzejmb&#10;zCKygRCP0CzT0uMuK6lzeoGFpsN2BTJemDK6eCZVL2PRygzsBEJ6anxXdIdpYECgroByh3xZ6HcX&#10;bw2FGuxnSlrc25y6TxtmBSXqlUHOL8fTaVj0qExn5xNU7KmlOLUwwxEqp56SXlz6eByhHQPXOJtK&#10;Rt4eKxlqxn2MzA+3Exb+VI9ejxe++AUAAP//AwBQSwMEFAAGAAgAAAAhAHlBrHvfAAAACgEAAA8A&#10;AABkcnMvZG93bnJldi54bWxMj91Og0AQRu9NfIfNmHhj6FICLSJDoyYab/vzAAM7BSK7S9htoW/v&#10;eqWXM3PyzfnK3aIHceXJ9dYgrFcxCDaNVb1pEU7HjygH4TwZRYM1jHBjB7vq/q6kQtnZ7Pl68K0I&#10;IcYVhNB5PxZSuqZjTW5lRzbhdraTJh/GqZVqojmE60EmcbyRmnoTPnQ08nvHzffhohHOX/NT9jzX&#10;n/603aebN+q3tb0hPj4sry8gPC/+D4Zf/aAOVXCq7cUoJwaEaJ3mWWAR0iwBEYgoz8KiRsjTBGRV&#10;yv8Vqh8AAAD//wMAUEsBAi0AFAAGAAgAAAAhALaDOJL+AAAA4QEAABMAAAAAAAAAAAAAAAAAAAAA&#10;AFtDb250ZW50X1R5cGVzXS54bWxQSwECLQAUAAYACAAAACEAOP0h/9YAAACUAQAACwAAAAAAAAAA&#10;AAAAAAAvAQAAX3JlbHMvLnJlbHNQSwECLQAUAAYACAAAACEAzANtRTcCAAApBAAADgAAAAAAAAAA&#10;AAAAAAAuAgAAZHJzL2Uyb0RvYy54bWxQSwECLQAUAAYACAAAACEAeUGse98AAAAKAQAADwAAAAAA&#10;AAAAAAAAAACRBAAAZHJzL2Rvd25yZXYueG1sUEsFBgAAAAAEAAQA8wAAAJ0FAAAAAA==&#10;" stroked="f">
                <v:textbox>
                  <w:txbxContent>
                    <w:p w:rsidR="00F44977" w:rsidRDefault="00F44977" w:rsidP="00F4497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71959">
        <w:rPr>
          <w:sz w:val="24"/>
          <w:szCs w:val="24"/>
        </w:rPr>
        <w:t>1.1</w:t>
      </w:r>
      <w:r w:rsidR="00133483">
        <w:rPr>
          <w:sz w:val="24"/>
          <w:szCs w:val="24"/>
        </w:rPr>
        <w:t>3</w:t>
      </w:r>
      <w:r w:rsidR="00D854AD">
        <w:rPr>
          <w:sz w:val="24"/>
          <w:szCs w:val="24"/>
        </w:rPr>
        <w:t xml:space="preserve">.2. </w:t>
      </w:r>
      <w:r w:rsidR="00F60183">
        <w:rPr>
          <w:sz w:val="24"/>
          <w:szCs w:val="24"/>
        </w:rPr>
        <w:t xml:space="preserve">Раздел </w:t>
      </w:r>
      <w:r w:rsidR="00F60183" w:rsidRPr="005C58E1">
        <w:rPr>
          <w:sz w:val="24"/>
          <w:szCs w:val="24"/>
        </w:rPr>
        <w:t xml:space="preserve">«Объем и источники финансирования подпрограммы» </w:t>
      </w:r>
      <w:r w:rsidR="00F60183">
        <w:rPr>
          <w:bCs/>
          <w:sz w:val="24"/>
          <w:szCs w:val="24"/>
        </w:rPr>
        <w:t>изложить</w:t>
      </w:r>
      <w:r w:rsidR="00F60183" w:rsidRPr="005C58E1">
        <w:rPr>
          <w:sz w:val="24"/>
          <w:szCs w:val="24"/>
        </w:rPr>
        <w:t xml:space="preserve"> в следующей редакции:</w:t>
      </w:r>
      <w:r w:rsidRPr="00F44977">
        <w:rPr>
          <w:noProof/>
          <w:sz w:val="24"/>
          <w:szCs w:val="24"/>
        </w:rPr>
        <w:t xml:space="preserve"> 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1701"/>
        <w:gridCol w:w="1134"/>
        <w:gridCol w:w="992"/>
        <w:gridCol w:w="992"/>
        <w:gridCol w:w="993"/>
        <w:gridCol w:w="992"/>
        <w:gridCol w:w="992"/>
      </w:tblGrid>
      <w:tr w:rsidR="00F60183" w:rsidRPr="007B0ED4" w:rsidTr="00FE5A8B">
        <w:tc>
          <w:tcPr>
            <w:tcW w:w="1702" w:type="dxa"/>
            <w:vMerge w:val="restart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Источники</w:t>
            </w:r>
          </w:p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финансирования</w:t>
            </w:r>
          </w:p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(тыс.руб.)</w:t>
            </w:r>
          </w:p>
        </w:tc>
        <w:tc>
          <w:tcPr>
            <w:tcW w:w="8788" w:type="dxa"/>
            <w:gridSpan w:val="8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Период реализации подпрограммы</w:t>
            </w:r>
          </w:p>
        </w:tc>
      </w:tr>
      <w:tr w:rsidR="00F60183" w:rsidRPr="007B0ED4" w:rsidTr="00FE5A8B">
        <w:tc>
          <w:tcPr>
            <w:tcW w:w="1702" w:type="dxa"/>
            <w:vMerge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2017</w:t>
            </w:r>
          </w:p>
        </w:tc>
        <w:tc>
          <w:tcPr>
            <w:tcW w:w="1701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 xml:space="preserve">2018 </w:t>
            </w:r>
          </w:p>
        </w:tc>
        <w:tc>
          <w:tcPr>
            <w:tcW w:w="1134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2019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2020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3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</w:tr>
      <w:tr w:rsidR="00F60183" w:rsidRPr="007B0ED4" w:rsidTr="00FE5A8B">
        <w:trPr>
          <w:trHeight w:val="287"/>
        </w:trPr>
        <w:tc>
          <w:tcPr>
            <w:tcW w:w="170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7B0ED4">
              <w:t>1.Областной бюджет</w:t>
            </w:r>
          </w:p>
        </w:tc>
        <w:tc>
          <w:tcPr>
            <w:tcW w:w="992" w:type="dxa"/>
          </w:tcPr>
          <w:p w:rsidR="00F60183" w:rsidRPr="00FF30AC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701" w:type="dxa"/>
            <w:vAlign w:val="center"/>
          </w:tcPr>
          <w:p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</w:tcPr>
          <w:p w:rsidR="00F60183" w:rsidRPr="00214F09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3" w:type="dxa"/>
          </w:tcPr>
          <w:p w:rsidR="00F60183" w:rsidRPr="00214F09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</w:tcPr>
          <w:p w:rsidR="00F60183" w:rsidRPr="00214F09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</w:tcPr>
          <w:p w:rsidR="00F60183" w:rsidRPr="00214F09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</w:tr>
      <w:tr w:rsidR="00F60183" w:rsidRPr="007B0ED4" w:rsidTr="00FE5A8B">
        <w:tc>
          <w:tcPr>
            <w:tcW w:w="170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7B0ED4">
              <w:t>2</w:t>
            </w:r>
            <w:r>
              <w:t>.</w:t>
            </w:r>
            <w:r w:rsidRPr="007B0ED4">
              <w:t xml:space="preserve"> Местный бюджет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59 891,3</w:t>
            </w:r>
          </w:p>
        </w:tc>
        <w:tc>
          <w:tcPr>
            <w:tcW w:w="1701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65 445,0</w:t>
            </w:r>
          </w:p>
        </w:tc>
        <w:tc>
          <w:tcPr>
            <w:tcW w:w="1134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79 859,1</w:t>
            </w:r>
          </w:p>
        </w:tc>
        <w:tc>
          <w:tcPr>
            <w:tcW w:w="992" w:type="dxa"/>
            <w:vAlign w:val="center"/>
          </w:tcPr>
          <w:p w:rsidR="00F60183" w:rsidRPr="007B0ED4" w:rsidRDefault="00B372F6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80 405,2</w:t>
            </w:r>
          </w:p>
        </w:tc>
        <w:tc>
          <w:tcPr>
            <w:tcW w:w="992" w:type="dxa"/>
            <w:vAlign w:val="center"/>
          </w:tcPr>
          <w:p w:rsidR="00F60183" w:rsidRPr="003C19DB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76 072,7</w:t>
            </w:r>
          </w:p>
        </w:tc>
        <w:tc>
          <w:tcPr>
            <w:tcW w:w="993" w:type="dxa"/>
            <w:vAlign w:val="center"/>
          </w:tcPr>
          <w:p w:rsidR="00F60183" w:rsidRPr="003C19DB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70 665,2</w:t>
            </w:r>
          </w:p>
        </w:tc>
        <w:tc>
          <w:tcPr>
            <w:tcW w:w="992" w:type="dxa"/>
            <w:vAlign w:val="center"/>
          </w:tcPr>
          <w:p w:rsidR="00F60183" w:rsidRPr="003C19DB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42 797,0</w:t>
            </w:r>
          </w:p>
        </w:tc>
        <w:tc>
          <w:tcPr>
            <w:tcW w:w="992" w:type="dxa"/>
            <w:vAlign w:val="center"/>
          </w:tcPr>
          <w:p w:rsidR="00F60183" w:rsidRPr="003C19D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76 211,0</w:t>
            </w:r>
          </w:p>
        </w:tc>
      </w:tr>
      <w:tr w:rsidR="00F60183" w:rsidRPr="007B0ED4" w:rsidTr="00FE5A8B">
        <w:trPr>
          <w:trHeight w:val="311"/>
        </w:trPr>
        <w:tc>
          <w:tcPr>
            <w:tcW w:w="170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7B0ED4">
              <w:t>ВСЕГО по годам</w:t>
            </w:r>
          </w:p>
        </w:tc>
        <w:tc>
          <w:tcPr>
            <w:tcW w:w="992" w:type="dxa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  <w:tc>
          <w:tcPr>
            <w:tcW w:w="1701" w:type="dxa"/>
          </w:tcPr>
          <w:p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65 445,0</w:t>
            </w:r>
          </w:p>
        </w:tc>
        <w:tc>
          <w:tcPr>
            <w:tcW w:w="1134" w:type="dxa"/>
          </w:tcPr>
          <w:p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79 859,1</w:t>
            </w:r>
          </w:p>
        </w:tc>
        <w:tc>
          <w:tcPr>
            <w:tcW w:w="992" w:type="dxa"/>
          </w:tcPr>
          <w:p w:rsidR="00F60183" w:rsidRPr="007B0ED4" w:rsidRDefault="00B372F6" w:rsidP="00FB078B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80 405,2</w:t>
            </w:r>
          </w:p>
        </w:tc>
        <w:tc>
          <w:tcPr>
            <w:tcW w:w="992" w:type="dxa"/>
          </w:tcPr>
          <w:p w:rsidR="00F60183" w:rsidRPr="007B0ED4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76 072,7</w:t>
            </w:r>
          </w:p>
        </w:tc>
        <w:tc>
          <w:tcPr>
            <w:tcW w:w="993" w:type="dxa"/>
          </w:tcPr>
          <w:p w:rsidR="00F60183" w:rsidRPr="007B0ED4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70 665,2</w:t>
            </w:r>
          </w:p>
        </w:tc>
        <w:tc>
          <w:tcPr>
            <w:tcW w:w="992" w:type="dxa"/>
          </w:tcPr>
          <w:p w:rsidR="00F60183" w:rsidRPr="007B0ED4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42 797,0</w:t>
            </w:r>
          </w:p>
        </w:tc>
        <w:tc>
          <w:tcPr>
            <w:tcW w:w="992" w:type="dxa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76 211,0</w:t>
            </w:r>
          </w:p>
        </w:tc>
      </w:tr>
      <w:tr w:rsidR="00FE5A8B" w:rsidRPr="001D01F8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Источники</w:t>
            </w:r>
          </w:p>
          <w:p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финансирования</w:t>
            </w:r>
          </w:p>
          <w:p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FB078B">
            <w:pPr>
              <w:jc w:val="center"/>
              <w:rPr>
                <w:bCs/>
              </w:rPr>
            </w:pPr>
          </w:p>
          <w:p w:rsidR="00FE5A8B" w:rsidRPr="001D01F8" w:rsidRDefault="00FE5A8B" w:rsidP="00FB078B">
            <w:pPr>
              <w:jc w:val="center"/>
              <w:rPr>
                <w:bCs/>
              </w:rPr>
            </w:pPr>
            <w:r w:rsidRPr="001D01F8">
              <w:rPr>
                <w:bCs/>
              </w:rPr>
              <w:t>202</w:t>
            </w:r>
            <w:r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FB078B">
            <w:pPr>
              <w:jc w:val="center"/>
              <w:rPr>
                <w:b/>
                <w:bCs/>
              </w:rPr>
            </w:pPr>
            <w:r w:rsidRPr="001D01F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FE5A8B" w:rsidRPr="001D01F8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1.</w:t>
            </w:r>
            <w:r>
              <w:t xml:space="preserve">Областной </w:t>
            </w:r>
            <w:r w:rsidRPr="001D01F8"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FB078B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FB078B">
            <w:pPr>
              <w:jc w:val="center"/>
              <w:rPr>
                <w:b/>
                <w:bCs/>
              </w:rPr>
            </w:pPr>
            <w:r w:rsidRPr="00214F09">
              <w:rPr>
                <w:b/>
                <w:bCs/>
              </w:rPr>
              <w:t>0,0</w:t>
            </w:r>
          </w:p>
        </w:tc>
      </w:tr>
      <w:tr w:rsidR="00FE5A8B" w:rsidRPr="001D01F8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 xml:space="preserve">2 </w:t>
            </w:r>
            <w: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FB078B">
            <w:pPr>
              <w:jc w:val="center"/>
              <w:rPr>
                <w:bCs/>
              </w:rPr>
            </w:pPr>
            <w:r>
              <w:rPr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630 606,5</w:t>
            </w:r>
          </w:p>
        </w:tc>
      </w:tr>
      <w:tr w:rsidR="00FE5A8B" w:rsidRPr="001D01F8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ВСЕГО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630 606,5</w:t>
            </w:r>
          </w:p>
        </w:tc>
      </w:tr>
    </w:tbl>
    <w:p w:rsidR="00F60183" w:rsidRDefault="00F60183" w:rsidP="00F60183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854AD" w:rsidRDefault="00F60183" w:rsidP="00F601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B71959">
        <w:rPr>
          <w:sz w:val="24"/>
          <w:szCs w:val="24"/>
        </w:rPr>
        <w:t>1</w:t>
      </w:r>
      <w:r w:rsidR="00133483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B71959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D854AD">
        <w:rPr>
          <w:sz w:val="24"/>
          <w:szCs w:val="24"/>
        </w:rPr>
        <w:t xml:space="preserve">Раздел 5 «Перечень мероприятий подпрограммы» </w:t>
      </w:r>
      <w:r w:rsidR="00D854AD" w:rsidRPr="00076EF6">
        <w:rPr>
          <w:bCs/>
          <w:sz w:val="24"/>
          <w:szCs w:val="24"/>
        </w:rPr>
        <w:t>изложить</w:t>
      </w:r>
      <w:r w:rsidR="00D854AD" w:rsidRPr="00076EF6">
        <w:rPr>
          <w:sz w:val="24"/>
          <w:szCs w:val="24"/>
        </w:rPr>
        <w:t xml:space="preserve"> в следующей редакции: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«5. </w:t>
      </w:r>
      <w:r w:rsidRPr="0089145E">
        <w:rPr>
          <w:rFonts w:eastAsia="Calibri"/>
          <w:sz w:val="24"/>
          <w:szCs w:val="24"/>
          <w:lang w:eastAsia="en-US"/>
        </w:rPr>
        <w:t>ПЕРЕЧЕНЬ МЕРОПРИЯТИЙ ПОДПРОГРАММЫ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 xml:space="preserve">Подпрограмма представляет собой комплекс мероприятий, направленных на обеспечение </w:t>
      </w:r>
      <w:r w:rsidRPr="0089145E">
        <w:rPr>
          <w:sz w:val="24"/>
          <w:szCs w:val="24"/>
        </w:rPr>
        <w:t>деятельности прочих учреждений образования по обслуживанию образовательных учреждений</w:t>
      </w:r>
      <w:r w:rsidRPr="0089145E">
        <w:rPr>
          <w:rFonts w:eastAsia="Calibri"/>
          <w:sz w:val="24"/>
          <w:szCs w:val="24"/>
          <w:lang w:eastAsia="en-US"/>
        </w:rPr>
        <w:t xml:space="preserve"> Холмского городского округа. Подробный Перечень мероприятий представлен в приложении № 1 к настоящей Программе.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b/>
          <w:sz w:val="24"/>
          <w:szCs w:val="24"/>
          <w:lang w:eastAsia="en-US"/>
        </w:rPr>
        <w:t>Мероприятие 1</w:t>
      </w:r>
      <w:r w:rsidRPr="0089145E">
        <w:rPr>
          <w:rFonts w:eastAsia="Calibri"/>
          <w:sz w:val="24"/>
          <w:szCs w:val="24"/>
          <w:lang w:eastAsia="en-US"/>
        </w:rPr>
        <w:t>. Направлено на решение задачи «</w:t>
      </w:r>
      <w:r w:rsidRPr="0089145E">
        <w:rPr>
          <w:bCs/>
          <w:sz w:val="24"/>
          <w:szCs w:val="24"/>
        </w:rPr>
        <w:t>Организация ведения бюджетного (бухгалтерского), налогового учета образовательных учреждений, укрепление материально-технической базы».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Предполагается реализация мероприятий по созданию</w:t>
      </w:r>
      <w:r w:rsidRPr="0089145E">
        <w:rPr>
          <w:sz w:val="16"/>
          <w:szCs w:val="16"/>
        </w:rPr>
        <w:t xml:space="preserve"> </w:t>
      </w:r>
      <w:r w:rsidRPr="0089145E">
        <w:rPr>
          <w:sz w:val="24"/>
          <w:szCs w:val="24"/>
        </w:rPr>
        <w:t>условий для организации и ведения бухгалтерского (бухгалтерского), налогового учета образовательных учреждений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При формировании мероприятий Подпрограммы используются механизмы, обеспечивающие следующие подходы: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- учет ресурсных возможностей Холмского городского округа;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- управление по результатам.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Сроки реализации: 2017 - 202</w:t>
      </w:r>
      <w:r>
        <w:rPr>
          <w:rFonts w:eastAsia="Calibri"/>
          <w:sz w:val="24"/>
          <w:szCs w:val="24"/>
          <w:lang w:eastAsia="en-US"/>
        </w:rPr>
        <w:t>5</w:t>
      </w:r>
      <w:r w:rsidRPr="0089145E">
        <w:rPr>
          <w:rFonts w:eastAsia="Calibri"/>
          <w:sz w:val="24"/>
          <w:szCs w:val="24"/>
          <w:lang w:eastAsia="en-US"/>
        </w:rPr>
        <w:t xml:space="preserve"> годы.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b/>
          <w:sz w:val="24"/>
          <w:szCs w:val="24"/>
          <w:lang w:eastAsia="en-US"/>
        </w:rPr>
        <w:t xml:space="preserve">Мероприятие 2. </w:t>
      </w:r>
      <w:r w:rsidRPr="0089145E">
        <w:rPr>
          <w:rFonts w:eastAsia="Calibri"/>
          <w:sz w:val="24"/>
          <w:szCs w:val="24"/>
          <w:lang w:eastAsia="en-US"/>
        </w:rPr>
        <w:t>Направлено на решение задачи «</w:t>
      </w:r>
      <w:r w:rsidRPr="0089145E">
        <w:rPr>
          <w:bCs/>
          <w:sz w:val="24"/>
          <w:szCs w:val="24"/>
        </w:rPr>
        <w:t>Хозяйственное обслуживание учреждений образования, укрепление материально-технической базы».</w:t>
      </w:r>
      <w:r w:rsidRPr="0089145E">
        <w:rPr>
          <w:rFonts w:eastAsia="Calibri"/>
          <w:sz w:val="24"/>
          <w:szCs w:val="24"/>
          <w:lang w:eastAsia="en-US"/>
        </w:rPr>
        <w:t xml:space="preserve"> 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Предполагается реализация мероприятий</w:t>
      </w:r>
      <w:r w:rsidRPr="0089145E">
        <w:rPr>
          <w:sz w:val="16"/>
          <w:szCs w:val="16"/>
        </w:rPr>
        <w:t xml:space="preserve"> </w:t>
      </w:r>
      <w:r w:rsidRPr="0089145E">
        <w:rPr>
          <w:sz w:val="24"/>
          <w:szCs w:val="24"/>
        </w:rPr>
        <w:t>по созданию условий для хозяйственного обслуживания учреждений образования.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Срок реализации: 2017 - 2025</w:t>
      </w:r>
      <w:r w:rsidRPr="0089145E">
        <w:rPr>
          <w:rFonts w:eastAsia="Calibri"/>
          <w:sz w:val="24"/>
          <w:szCs w:val="24"/>
          <w:lang w:eastAsia="en-US"/>
        </w:rPr>
        <w:t xml:space="preserve"> годы.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b/>
          <w:sz w:val="24"/>
          <w:szCs w:val="24"/>
          <w:lang w:eastAsia="en-US"/>
        </w:rPr>
        <w:t xml:space="preserve">Мероприятие 3. </w:t>
      </w:r>
      <w:r w:rsidRPr="0089145E">
        <w:rPr>
          <w:rFonts w:eastAsia="Calibri"/>
          <w:sz w:val="24"/>
          <w:szCs w:val="24"/>
          <w:lang w:eastAsia="en-US"/>
        </w:rPr>
        <w:t>Направлено на решение задачи «</w:t>
      </w:r>
      <w:r w:rsidRPr="0089145E">
        <w:rPr>
          <w:bCs/>
          <w:sz w:val="24"/>
          <w:szCs w:val="24"/>
        </w:rPr>
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базы».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Предполагается реализация мероприятий по созданию</w:t>
      </w:r>
      <w:r w:rsidRPr="0089145E">
        <w:rPr>
          <w:sz w:val="16"/>
          <w:szCs w:val="16"/>
        </w:rPr>
        <w:t xml:space="preserve"> </w:t>
      </w:r>
      <w:r w:rsidRPr="0089145E">
        <w:rPr>
          <w:sz w:val="24"/>
          <w:szCs w:val="24"/>
        </w:rPr>
        <w:t>условий для</w:t>
      </w:r>
      <w:r w:rsidRPr="0089145E">
        <w:rPr>
          <w:sz w:val="16"/>
          <w:szCs w:val="16"/>
        </w:rPr>
        <w:t xml:space="preserve"> </w:t>
      </w:r>
      <w:r w:rsidRPr="0089145E">
        <w:rPr>
          <w:sz w:val="24"/>
          <w:szCs w:val="24"/>
        </w:rPr>
        <w:t>обеспечения предоставления методического обслуживания в области дошкольного, общего и дополнительного образования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Ожидаемые результаты: будет обеспечено высокое качество предоставления методической помощи.</w:t>
      </w:r>
    </w:p>
    <w:p w:rsidR="00D854AD" w:rsidRPr="0089145E" w:rsidRDefault="00D854AD" w:rsidP="00D854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89145E">
        <w:rPr>
          <w:rFonts w:eastAsia="Calibri"/>
          <w:sz w:val="24"/>
          <w:szCs w:val="24"/>
          <w:lang w:eastAsia="en-US"/>
        </w:rPr>
        <w:t>Срок реализации: 2017 - 202</w:t>
      </w:r>
      <w:r>
        <w:rPr>
          <w:rFonts w:eastAsia="Calibri"/>
          <w:sz w:val="24"/>
          <w:szCs w:val="24"/>
          <w:lang w:eastAsia="en-US"/>
        </w:rPr>
        <w:t>5</w:t>
      </w:r>
      <w:r w:rsidRPr="0089145E">
        <w:rPr>
          <w:rFonts w:eastAsia="Calibri"/>
          <w:sz w:val="24"/>
          <w:szCs w:val="24"/>
          <w:lang w:eastAsia="en-US"/>
        </w:rPr>
        <w:t xml:space="preserve"> годы.</w:t>
      </w:r>
      <w:r>
        <w:rPr>
          <w:rFonts w:eastAsia="Calibri"/>
          <w:sz w:val="24"/>
          <w:szCs w:val="24"/>
          <w:lang w:eastAsia="en-US"/>
        </w:rPr>
        <w:t>»;</w:t>
      </w:r>
    </w:p>
    <w:p w:rsidR="00F60183" w:rsidRPr="00076EF6" w:rsidRDefault="00D854AD" w:rsidP="00F601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B71959">
        <w:rPr>
          <w:sz w:val="24"/>
          <w:szCs w:val="24"/>
        </w:rPr>
        <w:t>1</w:t>
      </w:r>
      <w:r w:rsidR="00133483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B71959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F60183" w:rsidRPr="00076EF6">
        <w:rPr>
          <w:sz w:val="24"/>
          <w:szCs w:val="24"/>
        </w:rPr>
        <w:t xml:space="preserve">Раздел 8 «Ресурсное обеспечение подпрограммы» </w:t>
      </w:r>
      <w:r w:rsidR="00F60183" w:rsidRPr="00076EF6">
        <w:rPr>
          <w:bCs/>
          <w:sz w:val="24"/>
          <w:szCs w:val="24"/>
        </w:rPr>
        <w:t>изложить</w:t>
      </w:r>
      <w:r w:rsidR="00F60183" w:rsidRPr="00076EF6">
        <w:rPr>
          <w:sz w:val="24"/>
          <w:szCs w:val="24"/>
        </w:rPr>
        <w:t xml:space="preserve"> в следующей редакции:</w:t>
      </w:r>
    </w:p>
    <w:p w:rsidR="00F60183" w:rsidRPr="006124C2" w:rsidRDefault="00F60183" w:rsidP="00F60183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7B0ED4">
        <w:rPr>
          <w:rFonts w:eastAsia="Calibri"/>
          <w:sz w:val="24"/>
          <w:szCs w:val="24"/>
          <w:lang w:eastAsia="en-US"/>
        </w:rPr>
        <w:t>8. РЕСУРСНОЕ ОБЕСПЕЧЕНИЕ ПОДПРОГРАММЫ</w:t>
      </w:r>
    </w:p>
    <w:p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</w:t>
      </w:r>
      <w:r>
        <w:rPr>
          <w:rFonts w:eastAsia="Calibri"/>
          <w:sz w:val="24"/>
          <w:szCs w:val="24"/>
          <w:lang w:eastAsia="en-US"/>
        </w:rPr>
        <w:t>1</w:t>
      </w:r>
      <w:r w:rsidRPr="007B0ED4">
        <w:rPr>
          <w:rFonts w:eastAsia="Calibri"/>
          <w:sz w:val="24"/>
          <w:szCs w:val="24"/>
          <w:lang w:eastAsia="en-US"/>
        </w:rPr>
        <w:t xml:space="preserve">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 к настоящей П</w:t>
      </w:r>
      <w:r w:rsidRPr="007B0ED4">
        <w:rPr>
          <w:rFonts w:eastAsia="Calibri"/>
          <w:sz w:val="24"/>
          <w:szCs w:val="24"/>
          <w:lang w:eastAsia="en-US"/>
        </w:rPr>
        <w:t>рограмме.</w:t>
      </w:r>
    </w:p>
    <w:p w:rsidR="00F60183" w:rsidRDefault="00F44977" w:rsidP="00F60183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2FC874C3" wp14:editId="3834333C">
                <wp:simplePos x="0" y="0"/>
                <wp:positionH relativeFrom="column">
                  <wp:posOffset>-533400</wp:posOffset>
                </wp:positionH>
                <wp:positionV relativeFrom="paragraph">
                  <wp:posOffset>283210</wp:posOffset>
                </wp:positionV>
                <wp:extent cx="400050" cy="247650"/>
                <wp:effectExtent l="0" t="0" r="0" b="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977" w:rsidRDefault="00F44977" w:rsidP="00F449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874C3" id="_x0000_s1041" type="#_x0000_t202" style="position:absolute;left:0;text-align:left;margin-left:-42pt;margin-top:22.3pt;width:31.5pt;height:19.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C3OAIAACkEAAAOAAAAZHJzL2Uyb0RvYy54bWysU81u2zAMvg/YOwi6L3aCJG2NOEWXLsOA&#10;7gfo9gCyLMfCJNGTlNjdbfe+wt5hhx122yukbzRKdtJsuw3zQSBN8iP5kVxcdlqRnbBOgsnpeJRS&#10;IgyHUppNTj+8Xz87p8R5ZkqmwIic3glHL5dPnyzaJhMTqEGVwhIEMS5rm5zW3jdZkjheC83cCBph&#10;0FiB1cyjajdJaVmL6FolkzSdJy3YsrHAhXP497o30mXEryrB/duqcsITlVOszcfXxrcIb7JcsGxj&#10;WVNLPpTB/qEKzaTBpEeoa+YZ2Vr5F5SW3IKDyo846ASqSnIRe8Buxukf3dzWrBGxFyTHNUea3P+D&#10;5W927yyRJc5uTolhGme0/7r/tv++/7n/8fDl4Z5MAklt4zL0vW3Q23fPocOA2LBrboB/dMTAqmZm&#10;I66shbYWrMQixyEyOQntcVwAKdrXUGIytvUQgbrK6sAgckIQHYd1dxyQ6Dzh+HOapukMLRxNk+nZ&#10;HOWQgWWH4MY6/1KAJkHIqcX5R3C2u3G+dz24hFwOlCzXUqmo2E2xUpbsGO7KOn4D+m9uypA2pxez&#10;ySwiGwjxCM0yLT3uspI6p+dYaDpsVyDjhSmji2dS9TIWrczATiCkp8Z3RXeYBgYE6goo75AvC/3u&#10;4q2hUIP9TEmLe5tT92nLrKBEvTLI+cV4Og2LHpXp7GyCij21FKcWZjhC5dRT0osrH48jtGPgCmdT&#10;ycjbYyVDzbiPkfnhdsLCn+rR6/HCl78AAAD//wMAUEsDBBQABgAIAAAAIQBtiPEQ3wAAAAkBAAAP&#10;AAAAZHJzL2Rvd25yZXYueG1sTI/BTsMwEETvSPyDtUhcUOq0hDSk2VSABOLa0g/YxG4SNbaj2G3S&#10;v2c50ePsjGbfFNvZ9OKiR985i7BcxCC0rZ3qbINw+PmMMhA+kFXUO6sRrtrDtry/KyhXbrI7fdmH&#10;RnCJ9TkhtCEMuZS+brUhv3CDtuwd3WgosBwbqUaauNz0chXHqTTUWf7Q0qA/Wl2f9meDcPyenl5e&#10;p+orHNa7JH2nbl25K+Ljw/y2ARH0HP7D8IfP6FAyU+XOVnnRI0RZwlsCQpKkIDgQrZZ8qBCy5xRk&#10;WcjbBeUvAAAA//8DAFBLAQItABQABgAIAAAAIQC2gziS/gAAAOEBAAATAAAAAAAAAAAAAAAAAAAA&#10;AABbQ29udGVudF9UeXBlc10ueG1sUEsBAi0AFAAGAAgAAAAhADj9If/WAAAAlAEAAAsAAAAAAAAA&#10;AAAAAAAALwEAAF9yZWxzLy5yZWxzUEsBAi0AFAAGAAgAAAAhALVSQLc4AgAAKQQAAA4AAAAAAAAA&#10;AAAAAAAALgIAAGRycy9lMm9Eb2MueG1sUEsBAi0AFAAGAAgAAAAhAG2I8RDfAAAACQEAAA8AAAAA&#10;AAAAAAAAAAAAkgQAAGRycy9kb3ducmV2LnhtbFBLBQYAAAAABAAEAPMAAACeBQAAAAA=&#10;" stroked="f">
                <v:textbox>
                  <w:txbxContent>
                    <w:p w:rsidR="00F44977" w:rsidRDefault="00F44977" w:rsidP="00F44977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60183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F60183" w:rsidRPr="00DE6995" w:rsidTr="00FB078B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0183" w:rsidRPr="00E03860" w:rsidRDefault="00F60183" w:rsidP="00FB078B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0183" w:rsidRPr="00E03860" w:rsidRDefault="00F60183" w:rsidP="00FB078B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0183" w:rsidRPr="00DE6995" w:rsidRDefault="00F60183" w:rsidP="00FB078B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F60183" w:rsidRPr="00DE6995" w:rsidTr="00FB078B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0183" w:rsidRPr="00DE6995" w:rsidRDefault="00F60183" w:rsidP="00FB078B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0183" w:rsidRPr="00DE6995" w:rsidRDefault="00F60183" w:rsidP="00FB078B"/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E03860" w:rsidRDefault="00F60183" w:rsidP="00FB078B">
            <w:pPr>
              <w:jc w:val="center"/>
            </w:pPr>
            <w:r w:rsidRPr="00DE6995"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9912FF" w:rsidRDefault="00F60183" w:rsidP="00FB078B">
            <w:pPr>
              <w:jc w:val="center"/>
            </w:pPr>
            <w:r>
              <w:t>Областной бюджет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9912FF" w:rsidRDefault="00F60183" w:rsidP="00FB078B">
            <w:pPr>
              <w:jc w:val="center"/>
            </w:pPr>
            <w:r w:rsidRPr="00DE6995">
              <w:t>Местный бюджет</w:t>
            </w:r>
          </w:p>
        </w:tc>
      </w:tr>
      <w:tr w:rsidR="00F60183" w:rsidRPr="00DE6995" w:rsidTr="00FB078B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FB078B">
            <w:pPr>
              <w:jc w:val="center"/>
            </w:pPr>
            <w:r w:rsidRPr="00DE6995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FB078B">
            <w:pPr>
              <w:jc w:val="center"/>
            </w:pPr>
            <w:r w:rsidRPr="00DE6995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FB078B">
            <w:pPr>
              <w:jc w:val="center"/>
            </w:pPr>
            <w:r w:rsidRPr="00DE6995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FB078B">
            <w:pPr>
              <w:jc w:val="center"/>
            </w:pPr>
            <w:r w:rsidRPr="00DE6995">
              <w:t> </w:t>
            </w:r>
            <w: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FB078B">
            <w:pPr>
              <w:jc w:val="center"/>
            </w:pPr>
            <w:r>
              <w:t>5</w:t>
            </w:r>
          </w:p>
        </w:tc>
      </w:tr>
      <w:tr w:rsidR="00F60183" w:rsidRPr="00DE6995" w:rsidTr="00FB078B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60183" w:rsidRPr="00DE6995" w:rsidRDefault="00F60183" w:rsidP="00FB078B">
            <w:pPr>
              <w:rPr>
                <w:b/>
                <w:bCs/>
              </w:rPr>
            </w:pPr>
            <w:r w:rsidRPr="00C2784F">
              <w:rPr>
                <w:b/>
                <w:bCs/>
                <w:sz w:val="16"/>
                <w:szCs w:val="16"/>
              </w:rPr>
              <w:t>Мероприятие 1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 xml:space="preserve">Организация ведения бюджетного (бухгалтерского), налогового учета образовательных </w:t>
            </w:r>
          </w:p>
          <w:p w:rsidR="00F60183" w:rsidRPr="00DE6995" w:rsidRDefault="00F60183" w:rsidP="00FB078B">
            <w:pPr>
              <w:rPr>
                <w:b/>
                <w:bCs/>
              </w:rPr>
            </w:pPr>
            <w:r w:rsidRPr="005D7DA4">
              <w:rPr>
                <w:bCs/>
                <w:sz w:val="16"/>
                <w:szCs w:val="16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E6995" w:rsidRDefault="00F60183" w:rsidP="00FB078B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331D99" w:rsidRDefault="00DB26EE" w:rsidP="00FB078B">
            <w:pPr>
              <w:jc w:val="center"/>
              <w:rPr>
                <w:b/>
              </w:rPr>
            </w:pPr>
            <w:r>
              <w:rPr>
                <w:b/>
              </w:rPr>
              <w:t>304 065,0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Default="00F60183" w:rsidP="00FB078B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Default="00DB26EE" w:rsidP="00FB078B">
            <w:pPr>
              <w:jc w:val="center"/>
            </w:pPr>
            <w:r>
              <w:t>304 065,0</w:t>
            </w:r>
          </w:p>
        </w:tc>
      </w:tr>
      <w:tr w:rsidR="00F60183" w:rsidRPr="00DE6995" w:rsidTr="00FB078B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0183" w:rsidRPr="00DE6995" w:rsidRDefault="00F60183" w:rsidP="00FB078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2.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DE6995" w:rsidRDefault="00F60183" w:rsidP="00FB078B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331D99" w:rsidRDefault="00DB26EE" w:rsidP="00FB078B">
            <w:pPr>
              <w:jc w:val="center"/>
              <w:rPr>
                <w:b/>
              </w:rPr>
            </w:pPr>
            <w:r>
              <w:rPr>
                <w:b/>
              </w:rPr>
              <w:t>231 060,8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E6995" w:rsidRDefault="00F60183" w:rsidP="00FB078B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E6995" w:rsidRDefault="00DB26EE" w:rsidP="00FB078B">
            <w:pPr>
              <w:jc w:val="center"/>
            </w:pPr>
            <w:r>
              <w:t>231 060,8</w:t>
            </w:r>
          </w:p>
        </w:tc>
      </w:tr>
      <w:tr w:rsidR="00F60183" w:rsidRPr="00DE6995" w:rsidTr="00FB078B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0183" w:rsidRPr="00DE6995" w:rsidRDefault="00F60183" w:rsidP="00FB078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3.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CF10DB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331D99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95 480,7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AD124D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AD124D" w:rsidRDefault="00DB26EE" w:rsidP="00FB078B">
            <w:pPr>
              <w:jc w:val="center"/>
            </w:pPr>
            <w:r>
              <w:t>95 480,7</w:t>
            </w:r>
          </w:p>
        </w:tc>
      </w:tr>
      <w:tr w:rsidR="00F60183" w:rsidRPr="00612A26" w:rsidTr="00FB078B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8F2691" w:rsidRDefault="00F60183" w:rsidP="00FB078B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Pr="00754D7D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630 606,5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Pr="00DE6995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Pr="00754D7D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630 606,5</w:t>
            </w:r>
          </w:p>
        </w:tc>
      </w:tr>
    </w:tbl>
    <w:p w:rsidR="00F60183" w:rsidRDefault="00F60183" w:rsidP="00F60183">
      <w:pPr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6F0BC0">
        <w:rPr>
          <w:rFonts w:eastAsia="Calibri"/>
          <w:sz w:val="24"/>
          <w:szCs w:val="24"/>
          <w:lang w:eastAsia="en-US"/>
        </w:rPr>
        <w:t>.</w:t>
      </w:r>
    </w:p>
    <w:p w:rsidR="00EF0360" w:rsidRPr="00431D39" w:rsidRDefault="00431D39" w:rsidP="00431D39">
      <w:pPr>
        <w:ind w:firstLine="709"/>
        <w:jc w:val="both"/>
        <w:rPr>
          <w:sz w:val="24"/>
          <w:szCs w:val="24"/>
        </w:rPr>
      </w:pPr>
      <w:r w:rsidRPr="00431D39">
        <w:rPr>
          <w:sz w:val="24"/>
          <w:szCs w:val="24"/>
        </w:rPr>
        <w:t>1.</w:t>
      </w:r>
      <w:r w:rsidR="00B71959">
        <w:rPr>
          <w:sz w:val="24"/>
          <w:szCs w:val="24"/>
        </w:rPr>
        <w:t>1</w:t>
      </w:r>
      <w:r w:rsidR="00133483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C271CC" w:rsidRPr="00431D39">
        <w:rPr>
          <w:sz w:val="24"/>
          <w:szCs w:val="24"/>
        </w:rPr>
        <w:t xml:space="preserve">Приложение № </w:t>
      </w:r>
      <w:r w:rsidR="005F4A3D" w:rsidRPr="00431D39">
        <w:rPr>
          <w:sz w:val="24"/>
          <w:szCs w:val="24"/>
        </w:rPr>
        <w:t>1</w:t>
      </w:r>
      <w:r w:rsidR="00C271CC" w:rsidRPr="00431D39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</w:t>
      </w:r>
      <w:r w:rsidR="0073249C" w:rsidRPr="00431D39">
        <w:rPr>
          <w:sz w:val="24"/>
          <w:szCs w:val="24"/>
        </w:rPr>
        <w:t>5</w:t>
      </w:r>
      <w:r w:rsidR="00C271CC" w:rsidRPr="00431D39">
        <w:rPr>
          <w:sz w:val="24"/>
          <w:szCs w:val="24"/>
        </w:rPr>
        <w:t xml:space="preserve"> годы» изложить в новой редакции (при</w:t>
      </w:r>
      <w:r>
        <w:rPr>
          <w:sz w:val="24"/>
          <w:szCs w:val="24"/>
        </w:rPr>
        <w:t>лагается).</w:t>
      </w:r>
    </w:p>
    <w:p w:rsidR="00431D39" w:rsidRDefault="00431D39" w:rsidP="00431D3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B71959">
        <w:rPr>
          <w:sz w:val="24"/>
          <w:szCs w:val="24"/>
        </w:rPr>
        <w:t>1</w:t>
      </w:r>
      <w:r w:rsidR="00133483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046087">
        <w:rPr>
          <w:sz w:val="24"/>
          <w:szCs w:val="24"/>
        </w:rPr>
        <w:t xml:space="preserve">Приложение № </w:t>
      </w:r>
      <w:r w:rsidR="00E80196">
        <w:rPr>
          <w:sz w:val="24"/>
          <w:szCs w:val="24"/>
        </w:rPr>
        <w:t>2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82200">
        <w:rPr>
          <w:sz w:val="24"/>
          <w:szCs w:val="24"/>
        </w:rPr>
        <w:t>.</w:t>
      </w:r>
      <w:r w:rsidR="00431D39">
        <w:rPr>
          <w:sz w:val="24"/>
          <w:szCs w:val="24"/>
        </w:rPr>
        <w:t>1</w:t>
      </w:r>
      <w:r w:rsidR="00133483">
        <w:rPr>
          <w:sz w:val="24"/>
          <w:szCs w:val="24"/>
        </w:rPr>
        <w:t>6</w:t>
      </w:r>
      <w:r w:rsidR="00EF0360">
        <w:rPr>
          <w:sz w:val="24"/>
          <w:szCs w:val="24"/>
        </w:rPr>
        <w:t xml:space="preserve">. </w:t>
      </w:r>
      <w:r w:rsidR="009A7DBC" w:rsidRPr="00046087">
        <w:rPr>
          <w:sz w:val="24"/>
          <w:szCs w:val="24"/>
        </w:rPr>
        <w:t>Приложение № 3</w:t>
      </w:r>
      <w:r w:rsidR="0012211B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 w:rsidR="0073249C">
        <w:rPr>
          <w:sz w:val="24"/>
          <w:szCs w:val="24"/>
        </w:rPr>
        <w:t>ий городской округ» на 2015-2025</w:t>
      </w:r>
      <w:r w:rsidR="0012211B" w:rsidRPr="00046087">
        <w:rPr>
          <w:sz w:val="24"/>
          <w:szCs w:val="24"/>
        </w:rPr>
        <w:t xml:space="preserve"> годы» изложить в новой редакции </w:t>
      </w:r>
      <w:r w:rsidR="00E11935" w:rsidRPr="00046087">
        <w:rPr>
          <w:sz w:val="24"/>
          <w:szCs w:val="24"/>
        </w:rPr>
        <w:t>(прилагается)</w:t>
      </w:r>
      <w:r w:rsidR="005D23BF" w:rsidRPr="00046087">
        <w:rPr>
          <w:sz w:val="24"/>
          <w:szCs w:val="24"/>
        </w:rPr>
        <w:t>.</w:t>
      </w:r>
    </w:p>
    <w:p w:rsidR="00844557" w:rsidRDefault="00844557" w:rsidP="0084455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133483">
        <w:rPr>
          <w:sz w:val="24"/>
          <w:szCs w:val="24"/>
        </w:rPr>
        <w:t>7</w:t>
      </w:r>
      <w:r>
        <w:rPr>
          <w:sz w:val="24"/>
          <w:szCs w:val="24"/>
        </w:rPr>
        <w:t>. Приложение № 4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F0360">
        <w:rPr>
          <w:sz w:val="24"/>
          <w:szCs w:val="24"/>
        </w:rPr>
        <w:t xml:space="preserve">. </w:t>
      </w:r>
      <w:r w:rsidR="00AB25F5" w:rsidRPr="00EF0360">
        <w:rPr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9C4407" w:rsidRPr="00A2727D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F0360" w:rsidRPr="00EF0360">
        <w:rPr>
          <w:sz w:val="24"/>
          <w:szCs w:val="24"/>
        </w:rPr>
        <w:t xml:space="preserve">. </w:t>
      </w:r>
      <w:r w:rsidR="009C4407" w:rsidRPr="00EF0360">
        <w:rPr>
          <w:sz w:val="24"/>
          <w:szCs w:val="24"/>
        </w:rPr>
        <w:t>Контроль за исполнением настоящего постановления возложить на</w:t>
      </w:r>
      <w:r w:rsidR="005D23BF" w:rsidRPr="00EF0360">
        <w:rPr>
          <w:sz w:val="24"/>
          <w:szCs w:val="24"/>
        </w:rPr>
        <w:t xml:space="preserve"> </w:t>
      </w:r>
      <w:r w:rsidR="006B1B9A">
        <w:rPr>
          <w:sz w:val="24"/>
          <w:szCs w:val="24"/>
        </w:rPr>
        <w:t xml:space="preserve">вице-мэра </w:t>
      </w:r>
      <w:r w:rsidR="009C4407" w:rsidRPr="00EF0360">
        <w:rPr>
          <w:sz w:val="24"/>
          <w:szCs w:val="24"/>
        </w:rPr>
        <w:t>муниципального образования «Холмский городской округ»</w:t>
      </w:r>
      <w:r w:rsidR="00A2727D" w:rsidRPr="00A2727D">
        <w:t xml:space="preserve"> </w:t>
      </w:r>
      <w:r w:rsidR="006077D5">
        <w:rPr>
          <w:sz w:val="24"/>
          <w:szCs w:val="24"/>
        </w:rPr>
        <w:t>по социальным вопросам</w:t>
      </w:r>
      <w:r w:rsidR="006077D5" w:rsidRPr="00EF0360">
        <w:rPr>
          <w:sz w:val="24"/>
          <w:szCs w:val="24"/>
        </w:rPr>
        <w:t xml:space="preserve"> </w:t>
      </w:r>
      <w:r w:rsidR="000119F9">
        <w:rPr>
          <w:sz w:val="24"/>
          <w:szCs w:val="24"/>
        </w:rPr>
        <w:t>Белоцерковск</w:t>
      </w:r>
      <w:r w:rsidR="00D72720">
        <w:rPr>
          <w:sz w:val="24"/>
          <w:szCs w:val="24"/>
        </w:rPr>
        <w:t>ую</w:t>
      </w:r>
      <w:r w:rsidR="000119F9">
        <w:rPr>
          <w:sz w:val="24"/>
          <w:szCs w:val="24"/>
        </w:rPr>
        <w:t xml:space="preserve"> Н.А.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363638" w:rsidRDefault="001B6644" w:rsidP="00DC26BC">
      <w:pPr>
        <w:rPr>
          <w:sz w:val="24"/>
          <w:szCs w:val="24"/>
        </w:rPr>
      </w:pPr>
      <w:r>
        <w:rPr>
          <w:sz w:val="24"/>
          <w:szCs w:val="24"/>
        </w:rPr>
        <w:t>Мэр</w:t>
      </w:r>
    </w:p>
    <w:p w:rsidR="00440DD1" w:rsidRDefault="009C4407" w:rsidP="007B5A76">
      <w:r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</w:r>
      <w:r w:rsidR="00A20996">
        <w:rPr>
          <w:sz w:val="24"/>
          <w:szCs w:val="24"/>
        </w:rPr>
        <w:t xml:space="preserve">                                  </w:t>
      </w:r>
      <w:r w:rsidR="001B6644">
        <w:rPr>
          <w:sz w:val="24"/>
          <w:szCs w:val="24"/>
        </w:rPr>
        <w:t>Д.Г. Любчинов</w:t>
      </w:r>
    </w:p>
    <w:p w:rsidR="00631D8D" w:rsidRDefault="00631D8D"/>
    <w:sectPr w:rsidR="00631D8D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AE9" w:rsidRDefault="002D2AE9" w:rsidP="000627E6">
      <w:r>
        <w:separator/>
      </w:r>
    </w:p>
  </w:endnote>
  <w:endnote w:type="continuationSeparator" w:id="0">
    <w:p w:rsidR="002D2AE9" w:rsidRDefault="002D2AE9" w:rsidP="0006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AE9" w:rsidRDefault="002D2AE9" w:rsidP="000627E6">
      <w:r>
        <w:separator/>
      </w:r>
    </w:p>
  </w:footnote>
  <w:footnote w:type="continuationSeparator" w:id="0">
    <w:p w:rsidR="002D2AE9" w:rsidRDefault="002D2AE9" w:rsidP="00062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D2B46"/>
    <w:multiLevelType w:val="hybridMultilevel"/>
    <w:tmpl w:val="10363A2A"/>
    <w:lvl w:ilvl="0" w:tplc="5C6CEDD2">
      <w:start w:val="6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39AC"/>
    <w:multiLevelType w:val="hybridMultilevel"/>
    <w:tmpl w:val="74602102"/>
    <w:lvl w:ilvl="0" w:tplc="E1F2A50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BB4254"/>
    <w:multiLevelType w:val="hybridMultilevel"/>
    <w:tmpl w:val="BC164BDE"/>
    <w:lvl w:ilvl="0" w:tplc="FA12183A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63F24"/>
    <w:multiLevelType w:val="multilevel"/>
    <w:tmpl w:val="FF4CC1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2C806925"/>
    <w:multiLevelType w:val="hybridMultilevel"/>
    <w:tmpl w:val="66507E0E"/>
    <w:lvl w:ilvl="0" w:tplc="4AD8C37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746681"/>
    <w:multiLevelType w:val="hybridMultilevel"/>
    <w:tmpl w:val="334064BA"/>
    <w:lvl w:ilvl="0" w:tplc="05B8A660">
      <w:start w:val="6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20E4E"/>
    <w:multiLevelType w:val="hybridMultilevel"/>
    <w:tmpl w:val="7C321812"/>
    <w:lvl w:ilvl="0" w:tplc="DC14AC8E">
      <w:start w:val="5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37D12A9"/>
    <w:multiLevelType w:val="hybridMultilevel"/>
    <w:tmpl w:val="57EA3BC2"/>
    <w:lvl w:ilvl="0" w:tplc="ECE00D6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542529F"/>
    <w:multiLevelType w:val="hybridMultilevel"/>
    <w:tmpl w:val="4D401FD2"/>
    <w:lvl w:ilvl="0" w:tplc="85FA6DD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A650DA"/>
    <w:multiLevelType w:val="hybridMultilevel"/>
    <w:tmpl w:val="09CE856E"/>
    <w:lvl w:ilvl="0" w:tplc="A0A0ADA4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E7EB9"/>
    <w:multiLevelType w:val="hybridMultilevel"/>
    <w:tmpl w:val="D3C8509C"/>
    <w:lvl w:ilvl="0" w:tplc="31200114">
      <w:start w:val="6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05C4F"/>
    <w:multiLevelType w:val="hybridMultilevel"/>
    <w:tmpl w:val="68842E84"/>
    <w:lvl w:ilvl="0" w:tplc="9CDAC162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A5130"/>
    <w:multiLevelType w:val="hybridMultilevel"/>
    <w:tmpl w:val="D3DEA2DE"/>
    <w:lvl w:ilvl="0" w:tplc="C08651A0">
      <w:start w:val="6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A1314"/>
    <w:multiLevelType w:val="hybridMultilevel"/>
    <w:tmpl w:val="CF7E9912"/>
    <w:lvl w:ilvl="0" w:tplc="014C3D1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F00BE"/>
    <w:multiLevelType w:val="hybridMultilevel"/>
    <w:tmpl w:val="F484066C"/>
    <w:lvl w:ilvl="0" w:tplc="960A9C9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981761"/>
    <w:multiLevelType w:val="hybridMultilevel"/>
    <w:tmpl w:val="0BDAF974"/>
    <w:lvl w:ilvl="0" w:tplc="585E7348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ABD00A4"/>
    <w:multiLevelType w:val="hybridMultilevel"/>
    <w:tmpl w:val="3AEAA19E"/>
    <w:lvl w:ilvl="0" w:tplc="1BF856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B362A4"/>
    <w:multiLevelType w:val="multilevel"/>
    <w:tmpl w:val="D34A5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9" w15:restartNumberingAfterBreak="0">
    <w:nsid w:val="4C2E5855"/>
    <w:multiLevelType w:val="hybridMultilevel"/>
    <w:tmpl w:val="D7C2DC2A"/>
    <w:lvl w:ilvl="0" w:tplc="FA28834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C8B2C2B"/>
    <w:multiLevelType w:val="multilevel"/>
    <w:tmpl w:val="5D503EA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5563059A"/>
    <w:multiLevelType w:val="multilevel"/>
    <w:tmpl w:val="10E80C9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5B552291"/>
    <w:multiLevelType w:val="hybridMultilevel"/>
    <w:tmpl w:val="32D6AD8E"/>
    <w:lvl w:ilvl="0" w:tplc="F3A47934">
      <w:start w:val="70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60F8A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4" w15:restartNumberingAfterBreak="0">
    <w:nsid w:val="5D292C8B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5" w15:restartNumberingAfterBreak="0">
    <w:nsid w:val="677D00BF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6" w15:restartNumberingAfterBreak="0">
    <w:nsid w:val="75771C01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7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8" w15:restartNumberingAfterBreak="0">
    <w:nsid w:val="7CAE665B"/>
    <w:multiLevelType w:val="multilevel"/>
    <w:tmpl w:val="1DCEBA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num w:numId="1">
    <w:abstractNumId w:val="27"/>
  </w:num>
  <w:num w:numId="2">
    <w:abstractNumId w:val="3"/>
  </w:num>
  <w:num w:numId="3">
    <w:abstractNumId w:val="21"/>
  </w:num>
  <w:num w:numId="4">
    <w:abstractNumId w:val="20"/>
  </w:num>
  <w:num w:numId="5">
    <w:abstractNumId w:val="19"/>
  </w:num>
  <w:num w:numId="6">
    <w:abstractNumId w:val="13"/>
  </w:num>
  <w:num w:numId="7">
    <w:abstractNumId w:val="11"/>
  </w:num>
  <w:num w:numId="8">
    <w:abstractNumId w:val="26"/>
  </w:num>
  <w:num w:numId="9">
    <w:abstractNumId w:val="14"/>
  </w:num>
  <w:num w:numId="10">
    <w:abstractNumId w:val="22"/>
  </w:num>
  <w:num w:numId="11">
    <w:abstractNumId w:val="0"/>
  </w:num>
  <w:num w:numId="12">
    <w:abstractNumId w:val="6"/>
  </w:num>
  <w:num w:numId="13">
    <w:abstractNumId w:val="2"/>
  </w:num>
  <w:num w:numId="14">
    <w:abstractNumId w:val="10"/>
  </w:num>
  <w:num w:numId="15">
    <w:abstractNumId w:val="12"/>
  </w:num>
  <w:num w:numId="16">
    <w:abstractNumId w:val="25"/>
  </w:num>
  <w:num w:numId="17">
    <w:abstractNumId w:val="4"/>
  </w:num>
  <w:num w:numId="18">
    <w:abstractNumId w:val="24"/>
  </w:num>
  <w:num w:numId="19">
    <w:abstractNumId w:val="16"/>
  </w:num>
  <w:num w:numId="20">
    <w:abstractNumId w:val="17"/>
  </w:num>
  <w:num w:numId="21">
    <w:abstractNumId w:val="23"/>
  </w:num>
  <w:num w:numId="22">
    <w:abstractNumId w:val="9"/>
  </w:num>
  <w:num w:numId="23">
    <w:abstractNumId w:val="1"/>
  </w:num>
  <w:num w:numId="24">
    <w:abstractNumId w:val="15"/>
  </w:num>
  <w:num w:numId="25">
    <w:abstractNumId w:val="18"/>
  </w:num>
  <w:num w:numId="26">
    <w:abstractNumId w:val="7"/>
  </w:num>
  <w:num w:numId="27">
    <w:abstractNumId w:val="5"/>
  </w:num>
  <w:num w:numId="28">
    <w:abstractNumId w:val="8"/>
  </w:num>
  <w:num w:numId="29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A2"/>
    <w:rsid w:val="00001DA5"/>
    <w:rsid w:val="00004D41"/>
    <w:rsid w:val="000063BB"/>
    <w:rsid w:val="00006B37"/>
    <w:rsid w:val="00006C29"/>
    <w:rsid w:val="00006E81"/>
    <w:rsid w:val="00006F64"/>
    <w:rsid w:val="000119F9"/>
    <w:rsid w:val="000124A9"/>
    <w:rsid w:val="00015596"/>
    <w:rsid w:val="00015AA6"/>
    <w:rsid w:val="00017FE5"/>
    <w:rsid w:val="000233E5"/>
    <w:rsid w:val="0002356C"/>
    <w:rsid w:val="0002778D"/>
    <w:rsid w:val="000321E5"/>
    <w:rsid w:val="00034E43"/>
    <w:rsid w:val="00037B39"/>
    <w:rsid w:val="00037FF3"/>
    <w:rsid w:val="0004009C"/>
    <w:rsid w:val="000427D2"/>
    <w:rsid w:val="00043792"/>
    <w:rsid w:val="0004565D"/>
    <w:rsid w:val="00046087"/>
    <w:rsid w:val="00046BEF"/>
    <w:rsid w:val="000477A9"/>
    <w:rsid w:val="000519D7"/>
    <w:rsid w:val="000527EF"/>
    <w:rsid w:val="000539F5"/>
    <w:rsid w:val="00055748"/>
    <w:rsid w:val="00055B1D"/>
    <w:rsid w:val="0005795E"/>
    <w:rsid w:val="000579A6"/>
    <w:rsid w:val="00057A63"/>
    <w:rsid w:val="00057F24"/>
    <w:rsid w:val="000605EB"/>
    <w:rsid w:val="000627E6"/>
    <w:rsid w:val="0006335C"/>
    <w:rsid w:val="000658E7"/>
    <w:rsid w:val="000665F2"/>
    <w:rsid w:val="0007558A"/>
    <w:rsid w:val="00076FBF"/>
    <w:rsid w:val="000778B6"/>
    <w:rsid w:val="000825AD"/>
    <w:rsid w:val="00082A7F"/>
    <w:rsid w:val="0008306A"/>
    <w:rsid w:val="00085E08"/>
    <w:rsid w:val="00091A43"/>
    <w:rsid w:val="00092874"/>
    <w:rsid w:val="00094991"/>
    <w:rsid w:val="0009607B"/>
    <w:rsid w:val="000973F8"/>
    <w:rsid w:val="000A258F"/>
    <w:rsid w:val="000A570E"/>
    <w:rsid w:val="000A5FB2"/>
    <w:rsid w:val="000B1BD8"/>
    <w:rsid w:val="000B565C"/>
    <w:rsid w:val="000B611F"/>
    <w:rsid w:val="000B7992"/>
    <w:rsid w:val="000C04C9"/>
    <w:rsid w:val="000C0F69"/>
    <w:rsid w:val="000C2450"/>
    <w:rsid w:val="000C28F4"/>
    <w:rsid w:val="000C3629"/>
    <w:rsid w:val="000C3B54"/>
    <w:rsid w:val="000C435D"/>
    <w:rsid w:val="000C4461"/>
    <w:rsid w:val="000C64DE"/>
    <w:rsid w:val="000C7296"/>
    <w:rsid w:val="000D04CD"/>
    <w:rsid w:val="000D3DCB"/>
    <w:rsid w:val="000D6A04"/>
    <w:rsid w:val="000E1DAC"/>
    <w:rsid w:val="000E1E4F"/>
    <w:rsid w:val="000E3E76"/>
    <w:rsid w:val="000E64C2"/>
    <w:rsid w:val="000F2AA8"/>
    <w:rsid w:val="000F3136"/>
    <w:rsid w:val="00101039"/>
    <w:rsid w:val="00104420"/>
    <w:rsid w:val="00104C62"/>
    <w:rsid w:val="00111BB9"/>
    <w:rsid w:val="0011264A"/>
    <w:rsid w:val="0011304E"/>
    <w:rsid w:val="00113257"/>
    <w:rsid w:val="001164EB"/>
    <w:rsid w:val="00121F6E"/>
    <w:rsid w:val="0012211B"/>
    <w:rsid w:val="00123ADB"/>
    <w:rsid w:val="001243B6"/>
    <w:rsid w:val="00127A6E"/>
    <w:rsid w:val="00127EAE"/>
    <w:rsid w:val="00130597"/>
    <w:rsid w:val="00131C52"/>
    <w:rsid w:val="00131CC2"/>
    <w:rsid w:val="00132577"/>
    <w:rsid w:val="00133483"/>
    <w:rsid w:val="00134080"/>
    <w:rsid w:val="00134C79"/>
    <w:rsid w:val="00137CBB"/>
    <w:rsid w:val="00143426"/>
    <w:rsid w:val="00146156"/>
    <w:rsid w:val="0014788C"/>
    <w:rsid w:val="00147D69"/>
    <w:rsid w:val="00150A79"/>
    <w:rsid w:val="001516E8"/>
    <w:rsid w:val="00151B21"/>
    <w:rsid w:val="00155FF8"/>
    <w:rsid w:val="00156866"/>
    <w:rsid w:val="00161068"/>
    <w:rsid w:val="0016142F"/>
    <w:rsid w:val="00162257"/>
    <w:rsid w:val="00162529"/>
    <w:rsid w:val="0016343C"/>
    <w:rsid w:val="0016503F"/>
    <w:rsid w:val="00166E2B"/>
    <w:rsid w:val="001677B6"/>
    <w:rsid w:val="001678B5"/>
    <w:rsid w:val="0017298B"/>
    <w:rsid w:val="001729D2"/>
    <w:rsid w:val="00173F6A"/>
    <w:rsid w:val="00175FAF"/>
    <w:rsid w:val="0018254E"/>
    <w:rsid w:val="00183BDF"/>
    <w:rsid w:val="00184983"/>
    <w:rsid w:val="00185045"/>
    <w:rsid w:val="001A130C"/>
    <w:rsid w:val="001A1A0F"/>
    <w:rsid w:val="001A4508"/>
    <w:rsid w:val="001A5772"/>
    <w:rsid w:val="001B3656"/>
    <w:rsid w:val="001B4CAB"/>
    <w:rsid w:val="001B6644"/>
    <w:rsid w:val="001B74EF"/>
    <w:rsid w:val="001C0A23"/>
    <w:rsid w:val="001C11B4"/>
    <w:rsid w:val="001C6330"/>
    <w:rsid w:val="001C7702"/>
    <w:rsid w:val="001D01F8"/>
    <w:rsid w:val="001D09DA"/>
    <w:rsid w:val="001D1722"/>
    <w:rsid w:val="001D2225"/>
    <w:rsid w:val="001D25D4"/>
    <w:rsid w:val="001D317B"/>
    <w:rsid w:val="001D38D9"/>
    <w:rsid w:val="001D3C45"/>
    <w:rsid w:val="001D54CA"/>
    <w:rsid w:val="001E1F74"/>
    <w:rsid w:val="001E281A"/>
    <w:rsid w:val="001E2CA9"/>
    <w:rsid w:val="001E2D17"/>
    <w:rsid w:val="001E492A"/>
    <w:rsid w:val="001E60C7"/>
    <w:rsid w:val="001E613C"/>
    <w:rsid w:val="001E7A30"/>
    <w:rsid w:val="001E7EA2"/>
    <w:rsid w:val="001E7EC7"/>
    <w:rsid w:val="00202616"/>
    <w:rsid w:val="00202DC1"/>
    <w:rsid w:val="00203D7D"/>
    <w:rsid w:val="0020466B"/>
    <w:rsid w:val="002108FF"/>
    <w:rsid w:val="002129A1"/>
    <w:rsid w:val="00214F09"/>
    <w:rsid w:val="002175C2"/>
    <w:rsid w:val="00220C02"/>
    <w:rsid w:val="00221CED"/>
    <w:rsid w:val="002243AF"/>
    <w:rsid w:val="00231A45"/>
    <w:rsid w:val="0023264F"/>
    <w:rsid w:val="00233CC5"/>
    <w:rsid w:val="00236019"/>
    <w:rsid w:val="00236650"/>
    <w:rsid w:val="00237DE5"/>
    <w:rsid w:val="00241279"/>
    <w:rsid w:val="00242E03"/>
    <w:rsid w:val="002432AB"/>
    <w:rsid w:val="00243EA2"/>
    <w:rsid w:val="002464AE"/>
    <w:rsid w:val="002467DF"/>
    <w:rsid w:val="00252606"/>
    <w:rsid w:val="00255FF5"/>
    <w:rsid w:val="0025797E"/>
    <w:rsid w:val="00260787"/>
    <w:rsid w:val="0026622E"/>
    <w:rsid w:val="002662F8"/>
    <w:rsid w:val="00266A83"/>
    <w:rsid w:val="00266AEC"/>
    <w:rsid w:val="002678B7"/>
    <w:rsid w:val="00267A8B"/>
    <w:rsid w:val="00274C79"/>
    <w:rsid w:val="00277E10"/>
    <w:rsid w:val="00280C20"/>
    <w:rsid w:val="00282290"/>
    <w:rsid w:val="002844F0"/>
    <w:rsid w:val="00285C94"/>
    <w:rsid w:val="00285D0A"/>
    <w:rsid w:val="0029079D"/>
    <w:rsid w:val="002910E2"/>
    <w:rsid w:val="002915AF"/>
    <w:rsid w:val="00293E57"/>
    <w:rsid w:val="00295642"/>
    <w:rsid w:val="00296F3C"/>
    <w:rsid w:val="00297B06"/>
    <w:rsid w:val="002A1737"/>
    <w:rsid w:val="002A536C"/>
    <w:rsid w:val="002A5E8A"/>
    <w:rsid w:val="002A61B9"/>
    <w:rsid w:val="002B0C2D"/>
    <w:rsid w:val="002B1FDB"/>
    <w:rsid w:val="002B5121"/>
    <w:rsid w:val="002B58D2"/>
    <w:rsid w:val="002B6E63"/>
    <w:rsid w:val="002C19DD"/>
    <w:rsid w:val="002C3F79"/>
    <w:rsid w:val="002C5AB5"/>
    <w:rsid w:val="002D2AE9"/>
    <w:rsid w:val="002D4D5A"/>
    <w:rsid w:val="002D5B75"/>
    <w:rsid w:val="002D7781"/>
    <w:rsid w:val="002E2061"/>
    <w:rsid w:val="002E2137"/>
    <w:rsid w:val="002E3B9C"/>
    <w:rsid w:val="002E3E1F"/>
    <w:rsid w:val="002E592F"/>
    <w:rsid w:val="002E6C70"/>
    <w:rsid w:val="002F102E"/>
    <w:rsid w:val="002F1D7A"/>
    <w:rsid w:val="002F20B2"/>
    <w:rsid w:val="002F3C80"/>
    <w:rsid w:val="002F6593"/>
    <w:rsid w:val="002F6846"/>
    <w:rsid w:val="002F6A58"/>
    <w:rsid w:val="003018CB"/>
    <w:rsid w:val="003024EA"/>
    <w:rsid w:val="003028A8"/>
    <w:rsid w:val="00303E7D"/>
    <w:rsid w:val="00304046"/>
    <w:rsid w:val="00306D92"/>
    <w:rsid w:val="00310BB5"/>
    <w:rsid w:val="003115F1"/>
    <w:rsid w:val="00311A4C"/>
    <w:rsid w:val="00312F37"/>
    <w:rsid w:val="00313F76"/>
    <w:rsid w:val="0031779B"/>
    <w:rsid w:val="0032219B"/>
    <w:rsid w:val="00325D3D"/>
    <w:rsid w:val="00326E4D"/>
    <w:rsid w:val="00330F39"/>
    <w:rsid w:val="00331113"/>
    <w:rsid w:val="00331D99"/>
    <w:rsid w:val="00332244"/>
    <w:rsid w:val="003357BE"/>
    <w:rsid w:val="00342DB0"/>
    <w:rsid w:val="003443FA"/>
    <w:rsid w:val="00344EEC"/>
    <w:rsid w:val="00351504"/>
    <w:rsid w:val="00351F85"/>
    <w:rsid w:val="00354939"/>
    <w:rsid w:val="00354DD0"/>
    <w:rsid w:val="00356548"/>
    <w:rsid w:val="003569D1"/>
    <w:rsid w:val="00356DC2"/>
    <w:rsid w:val="00357693"/>
    <w:rsid w:val="00363638"/>
    <w:rsid w:val="00364F91"/>
    <w:rsid w:val="00365B29"/>
    <w:rsid w:val="00367A73"/>
    <w:rsid w:val="00372DDB"/>
    <w:rsid w:val="00372E88"/>
    <w:rsid w:val="003740DF"/>
    <w:rsid w:val="00374261"/>
    <w:rsid w:val="00375D87"/>
    <w:rsid w:val="0038159B"/>
    <w:rsid w:val="00382DDC"/>
    <w:rsid w:val="00383DB9"/>
    <w:rsid w:val="00384006"/>
    <w:rsid w:val="003847C1"/>
    <w:rsid w:val="003931D6"/>
    <w:rsid w:val="00397187"/>
    <w:rsid w:val="003B0B58"/>
    <w:rsid w:val="003B0E1D"/>
    <w:rsid w:val="003B22F4"/>
    <w:rsid w:val="003B2975"/>
    <w:rsid w:val="003B2A2C"/>
    <w:rsid w:val="003B4042"/>
    <w:rsid w:val="003B4F5F"/>
    <w:rsid w:val="003C0005"/>
    <w:rsid w:val="003C19DB"/>
    <w:rsid w:val="003C2B99"/>
    <w:rsid w:val="003C7F90"/>
    <w:rsid w:val="003D0236"/>
    <w:rsid w:val="003D1E39"/>
    <w:rsid w:val="003D39B8"/>
    <w:rsid w:val="003D5810"/>
    <w:rsid w:val="003D5CCE"/>
    <w:rsid w:val="003E7764"/>
    <w:rsid w:val="003F15BF"/>
    <w:rsid w:val="003F2E83"/>
    <w:rsid w:val="003F383D"/>
    <w:rsid w:val="00402618"/>
    <w:rsid w:val="00402C5F"/>
    <w:rsid w:val="00403F41"/>
    <w:rsid w:val="00407C50"/>
    <w:rsid w:val="00410335"/>
    <w:rsid w:val="00412090"/>
    <w:rsid w:val="00413581"/>
    <w:rsid w:val="004203FC"/>
    <w:rsid w:val="0042579F"/>
    <w:rsid w:val="00425AA7"/>
    <w:rsid w:val="004301FF"/>
    <w:rsid w:val="0043069A"/>
    <w:rsid w:val="00430795"/>
    <w:rsid w:val="00430BFA"/>
    <w:rsid w:val="00431A6C"/>
    <w:rsid w:val="00431D39"/>
    <w:rsid w:val="00432FED"/>
    <w:rsid w:val="00433330"/>
    <w:rsid w:val="004337AE"/>
    <w:rsid w:val="00433D60"/>
    <w:rsid w:val="00435B0B"/>
    <w:rsid w:val="00436E0C"/>
    <w:rsid w:val="00437A5D"/>
    <w:rsid w:val="00440DD1"/>
    <w:rsid w:val="00441C2A"/>
    <w:rsid w:val="00443042"/>
    <w:rsid w:val="00447679"/>
    <w:rsid w:val="00450A9D"/>
    <w:rsid w:val="0045300A"/>
    <w:rsid w:val="00454283"/>
    <w:rsid w:val="0045554C"/>
    <w:rsid w:val="00455571"/>
    <w:rsid w:val="00460687"/>
    <w:rsid w:val="00461DB3"/>
    <w:rsid w:val="0046392A"/>
    <w:rsid w:val="004647A4"/>
    <w:rsid w:val="00466633"/>
    <w:rsid w:val="00466BBA"/>
    <w:rsid w:val="00467C2F"/>
    <w:rsid w:val="00470AA4"/>
    <w:rsid w:val="00472A96"/>
    <w:rsid w:val="00472A9A"/>
    <w:rsid w:val="00472F94"/>
    <w:rsid w:val="00473C0D"/>
    <w:rsid w:val="0047468F"/>
    <w:rsid w:val="0047519E"/>
    <w:rsid w:val="00475D32"/>
    <w:rsid w:val="004804CD"/>
    <w:rsid w:val="00482738"/>
    <w:rsid w:val="00483CEC"/>
    <w:rsid w:val="00486249"/>
    <w:rsid w:val="00487123"/>
    <w:rsid w:val="004925AB"/>
    <w:rsid w:val="004930C6"/>
    <w:rsid w:val="0049561B"/>
    <w:rsid w:val="0049794A"/>
    <w:rsid w:val="004A4B3B"/>
    <w:rsid w:val="004A726E"/>
    <w:rsid w:val="004B38F6"/>
    <w:rsid w:val="004B6D36"/>
    <w:rsid w:val="004C1B8A"/>
    <w:rsid w:val="004C7F5A"/>
    <w:rsid w:val="004D2EB9"/>
    <w:rsid w:val="004D5837"/>
    <w:rsid w:val="004D63A5"/>
    <w:rsid w:val="004D6B0E"/>
    <w:rsid w:val="004D7FF4"/>
    <w:rsid w:val="004E0B7B"/>
    <w:rsid w:val="004E2EFF"/>
    <w:rsid w:val="004E3A83"/>
    <w:rsid w:val="004E3DBE"/>
    <w:rsid w:val="004E4874"/>
    <w:rsid w:val="004E7C69"/>
    <w:rsid w:val="004F05A0"/>
    <w:rsid w:val="004F5B1A"/>
    <w:rsid w:val="004F5CA3"/>
    <w:rsid w:val="00500FBB"/>
    <w:rsid w:val="00510A8C"/>
    <w:rsid w:val="00511708"/>
    <w:rsid w:val="00512095"/>
    <w:rsid w:val="00512A4B"/>
    <w:rsid w:val="005143DB"/>
    <w:rsid w:val="00514AB0"/>
    <w:rsid w:val="005150CA"/>
    <w:rsid w:val="005156E7"/>
    <w:rsid w:val="00517013"/>
    <w:rsid w:val="00520A09"/>
    <w:rsid w:val="00522407"/>
    <w:rsid w:val="00522592"/>
    <w:rsid w:val="005326D1"/>
    <w:rsid w:val="00533936"/>
    <w:rsid w:val="00533EC2"/>
    <w:rsid w:val="005355F4"/>
    <w:rsid w:val="00540277"/>
    <w:rsid w:val="0054027A"/>
    <w:rsid w:val="005469DB"/>
    <w:rsid w:val="00550C89"/>
    <w:rsid w:val="00551B39"/>
    <w:rsid w:val="005521F2"/>
    <w:rsid w:val="00552FC0"/>
    <w:rsid w:val="00554358"/>
    <w:rsid w:val="00554838"/>
    <w:rsid w:val="0056083C"/>
    <w:rsid w:val="00564BAD"/>
    <w:rsid w:val="00566D57"/>
    <w:rsid w:val="00570035"/>
    <w:rsid w:val="0057210E"/>
    <w:rsid w:val="005748D6"/>
    <w:rsid w:val="00575E15"/>
    <w:rsid w:val="00575F4E"/>
    <w:rsid w:val="00577420"/>
    <w:rsid w:val="00581DA2"/>
    <w:rsid w:val="00582200"/>
    <w:rsid w:val="00583187"/>
    <w:rsid w:val="00586A24"/>
    <w:rsid w:val="00586A42"/>
    <w:rsid w:val="005870EB"/>
    <w:rsid w:val="0058765C"/>
    <w:rsid w:val="005928E9"/>
    <w:rsid w:val="00592CE9"/>
    <w:rsid w:val="00592DFA"/>
    <w:rsid w:val="00593101"/>
    <w:rsid w:val="005A1995"/>
    <w:rsid w:val="005A23C5"/>
    <w:rsid w:val="005A6656"/>
    <w:rsid w:val="005B07A3"/>
    <w:rsid w:val="005B1438"/>
    <w:rsid w:val="005B50F4"/>
    <w:rsid w:val="005B77DF"/>
    <w:rsid w:val="005C0610"/>
    <w:rsid w:val="005C0E68"/>
    <w:rsid w:val="005C26AE"/>
    <w:rsid w:val="005C2A5E"/>
    <w:rsid w:val="005C3E1C"/>
    <w:rsid w:val="005C3F0E"/>
    <w:rsid w:val="005C4649"/>
    <w:rsid w:val="005C58E1"/>
    <w:rsid w:val="005D0DFF"/>
    <w:rsid w:val="005D23BF"/>
    <w:rsid w:val="005D2D3D"/>
    <w:rsid w:val="005D5B79"/>
    <w:rsid w:val="005D6D05"/>
    <w:rsid w:val="005D6EB2"/>
    <w:rsid w:val="005D7B1E"/>
    <w:rsid w:val="005E2CD8"/>
    <w:rsid w:val="005E3174"/>
    <w:rsid w:val="005E4F7B"/>
    <w:rsid w:val="005E5A25"/>
    <w:rsid w:val="005E6C79"/>
    <w:rsid w:val="005F02F6"/>
    <w:rsid w:val="005F064D"/>
    <w:rsid w:val="005F186B"/>
    <w:rsid w:val="005F431A"/>
    <w:rsid w:val="005F4A3D"/>
    <w:rsid w:val="005F5C5D"/>
    <w:rsid w:val="005F6E30"/>
    <w:rsid w:val="0060216D"/>
    <w:rsid w:val="00604634"/>
    <w:rsid w:val="006077D5"/>
    <w:rsid w:val="00607A80"/>
    <w:rsid w:val="00607B2A"/>
    <w:rsid w:val="00610968"/>
    <w:rsid w:val="006118AF"/>
    <w:rsid w:val="006120D5"/>
    <w:rsid w:val="006124C2"/>
    <w:rsid w:val="00612A26"/>
    <w:rsid w:val="00613020"/>
    <w:rsid w:val="006172A2"/>
    <w:rsid w:val="00620276"/>
    <w:rsid w:val="00625FDC"/>
    <w:rsid w:val="00626954"/>
    <w:rsid w:val="0063194A"/>
    <w:rsid w:val="00631D8D"/>
    <w:rsid w:val="00635C8A"/>
    <w:rsid w:val="006373FB"/>
    <w:rsid w:val="00637759"/>
    <w:rsid w:val="00645671"/>
    <w:rsid w:val="006458A0"/>
    <w:rsid w:val="006479D0"/>
    <w:rsid w:val="006502C0"/>
    <w:rsid w:val="00651388"/>
    <w:rsid w:val="006557FE"/>
    <w:rsid w:val="0065639B"/>
    <w:rsid w:val="00657E80"/>
    <w:rsid w:val="0066188F"/>
    <w:rsid w:val="0066595E"/>
    <w:rsid w:val="006717E8"/>
    <w:rsid w:val="00671A76"/>
    <w:rsid w:val="0067218C"/>
    <w:rsid w:val="0067232C"/>
    <w:rsid w:val="00675370"/>
    <w:rsid w:val="00677793"/>
    <w:rsid w:val="00682EC1"/>
    <w:rsid w:val="00683ACE"/>
    <w:rsid w:val="006841B1"/>
    <w:rsid w:val="00686CF0"/>
    <w:rsid w:val="00692F9D"/>
    <w:rsid w:val="0069589A"/>
    <w:rsid w:val="006A2BCF"/>
    <w:rsid w:val="006A2D99"/>
    <w:rsid w:val="006A4492"/>
    <w:rsid w:val="006A52A3"/>
    <w:rsid w:val="006A6C76"/>
    <w:rsid w:val="006A743D"/>
    <w:rsid w:val="006B0061"/>
    <w:rsid w:val="006B1B9A"/>
    <w:rsid w:val="006B1C3F"/>
    <w:rsid w:val="006B3012"/>
    <w:rsid w:val="006C28B2"/>
    <w:rsid w:val="006C296F"/>
    <w:rsid w:val="006C3269"/>
    <w:rsid w:val="006C33CC"/>
    <w:rsid w:val="006C4575"/>
    <w:rsid w:val="006C7E39"/>
    <w:rsid w:val="006E01B1"/>
    <w:rsid w:val="006E0A15"/>
    <w:rsid w:val="006E10FE"/>
    <w:rsid w:val="006E1AB1"/>
    <w:rsid w:val="006E5C7B"/>
    <w:rsid w:val="006F0BC0"/>
    <w:rsid w:val="006F2CDD"/>
    <w:rsid w:val="006F610B"/>
    <w:rsid w:val="006F6AB5"/>
    <w:rsid w:val="006F7766"/>
    <w:rsid w:val="00701E02"/>
    <w:rsid w:val="007021B0"/>
    <w:rsid w:val="00702833"/>
    <w:rsid w:val="007044B0"/>
    <w:rsid w:val="00705527"/>
    <w:rsid w:val="0070563A"/>
    <w:rsid w:val="0070567E"/>
    <w:rsid w:val="00706593"/>
    <w:rsid w:val="0070731E"/>
    <w:rsid w:val="00710729"/>
    <w:rsid w:val="007120CB"/>
    <w:rsid w:val="00714597"/>
    <w:rsid w:val="00722025"/>
    <w:rsid w:val="00724EB8"/>
    <w:rsid w:val="00730A3B"/>
    <w:rsid w:val="00731491"/>
    <w:rsid w:val="0073249C"/>
    <w:rsid w:val="00733DCC"/>
    <w:rsid w:val="007346EA"/>
    <w:rsid w:val="00735DB8"/>
    <w:rsid w:val="007372DC"/>
    <w:rsid w:val="007549F9"/>
    <w:rsid w:val="00754D7D"/>
    <w:rsid w:val="00755428"/>
    <w:rsid w:val="007649F1"/>
    <w:rsid w:val="00765051"/>
    <w:rsid w:val="007654E2"/>
    <w:rsid w:val="00770C8A"/>
    <w:rsid w:val="007722CF"/>
    <w:rsid w:val="00773EEE"/>
    <w:rsid w:val="00776CFA"/>
    <w:rsid w:val="00777A73"/>
    <w:rsid w:val="0078390C"/>
    <w:rsid w:val="00784A40"/>
    <w:rsid w:val="00785411"/>
    <w:rsid w:val="00785EDB"/>
    <w:rsid w:val="00790539"/>
    <w:rsid w:val="00790855"/>
    <w:rsid w:val="00793033"/>
    <w:rsid w:val="00793296"/>
    <w:rsid w:val="00793729"/>
    <w:rsid w:val="00793D2B"/>
    <w:rsid w:val="00794B90"/>
    <w:rsid w:val="00795AED"/>
    <w:rsid w:val="007962CF"/>
    <w:rsid w:val="007A1CD2"/>
    <w:rsid w:val="007A7232"/>
    <w:rsid w:val="007B1C3A"/>
    <w:rsid w:val="007B3294"/>
    <w:rsid w:val="007B3AA1"/>
    <w:rsid w:val="007B3AFA"/>
    <w:rsid w:val="007B4282"/>
    <w:rsid w:val="007B5A76"/>
    <w:rsid w:val="007B5BDA"/>
    <w:rsid w:val="007B5D87"/>
    <w:rsid w:val="007C2308"/>
    <w:rsid w:val="007C25CB"/>
    <w:rsid w:val="007C2969"/>
    <w:rsid w:val="007C3BA6"/>
    <w:rsid w:val="007C5B32"/>
    <w:rsid w:val="007C77D7"/>
    <w:rsid w:val="007D0C6A"/>
    <w:rsid w:val="007D6AAF"/>
    <w:rsid w:val="007E5E0B"/>
    <w:rsid w:val="007E7F3A"/>
    <w:rsid w:val="007F20B2"/>
    <w:rsid w:val="007F49EE"/>
    <w:rsid w:val="00801090"/>
    <w:rsid w:val="0080346A"/>
    <w:rsid w:val="00813188"/>
    <w:rsid w:val="008133F6"/>
    <w:rsid w:val="00814EF9"/>
    <w:rsid w:val="00815797"/>
    <w:rsid w:val="0081726B"/>
    <w:rsid w:val="0082095A"/>
    <w:rsid w:val="008239A5"/>
    <w:rsid w:val="0082547D"/>
    <w:rsid w:val="0083069A"/>
    <w:rsid w:val="0083176D"/>
    <w:rsid w:val="00833209"/>
    <w:rsid w:val="008401F5"/>
    <w:rsid w:val="00843775"/>
    <w:rsid w:val="00844557"/>
    <w:rsid w:val="0084524E"/>
    <w:rsid w:val="008506C6"/>
    <w:rsid w:val="00852D75"/>
    <w:rsid w:val="008606DA"/>
    <w:rsid w:val="008609E4"/>
    <w:rsid w:val="0086373C"/>
    <w:rsid w:val="0086686D"/>
    <w:rsid w:val="00867751"/>
    <w:rsid w:val="00872606"/>
    <w:rsid w:val="00872C05"/>
    <w:rsid w:val="008731E5"/>
    <w:rsid w:val="008747E9"/>
    <w:rsid w:val="008801CD"/>
    <w:rsid w:val="0088569A"/>
    <w:rsid w:val="00885915"/>
    <w:rsid w:val="00886167"/>
    <w:rsid w:val="0089265B"/>
    <w:rsid w:val="008947C5"/>
    <w:rsid w:val="008A02D3"/>
    <w:rsid w:val="008A0A1B"/>
    <w:rsid w:val="008A1690"/>
    <w:rsid w:val="008A4982"/>
    <w:rsid w:val="008A64DC"/>
    <w:rsid w:val="008A6CEC"/>
    <w:rsid w:val="008B0ADE"/>
    <w:rsid w:val="008B3CDC"/>
    <w:rsid w:val="008C27D6"/>
    <w:rsid w:val="008C28FC"/>
    <w:rsid w:val="008C463E"/>
    <w:rsid w:val="008C61E7"/>
    <w:rsid w:val="008C7484"/>
    <w:rsid w:val="008D2841"/>
    <w:rsid w:val="008D610C"/>
    <w:rsid w:val="008D6DFF"/>
    <w:rsid w:val="008D7230"/>
    <w:rsid w:val="008E38E0"/>
    <w:rsid w:val="008E6953"/>
    <w:rsid w:val="008E70CD"/>
    <w:rsid w:val="008F0FCD"/>
    <w:rsid w:val="008F23F7"/>
    <w:rsid w:val="008F652E"/>
    <w:rsid w:val="00900B51"/>
    <w:rsid w:val="00905836"/>
    <w:rsid w:val="0090723E"/>
    <w:rsid w:val="00910337"/>
    <w:rsid w:val="00911C9F"/>
    <w:rsid w:val="009123BF"/>
    <w:rsid w:val="00912852"/>
    <w:rsid w:val="00913DD8"/>
    <w:rsid w:val="00915D5B"/>
    <w:rsid w:val="009210DA"/>
    <w:rsid w:val="00922F52"/>
    <w:rsid w:val="009253D4"/>
    <w:rsid w:val="00927DC6"/>
    <w:rsid w:val="00931166"/>
    <w:rsid w:val="009315E2"/>
    <w:rsid w:val="00935A25"/>
    <w:rsid w:val="009368B3"/>
    <w:rsid w:val="009403A6"/>
    <w:rsid w:val="009428DE"/>
    <w:rsid w:val="00942A3B"/>
    <w:rsid w:val="00950596"/>
    <w:rsid w:val="0095079A"/>
    <w:rsid w:val="009513FD"/>
    <w:rsid w:val="009559CE"/>
    <w:rsid w:val="00955CF0"/>
    <w:rsid w:val="00956188"/>
    <w:rsid w:val="0095689A"/>
    <w:rsid w:val="00957BC8"/>
    <w:rsid w:val="00960717"/>
    <w:rsid w:val="00964262"/>
    <w:rsid w:val="00965042"/>
    <w:rsid w:val="00965620"/>
    <w:rsid w:val="00967AEE"/>
    <w:rsid w:val="0097217E"/>
    <w:rsid w:val="009761BA"/>
    <w:rsid w:val="009776DF"/>
    <w:rsid w:val="00977F3B"/>
    <w:rsid w:val="0098024D"/>
    <w:rsid w:val="00981138"/>
    <w:rsid w:val="009836C3"/>
    <w:rsid w:val="00986AA5"/>
    <w:rsid w:val="00987304"/>
    <w:rsid w:val="00991274"/>
    <w:rsid w:val="009912FF"/>
    <w:rsid w:val="00993D89"/>
    <w:rsid w:val="00995A22"/>
    <w:rsid w:val="00997A04"/>
    <w:rsid w:val="00997A96"/>
    <w:rsid w:val="009A349E"/>
    <w:rsid w:val="009A3820"/>
    <w:rsid w:val="009A3E1B"/>
    <w:rsid w:val="009A41C2"/>
    <w:rsid w:val="009A67CE"/>
    <w:rsid w:val="009A770E"/>
    <w:rsid w:val="009A7DBC"/>
    <w:rsid w:val="009B044C"/>
    <w:rsid w:val="009B12F2"/>
    <w:rsid w:val="009B2CC2"/>
    <w:rsid w:val="009B4A00"/>
    <w:rsid w:val="009B5D6F"/>
    <w:rsid w:val="009C0DA2"/>
    <w:rsid w:val="009C11EE"/>
    <w:rsid w:val="009C4407"/>
    <w:rsid w:val="009C4B05"/>
    <w:rsid w:val="009C7AE1"/>
    <w:rsid w:val="009D14AD"/>
    <w:rsid w:val="009D21A5"/>
    <w:rsid w:val="009D3FA8"/>
    <w:rsid w:val="009D5780"/>
    <w:rsid w:val="009D668D"/>
    <w:rsid w:val="009E0427"/>
    <w:rsid w:val="009E1707"/>
    <w:rsid w:val="009E1830"/>
    <w:rsid w:val="009E307B"/>
    <w:rsid w:val="009E5618"/>
    <w:rsid w:val="009F0E83"/>
    <w:rsid w:val="009F156B"/>
    <w:rsid w:val="009F1F91"/>
    <w:rsid w:val="009F3B62"/>
    <w:rsid w:val="009F6B57"/>
    <w:rsid w:val="00A03C1D"/>
    <w:rsid w:val="00A05F63"/>
    <w:rsid w:val="00A0671D"/>
    <w:rsid w:val="00A06B08"/>
    <w:rsid w:val="00A06CB7"/>
    <w:rsid w:val="00A11039"/>
    <w:rsid w:val="00A11E33"/>
    <w:rsid w:val="00A20996"/>
    <w:rsid w:val="00A220A7"/>
    <w:rsid w:val="00A25061"/>
    <w:rsid w:val="00A2727D"/>
    <w:rsid w:val="00A317A0"/>
    <w:rsid w:val="00A33104"/>
    <w:rsid w:val="00A3423F"/>
    <w:rsid w:val="00A35E38"/>
    <w:rsid w:val="00A365A7"/>
    <w:rsid w:val="00A425D5"/>
    <w:rsid w:val="00A42C76"/>
    <w:rsid w:val="00A44229"/>
    <w:rsid w:val="00A47FC5"/>
    <w:rsid w:val="00A50A74"/>
    <w:rsid w:val="00A51816"/>
    <w:rsid w:val="00A54771"/>
    <w:rsid w:val="00A5587C"/>
    <w:rsid w:val="00A57BCB"/>
    <w:rsid w:val="00A70860"/>
    <w:rsid w:val="00A709B6"/>
    <w:rsid w:val="00A73D8A"/>
    <w:rsid w:val="00A8109F"/>
    <w:rsid w:val="00A81588"/>
    <w:rsid w:val="00A87741"/>
    <w:rsid w:val="00A9061C"/>
    <w:rsid w:val="00A918D1"/>
    <w:rsid w:val="00A939A3"/>
    <w:rsid w:val="00A93AE0"/>
    <w:rsid w:val="00A943FA"/>
    <w:rsid w:val="00A94C6F"/>
    <w:rsid w:val="00A97545"/>
    <w:rsid w:val="00AA0857"/>
    <w:rsid w:val="00AA0B19"/>
    <w:rsid w:val="00AA2E69"/>
    <w:rsid w:val="00AA3B52"/>
    <w:rsid w:val="00AA53D9"/>
    <w:rsid w:val="00AA70DF"/>
    <w:rsid w:val="00AB0928"/>
    <w:rsid w:val="00AB23DE"/>
    <w:rsid w:val="00AB25F5"/>
    <w:rsid w:val="00AB346C"/>
    <w:rsid w:val="00AB464B"/>
    <w:rsid w:val="00AB4BEC"/>
    <w:rsid w:val="00AB60F1"/>
    <w:rsid w:val="00AB6FE4"/>
    <w:rsid w:val="00AC23D5"/>
    <w:rsid w:val="00AC299B"/>
    <w:rsid w:val="00AC3069"/>
    <w:rsid w:val="00AC4E4C"/>
    <w:rsid w:val="00AC5EFE"/>
    <w:rsid w:val="00AE2F6C"/>
    <w:rsid w:val="00AE3F06"/>
    <w:rsid w:val="00AE4017"/>
    <w:rsid w:val="00AF0F74"/>
    <w:rsid w:val="00AF13F4"/>
    <w:rsid w:val="00AF2B38"/>
    <w:rsid w:val="00AF6FBB"/>
    <w:rsid w:val="00B04725"/>
    <w:rsid w:val="00B065BD"/>
    <w:rsid w:val="00B112A7"/>
    <w:rsid w:val="00B120BE"/>
    <w:rsid w:val="00B14AFE"/>
    <w:rsid w:val="00B1589E"/>
    <w:rsid w:val="00B163D1"/>
    <w:rsid w:val="00B167B3"/>
    <w:rsid w:val="00B17968"/>
    <w:rsid w:val="00B245F8"/>
    <w:rsid w:val="00B34108"/>
    <w:rsid w:val="00B34245"/>
    <w:rsid w:val="00B35489"/>
    <w:rsid w:val="00B35957"/>
    <w:rsid w:val="00B3706A"/>
    <w:rsid w:val="00B372F6"/>
    <w:rsid w:val="00B40186"/>
    <w:rsid w:val="00B41251"/>
    <w:rsid w:val="00B47794"/>
    <w:rsid w:val="00B4796A"/>
    <w:rsid w:val="00B47F72"/>
    <w:rsid w:val="00B51F1E"/>
    <w:rsid w:val="00B53698"/>
    <w:rsid w:val="00B54F71"/>
    <w:rsid w:val="00B56264"/>
    <w:rsid w:val="00B574EE"/>
    <w:rsid w:val="00B5765E"/>
    <w:rsid w:val="00B6018B"/>
    <w:rsid w:val="00B64F9F"/>
    <w:rsid w:val="00B64FA2"/>
    <w:rsid w:val="00B65710"/>
    <w:rsid w:val="00B65F3C"/>
    <w:rsid w:val="00B66B2C"/>
    <w:rsid w:val="00B71959"/>
    <w:rsid w:val="00B71BEB"/>
    <w:rsid w:val="00B729FA"/>
    <w:rsid w:val="00B72A65"/>
    <w:rsid w:val="00B744E3"/>
    <w:rsid w:val="00B763AA"/>
    <w:rsid w:val="00B77F53"/>
    <w:rsid w:val="00B80DAB"/>
    <w:rsid w:val="00B82521"/>
    <w:rsid w:val="00B82C8D"/>
    <w:rsid w:val="00B86772"/>
    <w:rsid w:val="00B87388"/>
    <w:rsid w:val="00B91FF9"/>
    <w:rsid w:val="00B940E1"/>
    <w:rsid w:val="00B96E61"/>
    <w:rsid w:val="00B96F3E"/>
    <w:rsid w:val="00BA1F77"/>
    <w:rsid w:val="00BA4E68"/>
    <w:rsid w:val="00BA6E2E"/>
    <w:rsid w:val="00BA74ED"/>
    <w:rsid w:val="00BA76FD"/>
    <w:rsid w:val="00BB068B"/>
    <w:rsid w:val="00BB0ECF"/>
    <w:rsid w:val="00BB23F5"/>
    <w:rsid w:val="00BB2D61"/>
    <w:rsid w:val="00BB3550"/>
    <w:rsid w:val="00BB373F"/>
    <w:rsid w:val="00BB4515"/>
    <w:rsid w:val="00BB7336"/>
    <w:rsid w:val="00BC18F2"/>
    <w:rsid w:val="00BC1D9F"/>
    <w:rsid w:val="00BC51AC"/>
    <w:rsid w:val="00BC61A8"/>
    <w:rsid w:val="00BC7354"/>
    <w:rsid w:val="00BC79AB"/>
    <w:rsid w:val="00BD6CFC"/>
    <w:rsid w:val="00BE042E"/>
    <w:rsid w:val="00BE208A"/>
    <w:rsid w:val="00BE3E98"/>
    <w:rsid w:val="00BE4A02"/>
    <w:rsid w:val="00BE6F56"/>
    <w:rsid w:val="00BE6FE8"/>
    <w:rsid w:val="00BF28CF"/>
    <w:rsid w:val="00BF293F"/>
    <w:rsid w:val="00BF4440"/>
    <w:rsid w:val="00BF6B9F"/>
    <w:rsid w:val="00BF7014"/>
    <w:rsid w:val="00BF716D"/>
    <w:rsid w:val="00BF77E0"/>
    <w:rsid w:val="00C05896"/>
    <w:rsid w:val="00C10C43"/>
    <w:rsid w:val="00C11706"/>
    <w:rsid w:val="00C15C4A"/>
    <w:rsid w:val="00C173CE"/>
    <w:rsid w:val="00C22A41"/>
    <w:rsid w:val="00C26DD0"/>
    <w:rsid w:val="00C271CC"/>
    <w:rsid w:val="00C33C55"/>
    <w:rsid w:val="00C347BA"/>
    <w:rsid w:val="00C40C74"/>
    <w:rsid w:val="00C40FF8"/>
    <w:rsid w:val="00C41BD3"/>
    <w:rsid w:val="00C43ACD"/>
    <w:rsid w:val="00C44D05"/>
    <w:rsid w:val="00C45073"/>
    <w:rsid w:val="00C4543C"/>
    <w:rsid w:val="00C45C70"/>
    <w:rsid w:val="00C46FB5"/>
    <w:rsid w:val="00C523FF"/>
    <w:rsid w:val="00C53B0C"/>
    <w:rsid w:val="00C554C2"/>
    <w:rsid w:val="00C574D6"/>
    <w:rsid w:val="00C61DD6"/>
    <w:rsid w:val="00C66823"/>
    <w:rsid w:val="00C66A25"/>
    <w:rsid w:val="00C702D3"/>
    <w:rsid w:val="00C709B8"/>
    <w:rsid w:val="00C71EF6"/>
    <w:rsid w:val="00C72CAE"/>
    <w:rsid w:val="00C72D89"/>
    <w:rsid w:val="00C7362D"/>
    <w:rsid w:val="00C7580F"/>
    <w:rsid w:val="00C7590E"/>
    <w:rsid w:val="00C76226"/>
    <w:rsid w:val="00C77244"/>
    <w:rsid w:val="00C803E1"/>
    <w:rsid w:val="00C81D48"/>
    <w:rsid w:val="00C870B4"/>
    <w:rsid w:val="00C87753"/>
    <w:rsid w:val="00C93BFF"/>
    <w:rsid w:val="00C93C34"/>
    <w:rsid w:val="00C945D7"/>
    <w:rsid w:val="00C95B51"/>
    <w:rsid w:val="00CA0010"/>
    <w:rsid w:val="00CA7948"/>
    <w:rsid w:val="00CB15BF"/>
    <w:rsid w:val="00CB3A59"/>
    <w:rsid w:val="00CB643E"/>
    <w:rsid w:val="00CB6DD1"/>
    <w:rsid w:val="00CC2B86"/>
    <w:rsid w:val="00CC3102"/>
    <w:rsid w:val="00CC31AD"/>
    <w:rsid w:val="00CC463C"/>
    <w:rsid w:val="00CC7134"/>
    <w:rsid w:val="00CC79E1"/>
    <w:rsid w:val="00CD1FD5"/>
    <w:rsid w:val="00CD3AEA"/>
    <w:rsid w:val="00CD3D33"/>
    <w:rsid w:val="00CD4E3D"/>
    <w:rsid w:val="00CE1191"/>
    <w:rsid w:val="00CE1FAB"/>
    <w:rsid w:val="00CE2518"/>
    <w:rsid w:val="00CE4831"/>
    <w:rsid w:val="00CE5B2D"/>
    <w:rsid w:val="00CE67BF"/>
    <w:rsid w:val="00CF4706"/>
    <w:rsid w:val="00D01A35"/>
    <w:rsid w:val="00D04249"/>
    <w:rsid w:val="00D0488F"/>
    <w:rsid w:val="00D04E58"/>
    <w:rsid w:val="00D05B27"/>
    <w:rsid w:val="00D0764D"/>
    <w:rsid w:val="00D079E4"/>
    <w:rsid w:val="00D1229E"/>
    <w:rsid w:val="00D1346E"/>
    <w:rsid w:val="00D1507D"/>
    <w:rsid w:val="00D1600C"/>
    <w:rsid w:val="00D177BF"/>
    <w:rsid w:val="00D17B9A"/>
    <w:rsid w:val="00D210CD"/>
    <w:rsid w:val="00D224CA"/>
    <w:rsid w:val="00D2300C"/>
    <w:rsid w:val="00D2459C"/>
    <w:rsid w:val="00D25697"/>
    <w:rsid w:val="00D2617C"/>
    <w:rsid w:val="00D302F8"/>
    <w:rsid w:val="00D31D64"/>
    <w:rsid w:val="00D34147"/>
    <w:rsid w:val="00D34A45"/>
    <w:rsid w:val="00D34CC2"/>
    <w:rsid w:val="00D377D7"/>
    <w:rsid w:val="00D4300B"/>
    <w:rsid w:val="00D4645E"/>
    <w:rsid w:val="00D5087B"/>
    <w:rsid w:val="00D52185"/>
    <w:rsid w:val="00D52F5E"/>
    <w:rsid w:val="00D55E55"/>
    <w:rsid w:val="00D5625B"/>
    <w:rsid w:val="00D56D79"/>
    <w:rsid w:val="00D61449"/>
    <w:rsid w:val="00D6268A"/>
    <w:rsid w:val="00D65E6C"/>
    <w:rsid w:val="00D705B2"/>
    <w:rsid w:val="00D719BF"/>
    <w:rsid w:val="00D72720"/>
    <w:rsid w:val="00D73801"/>
    <w:rsid w:val="00D76310"/>
    <w:rsid w:val="00D822F6"/>
    <w:rsid w:val="00D82AA8"/>
    <w:rsid w:val="00D82B92"/>
    <w:rsid w:val="00D84166"/>
    <w:rsid w:val="00D8450B"/>
    <w:rsid w:val="00D854AD"/>
    <w:rsid w:val="00D85A7D"/>
    <w:rsid w:val="00D85FA8"/>
    <w:rsid w:val="00D87F6F"/>
    <w:rsid w:val="00D94787"/>
    <w:rsid w:val="00D95AFD"/>
    <w:rsid w:val="00D96D79"/>
    <w:rsid w:val="00DA3FEA"/>
    <w:rsid w:val="00DA4835"/>
    <w:rsid w:val="00DA4E97"/>
    <w:rsid w:val="00DA4F68"/>
    <w:rsid w:val="00DA57E8"/>
    <w:rsid w:val="00DA5EFE"/>
    <w:rsid w:val="00DA65D9"/>
    <w:rsid w:val="00DA68EA"/>
    <w:rsid w:val="00DA6D00"/>
    <w:rsid w:val="00DA7AE4"/>
    <w:rsid w:val="00DB1051"/>
    <w:rsid w:val="00DB1D73"/>
    <w:rsid w:val="00DB26EE"/>
    <w:rsid w:val="00DB2F94"/>
    <w:rsid w:val="00DB3619"/>
    <w:rsid w:val="00DB454F"/>
    <w:rsid w:val="00DB4F25"/>
    <w:rsid w:val="00DB53A4"/>
    <w:rsid w:val="00DB6C00"/>
    <w:rsid w:val="00DB7277"/>
    <w:rsid w:val="00DC1746"/>
    <w:rsid w:val="00DC26BC"/>
    <w:rsid w:val="00DD051E"/>
    <w:rsid w:val="00DD2255"/>
    <w:rsid w:val="00DD2BBB"/>
    <w:rsid w:val="00DD400C"/>
    <w:rsid w:val="00DD5F7B"/>
    <w:rsid w:val="00DD6193"/>
    <w:rsid w:val="00DD6B53"/>
    <w:rsid w:val="00DD7230"/>
    <w:rsid w:val="00DD79EC"/>
    <w:rsid w:val="00DD7CA3"/>
    <w:rsid w:val="00DD7D42"/>
    <w:rsid w:val="00DE05DD"/>
    <w:rsid w:val="00DE399E"/>
    <w:rsid w:val="00DE6995"/>
    <w:rsid w:val="00DF1F64"/>
    <w:rsid w:val="00DF63B4"/>
    <w:rsid w:val="00DF66E0"/>
    <w:rsid w:val="00E038AD"/>
    <w:rsid w:val="00E06040"/>
    <w:rsid w:val="00E07799"/>
    <w:rsid w:val="00E105BE"/>
    <w:rsid w:val="00E10B6B"/>
    <w:rsid w:val="00E10C0C"/>
    <w:rsid w:val="00E10E78"/>
    <w:rsid w:val="00E11529"/>
    <w:rsid w:val="00E11935"/>
    <w:rsid w:val="00E1225E"/>
    <w:rsid w:val="00E1459C"/>
    <w:rsid w:val="00E14A8A"/>
    <w:rsid w:val="00E3072E"/>
    <w:rsid w:val="00E30D03"/>
    <w:rsid w:val="00E30E06"/>
    <w:rsid w:val="00E31158"/>
    <w:rsid w:val="00E31626"/>
    <w:rsid w:val="00E32E30"/>
    <w:rsid w:val="00E32FBF"/>
    <w:rsid w:val="00E33800"/>
    <w:rsid w:val="00E34762"/>
    <w:rsid w:val="00E3511E"/>
    <w:rsid w:val="00E35A56"/>
    <w:rsid w:val="00E36FEB"/>
    <w:rsid w:val="00E41D63"/>
    <w:rsid w:val="00E42473"/>
    <w:rsid w:val="00E448B2"/>
    <w:rsid w:val="00E50FCB"/>
    <w:rsid w:val="00E549A3"/>
    <w:rsid w:val="00E566A9"/>
    <w:rsid w:val="00E57AD9"/>
    <w:rsid w:val="00E6042B"/>
    <w:rsid w:val="00E60544"/>
    <w:rsid w:val="00E60BC3"/>
    <w:rsid w:val="00E61CF1"/>
    <w:rsid w:val="00E6300A"/>
    <w:rsid w:val="00E63738"/>
    <w:rsid w:val="00E65BF3"/>
    <w:rsid w:val="00E66D34"/>
    <w:rsid w:val="00E6745C"/>
    <w:rsid w:val="00E70077"/>
    <w:rsid w:val="00E718B7"/>
    <w:rsid w:val="00E73EE9"/>
    <w:rsid w:val="00E758FB"/>
    <w:rsid w:val="00E761DD"/>
    <w:rsid w:val="00E76520"/>
    <w:rsid w:val="00E7792C"/>
    <w:rsid w:val="00E80196"/>
    <w:rsid w:val="00E80DDC"/>
    <w:rsid w:val="00E82AD9"/>
    <w:rsid w:val="00E85874"/>
    <w:rsid w:val="00E8635F"/>
    <w:rsid w:val="00E87064"/>
    <w:rsid w:val="00E94346"/>
    <w:rsid w:val="00E94942"/>
    <w:rsid w:val="00E94E23"/>
    <w:rsid w:val="00EA2700"/>
    <w:rsid w:val="00EA2A89"/>
    <w:rsid w:val="00EA36BB"/>
    <w:rsid w:val="00EA3E47"/>
    <w:rsid w:val="00EA597B"/>
    <w:rsid w:val="00EA6DB9"/>
    <w:rsid w:val="00EA711A"/>
    <w:rsid w:val="00EA74B1"/>
    <w:rsid w:val="00EB0AB8"/>
    <w:rsid w:val="00EB0EA5"/>
    <w:rsid w:val="00EB2E87"/>
    <w:rsid w:val="00EB371B"/>
    <w:rsid w:val="00EC3034"/>
    <w:rsid w:val="00EC41B5"/>
    <w:rsid w:val="00EC5E61"/>
    <w:rsid w:val="00EC5FEF"/>
    <w:rsid w:val="00EC6915"/>
    <w:rsid w:val="00ED1084"/>
    <w:rsid w:val="00ED1683"/>
    <w:rsid w:val="00ED1AAB"/>
    <w:rsid w:val="00ED6252"/>
    <w:rsid w:val="00ED6975"/>
    <w:rsid w:val="00EE0F3F"/>
    <w:rsid w:val="00EE24D1"/>
    <w:rsid w:val="00EE4087"/>
    <w:rsid w:val="00EE6216"/>
    <w:rsid w:val="00EE6D06"/>
    <w:rsid w:val="00EF0360"/>
    <w:rsid w:val="00EF0986"/>
    <w:rsid w:val="00EF58AA"/>
    <w:rsid w:val="00EF5B38"/>
    <w:rsid w:val="00EF5BA7"/>
    <w:rsid w:val="00EF7F76"/>
    <w:rsid w:val="00F003E6"/>
    <w:rsid w:val="00F01005"/>
    <w:rsid w:val="00F012AA"/>
    <w:rsid w:val="00F03121"/>
    <w:rsid w:val="00F13042"/>
    <w:rsid w:val="00F15494"/>
    <w:rsid w:val="00F161CA"/>
    <w:rsid w:val="00F21BC2"/>
    <w:rsid w:val="00F223E8"/>
    <w:rsid w:val="00F22A11"/>
    <w:rsid w:val="00F22A77"/>
    <w:rsid w:val="00F2780B"/>
    <w:rsid w:val="00F2790E"/>
    <w:rsid w:val="00F30CAC"/>
    <w:rsid w:val="00F327E7"/>
    <w:rsid w:val="00F32E18"/>
    <w:rsid w:val="00F354D1"/>
    <w:rsid w:val="00F37F46"/>
    <w:rsid w:val="00F42CB9"/>
    <w:rsid w:val="00F433E9"/>
    <w:rsid w:val="00F44977"/>
    <w:rsid w:val="00F453DE"/>
    <w:rsid w:val="00F5207C"/>
    <w:rsid w:val="00F55058"/>
    <w:rsid w:val="00F60183"/>
    <w:rsid w:val="00F641DF"/>
    <w:rsid w:val="00F64F36"/>
    <w:rsid w:val="00F66E3A"/>
    <w:rsid w:val="00F734DD"/>
    <w:rsid w:val="00F744FB"/>
    <w:rsid w:val="00F825A1"/>
    <w:rsid w:val="00F91ED0"/>
    <w:rsid w:val="00F95A3C"/>
    <w:rsid w:val="00F95A8B"/>
    <w:rsid w:val="00F96ECD"/>
    <w:rsid w:val="00F977B8"/>
    <w:rsid w:val="00FA26A2"/>
    <w:rsid w:val="00FA4969"/>
    <w:rsid w:val="00FA4F73"/>
    <w:rsid w:val="00FA5EBE"/>
    <w:rsid w:val="00FA7AF8"/>
    <w:rsid w:val="00FB0482"/>
    <w:rsid w:val="00FB078B"/>
    <w:rsid w:val="00FB108A"/>
    <w:rsid w:val="00FB3423"/>
    <w:rsid w:val="00FB39E4"/>
    <w:rsid w:val="00FB3F9B"/>
    <w:rsid w:val="00FB4A98"/>
    <w:rsid w:val="00FB75C2"/>
    <w:rsid w:val="00FB79DD"/>
    <w:rsid w:val="00FC3751"/>
    <w:rsid w:val="00FC3F3A"/>
    <w:rsid w:val="00FC4006"/>
    <w:rsid w:val="00FC5012"/>
    <w:rsid w:val="00FC6E67"/>
    <w:rsid w:val="00FD664A"/>
    <w:rsid w:val="00FE100D"/>
    <w:rsid w:val="00FE3268"/>
    <w:rsid w:val="00FE39CD"/>
    <w:rsid w:val="00FE48E6"/>
    <w:rsid w:val="00FE5A8B"/>
    <w:rsid w:val="00FE6FB8"/>
    <w:rsid w:val="00FF191C"/>
    <w:rsid w:val="00FF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D595128-7293-49D3-BB6F-A13E943A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rFonts w:eastAsia="Calibri"/>
      <w:b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175FAF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semiHidden/>
    <w:rsid w:val="00175FA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D261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2617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D2617C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D2617C"/>
    <w:rPr>
      <w:rFonts w:eastAsia="Times New Roman"/>
      <w:sz w:val="22"/>
      <w:szCs w:val="22"/>
      <w:lang w:bidi="ar-SA"/>
    </w:rPr>
  </w:style>
  <w:style w:type="paragraph" w:styleId="ae">
    <w:name w:val="header"/>
    <w:basedOn w:val="a"/>
    <w:link w:val="af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0627E6"/>
    <w:rPr>
      <w:rFonts w:ascii="Times New Roman" w:eastAsia="Times New Roman" w:hAnsi="Times New Roman"/>
    </w:rPr>
  </w:style>
  <w:style w:type="paragraph" w:styleId="af0">
    <w:name w:val="footer"/>
    <w:basedOn w:val="a"/>
    <w:link w:val="af1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0627E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554E835D2D2A6127E0A4C193C76A8B9D77F8E0479C163FE3DF81CCE4Bz33DB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146F4-6650-4F5A-ADE3-55C465B89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2396</TotalTime>
  <Pages>19</Pages>
  <Words>16687</Words>
  <Characters>95121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Парубец Елена Анатольевна</cp:lastModifiedBy>
  <cp:revision>281</cp:revision>
  <cp:lastPrinted>2021-03-22T23:36:00Z</cp:lastPrinted>
  <dcterms:created xsi:type="dcterms:W3CDTF">2019-08-28T11:27:00Z</dcterms:created>
  <dcterms:modified xsi:type="dcterms:W3CDTF">2021-04-05T23:29:00Z</dcterms:modified>
</cp:coreProperties>
</file>