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0D" w:rsidRDefault="001D120D" w:rsidP="001D120D">
      <w:pPr>
        <w:pStyle w:val="ConsPlusNormal"/>
        <w:ind w:left="-142" w:right="-4362" w:firstLine="142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 </w:t>
      </w:r>
      <w:r>
        <w:rPr>
          <w:rFonts w:ascii="Times New Roman" w:hAnsi="Times New Roman"/>
          <w:color w:val="000000"/>
          <w:sz w:val="24"/>
        </w:rPr>
        <w:t xml:space="preserve">УТВЕРЖДЕНА </w:t>
      </w:r>
    </w:p>
    <w:p w:rsidR="001D120D" w:rsidRDefault="001D120D" w:rsidP="001D120D">
      <w:pPr>
        <w:pStyle w:val="ConsPlusNormal"/>
        <w:ind w:left="-142" w:right="-4362" w:firstLine="14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>постановлением администрации</w:t>
      </w:r>
    </w:p>
    <w:p w:rsidR="001D120D" w:rsidRDefault="001D120D" w:rsidP="001D120D">
      <w:pPr>
        <w:pStyle w:val="ConsPlusNormal"/>
        <w:ind w:left="-142" w:right="-4362" w:firstLine="14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</w:t>
      </w:r>
      <w:r w:rsidR="002A16CD"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 xml:space="preserve">муниципального образования </w:t>
      </w:r>
    </w:p>
    <w:p w:rsidR="001D120D" w:rsidRDefault="001D120D" w:rsidP="001D120D">
      <w:pPr>
        <w:pStyle w:val="ConsPlusNormal"/>
        <w:ind w:left="-142" w:right="-4362" w:firstLine="14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</w:t>
      </w:r>
      <w:r w:rsidR="002A16CD">
        <w:rPr>
          <w:rFonts w:ascii="Times New Roman" w:hAnsi="Times New Roman"/>
          <w:color w:val="000000"/>
          <w:sz w:val="24"/>
        </w:rPr>
        <w:t xml:space="preserve">                          </w:t>
      </w:r>
      <w:r>
        <w:rPr>
          <w:rFonts w:ascii="Times New Roman" w:hAnsi="Times New Roman"/>
          <w:color w:val="000000"/>
          <w:sz w:val="24"/>
        </w:rPr>
        <w:t>«Холмский городской округ»</w:t>
      </w:r>
    </w:p>
    <w:p w:rsidR="001D120D" w:rsidRDefault="001D120D" w:rsidP="001D120D">
      <w:pPr>
        <w:pStyle w:val="ConsPlusNormal"/>
        <w:ind w:left="-142" w:right="-4362" w:firstLine="142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                                             </w:t>
      </w:r>
      <w:r w:rsidR="002A16CD">
        <w:rPr>
          <w:rFonts w:ascii="Times New Roman" w:hAnsi="Times New Roman" w:cs="Times New Roman"/>
          <w:color w:val="000000"/>
          <w:sz w:val="24"/>
        </w:rPr>
        <w:t xml:space="preserve">                  </w:t>
      </w:r>
      <w:r w:rsidR="00D25454">
        <w:rPr>
          <w:rFonts w:ascii="Times New Roman" w:hAnsi="Times New Roman" w:cs="Times New Roman"/>
          <w:color w:val="000000"/>
          <w:sz w:val="24"/>
        </w:rPr>
        <w:t>от _</w:t>
      </w:r>
      <w:r w:rsidR="00D25454">
        <w:rPr>
          <w:rFonts w:ascii="Times New Roman" w:hAnsi="Times New Roman" w:cs="Times New Roman"/>
          <w:color w:val="000000"/>
          <w:sz w:val="24"/>
          <w:u w:val="single"/>
        </w:rPr>
        <w:t>14.12.2015 г.</w:t>
      </w:r>
      <w:r w:rsidR="00A65BE1">
        <w:rPr>
          <w:rFonts w:ascii="Times New Roman" w:hAnsi="Times New Roman" w:cs="Times New Roman"/>
          <w:color w:val="000000"/>
          <w:sz w:val="24"/>
        </w:rPr>
        <w:t xml:space="preserve">_ </w:t>
      </w:r>
      <w:r w:rsidR="00D25454">
        <w:rPr>
          <w:rFonts w:ascii="Times New Roman" w:hAnsi="Times New Roman" w:cs="Times New Roman"/>
          <w:color w:val="000000"/>
          <w:sz w:val="24"/>
        </w:rPr>
        <w:t>№ _</w:t>
      </w:r>
      <w:r w:rsidR="00D25454">
        <w:rPr>
          <w:rFonts w:ascii="Times New Roman" w:hAnsi="Times New Roman" w:cs="Times New Roman"/>
          <w:color w:val="000000"/>
          <w:sz w:val="24"/>
          <w:u w:val="single"/>
        </w:rPr>
        <w:t>1370</w:t>
      </w:r>
      <w:r w:rsidR="00183615">
        <w:rPr>
          <w:rFonts w:ascii="Times New Roman" w:hAnsi="Times New Roman" w:cs="Times New Roman"/>
          <w:color w:val="000000"/>
          <w:sz w:val="24"/>
        </w:rPr>
        <w:t>_</w:t>
      </w:r>
      <w:r w:rsidR="00A65BE1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         </w:t>
      </w:r>
    </w:p>
    <w:p w:rsidR="001D120D" w:rsidRDefault="001D120D" w:rsidP="001D120D">
      <w:pPr>
        <w:tabs>
          <w:tab w:val="left" w:pos="9102"/>
        </w:tabs>
        <w:ind w:left="-142" w:firstLine="142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</w:t>
      </w:r>
    </w:p>
    <w:p w:rsidR="001D120D" w:rsidRDefault="001D120D" w:rsidP="001D120D">
      <w:pPr>
        <w:tabs>
          <w:tab w:val="left" w:pos="9102"/>
        </w:tabs>
        <w:ind w:left="-142" w:firstLine="142"/>
        <w:jc w:val="both"/>
        <w:rPr>
          <w:color w:val="000000"/>
          <w:sz w:val="24"/>
        </w:rPr>
      </w:pPr>
    </w:p>
    <w:p w:rsidR="001D120D" w:rsidRDefault="001D120D" w:rsidP="00082F7B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1D120D" w:rsidRDefault="001D120D" w:rsidP="00630DE6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43112D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43112D" w:rsidRDefault="0043112D" w:rsidP="004311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9F7935">
        <w:rPr>
          <w:sz w:val="24"/>
          <w:szCs w:val="24"/>
        </w:rPr>
        <w:t>«</w:t>
      </w:r>
      <w:r>
        <w:rPr>
          <w:sz w:val="24"/>
          <w:szCs w:val="24"/>
        </w:rPr>
        <w:t>Холмский городской округ</w:t>
      </w:r>
      <w:r w:rsidR="009D6C02">
        <w:rPr>
          <w:sz w:val="24"/>
          <w:szCs w:val="24"/>
        </w:rPr>
        <w:t>»</w:t>
      </w:r>
      <w:r>
        <w:rPr>
          <w:sz w:val="24"/>
          <w:szCs w:val="24"/>
        </w:rPr>
        <w:t xml:space="preserve"> на 2015 – 2020 годы»</w:t>
      </w:r>
    </w:p>
    <w:p w:rsidR="001D120D" w:rsidRDefault="001D120D" w:rsidP="00630DE6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/>
      </w:tblPr>
      <w:tblGrid>
        <w:gridCol w:w="9435"/>
      </w:tblGrid>
      <w:tr w:rsidR="001D120D" w:rsidTr="001D120D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955"/>
              <w:gridCol w:w="693"/>
              <w:gridCol w:w="1176"/>
              <w:gridCol w:w="2002"/>
              <w:gridCol w:w="1452"/>
              <w:gridCol w:w="1931"/>
            </w:tblGrid>
            <w:tr w:rsidR="001D120D" w:rsidTr="003956F5"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 w:rsidR="00C90CF3">
                    <w:rPr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муниципального образования </w:t>
                  </w:r>
                  <w:r w:rsidR="009F7935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Холмский городской округ</w:t>
                  </w:r>
                  <w:r w:rsidR="009D6C02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 на 2015 – 2020 годы»</w:t>
                  </w:r>
                </w:p>
                <w:p w:rsidR="001D120D" w:rsidRDefault="001D120D" w:rsidP="00CE1F34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Ответственный исполнитель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 муниципального образования «Хо</w:t>
                  </w:r>
                  <w:r w:rsidR="00DC1B21">
                    <w:rPr>
                      <w:sz w:val="24"/>
                      <w:szCs w:val="24"/>
                    </w:rPr>
                    <w:t>лмский городской округ» в лице У</w:t>
                  </w:r>
                  <w:r>
                    <w:rPr>
                      <w:sz w:val="24"/>
                      <w:szCs w:val="24"/>
                    </w:rPr>
                    <w:t xml:space="preserve">правления ЖКХ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 муниципального образования</w:t>
                  </w:r>
                </w:p>
                <w:p w:rsidR="009F7935" w:rsidRDefault="009F793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«Холмский городской округ» </w:t>
                  </w:r>
                </w:p>
                <w:p w:rsidR="001D120D" w:rsidRDefault="00DC1B21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</w:t>
                  </w:r>
                  <w:r w:rsidR="001D120D">
                    <w:rPr>
                      <w:sz w:val="24"/>
                      <w:szCs w:val="24"/>
                    </w:rPr>
                    <w:t>омитет по управлению имуществом</w:t>
                  </w:r>
                  <w:r w:rsidR="00594397">
                    <w:rPr>
                      <w:sz w:val="24"/>
                      <w:szCs w:val="24"/>
                    </w:rPr>
                    <w:t xml:space="preserve"> администрации муниципального образования «Холмский городской округ»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1D120D" w:rsidTr="003956F5"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            </w:r>
                </w:p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      </w:r>
                </w:p>
              </w:tc>
            </w:tr>
            <w:tr w:rsidR="001D120D" w:rsidTr="003956F5">
              <w:trPr>
                <w:trHeight w:val="1860"/>
              </w:trPr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восстановление и  экологическая  реабилитация водных объектов;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состоянию.</w:t>
                  </w:r>
                </w:p>
              </w:tc>
            </w:tr>
            <w:tr w:rsidR="001D120D" w:rsidTr="003956F5">
              <w:trPr>
                <w:trHeight w:val="701"/>
              </w:trPr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A33FF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Сроки и этапы  реализации п</w:t>
                  </w:r>
                  <w:r w:rsidR="001D120D">
                    <w:rPr>
                      <w:sz w:val="24"/>
                      <w:szCs w:val="24"/>
                    </w:rPr>
                    <w:t>рограммы</w:t>
                  </w: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Программа реализуется в один этап 2015-2020 гг.</w:t>
                  </w:r>
                </w:p>
              </w:tc>
            </w:tr>
            <w:tr w:rsidR="001D120D" w:rsidTr="003956F5">
              <w:trPr>
                <w:trHeight w:val="806"/>
              </w:trPr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Объемы и источники финансирования</w:t>
                  </w:r>
                  <w:r w:rsidR="00080AC9">
                    <w:rPr>
                      <w:sz w:val="24"/>
                      <w:szCs w:val="24"/>
                    </w:rPr>
                    <w:t xml:space="preserve"> программы</w:t>
                  </w:r>
                  <w:r>
                    <w:rPr>
                      <w:sz w:val="24"/>
                      <w:szCs w:val="24"/>
                    </w:rPr>
                    <w:t xml:space="preserve">  (тыс. рублей)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20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итог</w:t>
                  </w:r>
                </w:p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Федеральный </w:t>
                  </w:r>
                  <w:r w:rsidR="005D27B9"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>бюджет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20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Областной бюджет</w:t>
                  </w:r>
                </w:p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200"/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200"/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Местный бюджет</w:t>
                  </w:r>
                </w:p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rPr>
                <w:trHeight w:val="1018"/>
              </w:trPr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 w:rsidP="0051041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B66C3" w:rsidP="002B66C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E31258" w:rsidP="002D0EC4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146 006,</w:t>
                  </w:r>
                  <w:r w:rsidR="000F15D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E31258" w:rsidP="002A16C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38 419,1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E31258" w:rsidP="002D0EC4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102 614,</w:t>
                  </w:r>
                  <w:r w:rsidR="000F15D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E31258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4 972,</w:t>
                  </w:r>
                  <w:r w:rsidR="000F15DB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1D120D" w:rsidTr="003956F5">
              <w:trPr>
                <w:trHeight w:val="869"/>
              </w:trPr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 w:rsidP="0051041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B66C3" w:rsidP="002B66C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444F8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6 883</w:t>
                  </w:r>
                  <w:r w:rsidR="001D120D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4E55E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6 814,1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3632E5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68</w:t>
                  </w:r>
                  <w:r w:rsidR="001D120D">
                    <w:rPr>
                      <w:sz w:val="24"/>
                      <w:szCs w:val="24"/>
                    </w:rPr>
                    <w:t>,</w:t>
                  </w:r>
                  <w:r w:rsidR="00677A90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1D120D" w:rsidTr="003956F5">
              <w:trPr>
                <w:trHeight w:val="829"/>
              </w:trPr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 w:rsidP="0051041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B66C3" w:rsidP="002B66C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5 567,0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4E55E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5 511,3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55,7</w:t>
                  </w:r>
                </w:p>
              </w:tc>
            </w:tr>
            <w:tr w:rsidR="001D120D" w:rsidTr="003956F5">
              <w:trPr>
                <w:trHeight w:val="679"/>
              </w:trPr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 w:rsidP="0051041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B66C3" w:rsidP="002B66C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45 790,6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4E55E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45 332,9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457,</w:t>
                  </w:r>
                  <w:r w:rsidR="00D105A7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1D120D" w:rsidTr="003956F5">
              <w:trPr>
                <w:trHeight w:val="598"/>
              </w:trPr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 w:rsidP="0051041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B66C3" w:rsidP="002B66C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2</w:t>
                  </w:r>
                  <w:r w:rsidR="001D120D">
                    <w:rPr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272 586,</w:t>
                  </w:r>
                  <w:r w:rsidR="001C19AF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4E55E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269 860,3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2 725,</w:t>
                  </w:r>
                  <w:r w:rsidR="001C19AF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1D120D" w:rsidTr="003956F5">
              <w:trPr>
                <w:trHeight w:val="611"/>
              </w:trPr>
              <w:tc>
                <w:tcPr>
                  <w:tcW w:w="19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120D" w:rsidRDefault="001D120D" w:rsidP="0051041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2B66C3" w:rsidP="002B66C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81 313,2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4E55E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80 500,0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1041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813,2</w:t>
                  </w:r>
                </w:p>
              </w:tc>
            </w:tr>
            <w:tr w:rsidR="001D120D" w:rsidTr="003956F5">
              <w:trPr>
                <w:trHeight w:val="584"/>
              </w:trPr>
              <w:tc>
                <w:tcPr>
                  <w:tcW w:w="26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Pr="00C03823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b/>
                      <w:sz w:val="24"/>
                      <w:szCs w:val="24"/>
                    </w:rPr>
                  </w:pPr>
                  <w:r w:rsidRPr="00C03823">
                    <w:rPr>
                      <w:b/>
                      <w:sz w:val="24"/>
                      <w:szCs w:val="24"/>
                    </w:rPr>
                    <w:t xml:space="preserve">                             Итого: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Pr="00C03823" w:rsidRDefault="004E55E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b/>
                      <w:sz w:val="24"/>
                      <w:szCs w:val="24"/>
                    </w:rPr>
                  </w:pPr>
                  <w:r w:rsidRPr="00C03823">
                    <w:rPr>
                      <w:b/>
                      <w:sz w:val="24"/>
                      <w:szCs w:val="24"/>
                    </w:rPr>
                    <w:t>5</w:t>
                  </w:r>
                  <w:r w:rsidR="00996BBF" w:rsidRPr="00C03823">
                    <w:rPr>
                      <w:b/>
                      <w:sz w:val="24"/>
                      <w:szCs w:val="24"/>
                    </w:rPr>
                    <w:t>58 146,</w:t>
                  </w:r>
                  <w:r w:rsidR="00C03823" w:rsidRPr="00C03823"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120D" w:rsidRPr="00C03823" w:rsidRDefault="00996BBF" w:rsidP="002A16C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C03823">
                    <w:rPr>
                      <w:b/>
                      <w:sz w:val="24"/>
                      <w:szCs w:val="24"/>
                    </w:rPr>
                    <w:t>38 419,1</w:t>
                  </w:r>
                </w:p>
                <w:p w:rsidR="001D120D" w:rsidRPr="00C03823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Pr="00C03823" w:rsidRDefault="00996BB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b/>
                      <w:sz w:val="24"/>
                      <w:szCs w:val="24"/>
                      <w:highlight w:val="yellow"/>
                    </w:rPr>
                  </w:pPr>
                  <w:r w:rsidRPr="00C03823">
                    <w:rPr>
                      <w:b/>
                      <w:sz w:val="24"/>
                      <w:szCs w:val="24"/>
                    </w:rPr>
                    <w:t>510 633,</w:t>
                  </w:r>
                  <w:r w:rsidR="00C03823">
                    <w:rPr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Pr="00C03823" w:rsidRDefault="00996BBF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b/>
                      <w:sz w:val="24"/>
                      <w:szCs w:val="24"/>
                      <w:highlight w:val="yellow"/>
                    </w:rPr>
                  </w:pPr>
                  <w:r w:rsidRPr="00C03823">
                    <w:rPr>
                      <w:b/>
                      <w:sz w:val="24"/>
                      <w:szCs w:val="24"/>
                    </w:rPr>
                    <w:t>9 093,</w:t>
                  </w:r>
                  <w:r w:rsidR="00C03823">
                    <w:rPr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1D120D" w:rsidTr="003956F5">
              <w:trPr>
                <w:trHeight w:val="70"/>
              </w:trPr>
              <w:tc>
                <w:tcPr>
                  <w:tcW w:w="38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AC9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Целевые индикаторы </w:t>
                  </w:r>
                  <w:r w:rsidR="00080AC9">
                    <w:rPr>
                      <w:sz w:val="24"/>
                      <w:szCs w:val="24"/>
                    </w:rPr>
                    <w:t>и показатели</w:t>
                  </w:r>
                </w:p>
                <w:p w:rsidR="001D120D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:rsidR="00080AC9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080AC9" w:rsidRDefault="00080AC9" w:rsidP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1.Количество построенных объектов размещения  обезвреживания отходов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:rsidR="005D27B9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2.Доля гидротехнических сооружений </w:t>
                  </w: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  <w:p w:rsidR="0015428F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D27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неудовлетворительным и опасным уровнем безопасности</w:t>
                  </w:r>
                  <w:r w:rsidR="00596CAD">
                    <w:rPr>
                      <w:sz w:val="24"/>
                      <w:szCs w:val="24"/>
                    </w:rPr>
                    <w:t xml:space="preserve">, приведенных </w:t>
                  </w:r>
                  <w:r w:rsidR="00677EE2">
                    <w:rPr>
                      <w:sz w:val="24"/>
                      <w:szCs w:val="24"/>
                    </w:rPr>
                    <w:t>в безопасное техническое состояние</w:t>
                  </w:r>
                  <w:r w:rsidR="0015428F">
                    <w:rPr>
                      <w:sz w:val="24"/>
                      <w:szCs w:val="24"/>
                    </w:rPr>
                    <w:t xml:space="preserve"> </w:t>
                  </w:r>
                  <w:r w:rsidR="0015428F" w:rsidRPr="0015428F">
                    <w:rPr>
                      <w:color w:val="000000" w:themeColor="text1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:rsidR="0015428F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3.Количество гидротехнических сооружений</w:t>
                  </w:r>
                  <w:r w:rsidR="00FB4CF3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приведенных в безопасное техническое состояние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:rsidR="00721332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4.Протяженность работ по восстановлению и экологической реабилитации водных объектов (природоохранные мероприятия</w:t>
                  </w:r>
                  <w:r w:rsidR="00DC33B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721332">
                    <w:rPr>
                      <w:sz w:val="24"/>
                      <w:szCs w:val="24"/>
                    </w:rPr>
                    <w:t>11,5 км.</w:t>
                  </w:r>
                </w:p>
                <w:p w:rsidR="001D120D" w:rsidRDefault="00FF5F36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721332">
                    <w:rPr>
                      <w:sz w:val="24"/>
                      <w:szCs w:val="24"/>
                    </w:rPr>
                    <w:t xml:space="preserve">                             </w:t>
                  </w:r>
                </w:p>
              </w:tc>
            </w:tr>
          </w:tbl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 w:rsidP="00C619A6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D120D" w:rsidRDefault="001D120D" w:rsidP="00C619A6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sectPr w:rsidR="001D120D" w:rsidSect="00630DE6">
      <w:pgSz w:w="11906" w:h="16838"/>
      <w:pgMar w:top="-998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D120D"/>
    <w:rsid w:val="000317DC"/>
    <w:rsid w:val="000379FF"/>
    <w:rsid w:val="00080AC9"/>
    <w:rsid w:val="00082F7B"/>
    <w:rsid w:val="000977CB"/>
    <w:rsid w:val="000D38DD"/>
    <w:rsid w:val="000E6B00"/>
    <w:rsid w:val="000F15DB"/>
    <w:rsid w:val="0010557A"/>
    <w:rsid w:val="00150A46"/>
    <w:rsid w:val="0015428F"/>
    <w:rsid w:val="00177A89"/>
    <w:rsid w:val="00183615"/>
    <w:rsid w:val="001C19AF"/>
    <w:rsid w:val="001D120D"/>
    <w:rsid w:val="001E586A"/>
    <w:rsid w:val="00217FAA"/>
    <w:rsid w:val="00222DCE"/>
    <w:rsid w:val="002444F8"/>
    <w:rsid w:val="00294D5C"/>
    <w:rsid w:val="00297CAE"/>
    <w:rsid w:val="002A16CD"/>
    <w:rsid w:val="002B66C3"/>
    <w:rsid w:val="002C572F"/>
    <w:rsid w:val="002D0EC4"/>
    <w:rsid w:val="003133F2"/>
    <w:rsid w:val="003162E3"/>
    <w:rsid w:val="003307E7"/>
    <w:rsid w:val="00331B21"/>
    <w:rsid w:val="00350AFA"/>
    <w:rsid w:val="003632E5"/>
    <w:rsid w:val="00370A29"/>
    <w:rsid w:val="0037172A"/>
    <w:rsid w:val="003956F5"/>
    <w:rsid w:val="003A13C5"/>
    <w:rsid w:val="003E689C"/>
    <w:rsid w:val="00401076"/>
    <w:rsid w:val="0043112D"/>
    <w:rsid w:val="00442AFB"/>
    <w:rsid w:val="00460E5D"/>
    <w:rsid w:val="004A6B8F"/>
    <w:rsid w:val="004E55ED"/>
    <w:rsid w:val="004F694A"/>
    <w:rsid w:val="00594397"/>
    <w:rsid w:val="00596CAD"/>
    <w:rsid w:val="005B4F35"/>
    <w:rsid w:val="005D27B9"/>
    <w:rsid w:val="00630DE6"/>
    <w:rsid w:val="00672259"/>
    <w:rsid w:val="00677A90"/>
    <w:rsid w:val="00677EE2"/>
    <w:rsid w:val="00691248"/>
    <w:rsid w:val="006E72FC"/>
    <w:rsid w:val="00713C4D"/>
    <w:rsid w:val="00721332"/>
    <w:rsid w:val="0073792B"/>
    <w:rsid w:val="00756A8D"/>
    <w:rsid w:val="00775C63"/>
    <w:rsid w:val="007B33B8"/>
    <w:rsid w:val="00840EB7"/>
    <w:rsid w:val="0086343E"/>
    <w:rsid w:val="00885DBD"/>
    <w:rsid w:val="008911AC"/>
    <w:rsid w:val="00951479"/>
    <w:rsid w:val="00963441"/>
    <w:rsid w:val="00984321"/>
    <w:rsid w:val="00996BBF"/>
    <w:rsid w:val="009A77B6"/>
    <w:rsid w:val="009D6C02"/>
    <w:rsid w:val="009E27C2"/>
    <w:rsid w:val="009F7935"/>
    <w:rsid w:val="00A217A1"/>
    <w:rsid w:val="00A33FF9"/>
    <w:rsid w:val="00A65BE1"/>
    <w:rsid w:val="00A7220D"/>
    <w:rsid w:val="00A95ED1"/>
    <w:rsid w:val="00B33668"/>
    <w:rsid w:val="00BA0ABA"/>
    <w:rsid w:val="00C03823"/>
    <w:rsid w:val="00C21EA9"/>
    <w:rsid w:val="00C51223"/>
    <w:rsid w:val="00C619A6"/>
    <w:rsid w:val="00C90CF3"/>
    <w:rsid w:val="00CE1F34"/>
    <w:rsid w:val="00D105A7"/>
    <w:rsid w:val="00D25454"/>
    <w:rsid w:val="00D5216B"/>
    <w:rsid w:val="00D725A9"/>
    <w:rsid w:val="00D73F52"/>
    <w:rsid w:val="00DC1B21"/>
    <w:rsid w:val="00DC33BF"/>
    <w:rsid w:val="00E1424E"/>
    <w:rsid w:val="00E31258"/>
    <w:rsid w:val="00E504CA"/>
    <w:rsid w:val="00E6427E"/>
    <w:rsid w:val="00E70AB0"/>
    <w:rsid w:val="00E97CE8"/>
    <w:rsid w:val="00EB27A6"/>
    <w:rsid w:val="00EF2F58"/>
    <w:rsid w:val="00F00AD2"/>
    <w:rsid w:val="00F52663"/>
    <w:rsid w:val="00FB4CF3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B428C-AD70-4102-8FDA-5719B3F5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584</cp:revision>
  <cp:lastPrinted>2015-08-27T22:54:00Z</cp:lastPrinted>
  <dcterms:created xsi:type="dcterms:W3CDTF">2015-07-23T03:15:00Z</dcterms:created>
  <dcterms:modified xsi:type="dcterms:W3CDTF">2015-12-14T00:01:00Z</dcterms:modified>
</cp:coreProperties>
</file>