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28328" w14:textId="77777777" w:rsidR="005A0F94" w:rsidRPr="00D03641" w:rsidRDefault="000C4C2C" w:rsidP="005A0F94">
      <w:pPr>
        <w:jc w:val="center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 xml:space="preserve">  </w:t>
      </w:r>
      <w:r w:rsidR="005A0F94" w:rsidRPr="00D036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553F866" wp14:editId="716D2D07">
            <wp:extent cx="600710" cy="750570"/>
            <wp:effectExtent l="0" t="0" r="889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E6D6D" w14:textId="77777777" w:rsidR="005A0F94" w:rsidRPr="00D03641" w:rsidRDefault="005A0F94" w:rsidP="005A0F94">
      <w:pPr>
        <w:jc w:val="center"/>
        <w:rPr>
          <w:rFonts w:ascii="Arial" w:hAnsi="Arial" w:cs="Arial"/>
          <w:b/>
          <w:sz w:val="24"/>
          <w:szCs w:val="24"/>
        </w:rPr>
      </w:pPr>
    </w:p>
    <w:p w14:paraId="6F98A48B" w14:textId="77777777" w:rsidR="005A0F94" w:rsidRPr="00D03641" w:rsidRDefault="005A0F94" w:rsidP="005A0F9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3641">
        <w:rPr>
          <w:rFonts w:ascii="Arial" w:hAnsi="Arial" w:cs="Arial"/>
          <w:b/>
          <w:sz w:val="24"/>
          <w:szCs w:val="24"/>
        </w:rPr>
        <w:t>АДМИНИСТРАЦИЯ</w:t>
      </w:r>
    </w:p>
    <w:p w14:paraId="4DED604E" w14:textId="77777777" w:rsidR="005A0F94" w:rsidRPr="00D03641" w:rsidRDefault="005A0F94" w:rsidP="005A0F94">
      <w:pPr>
        <w:keepNext/>
        <w:spacing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D03641">
        <w:rPr>
          <w:rFonts w:ascii="Arial" w:hAnsi="Arial" w:cs="Arial"/>
          <w:b/>
          <w:sz w:val="24"/>
          <w:szCs w:val="24"/>
        </w:rPr>
        <w:t>МУНИЦИПАЛЬНОГО ОБРАЗОВАНИЯ «ХОЛМСКИЙ ГОРОДСКОЙ ОКРУГ»</w:t>
      </w:r>
    </w:p>
    <w:p w14:paraId="26947B43" w14:textId="77777777" w:rsidR="005A0F94" w:rsidRPr="00D03641" w:rsidRDefault="005A0F94" w:rsidP="005A0F94">
      <w:pPr>
        <w:rPr>
          <w:rFonts w:ascii="Arial" w:hAnsi="Arial" w:cs="Arial"/>
          <w:sz w:val="24"/>
          <w:szCs w:val="24"/>
        </w:rPr>
      </w:pPr>
    </w:p>
    <w:p w14:paraId="29497489" w14:textId="77777777" w:rsidR="005A0F94" w:rsidRPr="00D03641" w:rsidRDefault="005A0F94" w:rsidP="005A0F94">
      <w:pPr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D03641">
        <w:rPr>
          <w:rFonts w:ascii="Arial" w:hAnsi="Arial" w:cs="Arial"/>
          <w:b/>
          <w:sz w:val="24"/>
          <w:szCs w:val="24"/>
        </w:rPr>
        <w:t>ПОСТАНОВЛЕНИЕ</w:t>
      </w:r>
    </w:p>
    <w:p w14:paraId="02087248" w14:textId="77777777" w:rsidR="005A0F94" w:rsidRPr="00D03641" w:rsidRDefault="005A0F94" w:rsidP="005A0F94">
      <w:pPr>
        <w:rPr>
          <w:rFonts w:ascii="Arial" w:hAnsi="Arial" w:cs="Arial"/>
          <w:sz w:val="24"/>
          <w:szCs w:val="24"/>
        </w:rPr>
      </w:pPr>
    </w:p>
    <w:p w14:paraId="1914E4B6" w14:textId="77777777" w:rsidR="005A0F94" w:rsidRPr="00D03641" w:rsidRDefault="00C21C26" w:rsidP="005A0F94">
      <w:pPr>
        <w:rPr>
          <w:rFonts w:ascii="Arial" w:hAnsi="Arial" w:cs="Arial"/>
          <w:sz w:val="24"/>
          <w:szCs w:val="24"/>
          <w:lang w:val="en-US"/>
        </w:rPr>
      </w:pPr>
      <w:r w:rsidRPr="00D03641">
        <w:rPr>
          <w:rFonts w:ascii="Arial" w:hAnsi="Arial" w:cs="Arial"/>
          <w:sz w:val="24"/>
          <w:szCs w:val="24"/>
        </w:rPr>
        <w:t xml:space="preserve">             </w:t>
      </w:r>
      <w:r w:rsidR="00B05066" w:rsidRPr="00D03641">
        <w:rPr>
          <w:rFonts w:ascii="Arial" w:hAnsi="Arial" w:cs="Arial"/>
          <w:sz w:val="24"/>
          <w:szCs w:val="24"/>
          <w:lang w:val="en-US"/>
        </w:rPr>
        <w:t>03.11.2023                           2251</w:t>
      </w:r>
    </w:p>
    <w:p w14:paraId="5196E892" w14:textId="77777777" w:rsidR="005A0F94" w:rsidRPr="00D03641" w:rsidRDefault="005A0F94" w:rsidP="005A0F94">
      <w:pPr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о</w:t>
      </w:r>
      <w:r w:rsidR="00016798" w:rsidRPr="00D03641">
        <w:rPr>
          <w:rFonts w:ascii="Arial" w:hAnsi="Arial" w:cs="Arial"/>
          <w:sz w:val="24"/>
          <w:szCs w:val="24"/>
        </w:rPr>
        <w:t>т _____</w:t>
      </w:r>
      <w:r w:rsidR="00BA04B2" w:rsidRPr="00D03641">
        <w:rPr>
          <w:rFonts w:ascii="Arial" w:hAnsi="Arial" w:cs="Arial"/>
          <w:sz w:val="24"/>
          <w:szCs w:val="24"/>
        </w:rPr>
        <w:t>__________</w:t>
      </w:r>
      <w:r w:rsidR="00016798" w:rsidRPr="00D03641">
        <w:rPr>
          <w:rFonts w:ascii="Arial" w:hAnsi="Arial" w:cs="Arial"/>
          <w:sz w:val="24"/>
          <w:szCs w:val="24"/>
        </w:rPr>
        <w:t>_______ № ___</w:t>
      </w:r>
      <w:r w:rsidR="00BA04B2" w:rsidRPr="00D03641">
        <w:rPr>
          <w:rFonts w:ascii="Arial" w:hAnsi="Arial" w:cs="Arial"/>
          <w:sz w:val="24"/>
          <w:szCs w:val="24"/>
        </w:rPr>
        <w:t>____</w:t>
      </w:r>
      <w:r w:rsidRPr="00D03641">
        <w:rPr>
          <w:rFonts w:ascii="Arial" w:hAnsi="Arial" w:cs="Arial"/>
          <w:sz w:val="24"/>
          <w:szCs w:val="24"/>
        </w:rPr>
        <w:t>_</w:t>
      </w:r>
    </w:p>
    <w:p w14:paraId="2564FA57" w14:textId="77777777" w:rsidR="005A0F94" w:rsidRPr="00D03641" w:rsidRDefault="005A0F94" w:rsidP="005A0F94">
      <w:pPr>
        <w:ind w:firstLine="708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 xml:space="preserve">         г. Холмск</w:t>
      </w:r>
    </w:p>
    <w:p w14:paraId="34C7C500" w14:textId="77777777" w:rsidR="005A0F94" w:rsidRPr="00D03641" w:rsidRDefault="005A0F94" w:rsidP="005A0F94">
      <w:pPr>
        <w:ind w:firstLine="708"/>
        <w:rPr>
          <w:rFonts w:ascii="Arial" w:hAnsi="Arial" w:cs="Arial"/>
          <w:sz w:val="24"/>
          <w:szCs w:val="24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A0F94" w:rsidRPr="00D03641" w14:paraId="11E84186" w14:textId="77777777" w:rsidTr="00D03641">
        <w:trPr>
          <w:trHeight w:val="1287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6E7B" w14:textId="237F506D" w:rsidR="005A0F94" w:rsidRPr="00D03641" w:rsidRDefault="005A0F94" w:rsidP="00D036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</w:t>
            </w:r>
            <w:r w:rsidR="002A0947" w:rsidRPr="00D03641">
              <w:rPr>
                <w:rFonts w:ascii="Arial" w:hAnsi="Arial" w:cs="Arial"/>
                <w:sz w:val="24"/>
                <w:szCs w:val="24"/>
              </w:rPr>
              <w:t>родской округ» на 2015-2025 годы</w:t>
            </w:r>
            <w:r w:rsidRPr="00D03641">
              <w:rPr>
                <w:rFonts w:ascii="Arial" w:hAnsi="Arial" w:cs="Arial"/>
                <w:sz w:val="24"/>
                <w:szCs w:val="24"/>
              </w:rPr>
              <w:t>», утверждённую постановлением администрации муниципального образования «Холмский городской округ» от 10.03.2015 № 242.</w:t>
            </w:r>
          </w:p>
        </w:tc>
      </w:tr>
    </w:tbl>
    <w:p w14:paraId="3F4461A8" w14:textId="77777777" w:rsidR="00D03641" w:rsidRDefault="00D03641" w:rsidP="00D0364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6267E2F" w14:textId="4D57E04A" w:rsidR="005A0F94" w:rsidRPr="00D03641" w:rsidRDefault="005A0F94" w:rsidP="00D0364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В соответствии со статьёй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статьёй 46 Устава муниципального образования «Холмский городской округ», администрация муниципального образования  «Холмский горо</w:t>
      </w:r>
      <w:r w:rsidR="00D274D4" w:rsidRPr="00D03641">
        <w:rPr>
          <w:rFonts w:ascii="Arial" w:hAnsi="Arial" w:cs="Arial"/>
          <w:sz w:val="24"/>
          <w:szCs w:val="24"/>
        </w:rPr>
        <w:t>дской округ», распоряжением администрации муниципального образования «Холмский городской округ» от 21.07.2023 №</w:t>
      </w:r>
      <w:r w:rsidR="005D241B" w:rsidRPr="00D03641">
        <w:rPr>
          <w:rFonts w:ascii="Arial" w:hAnsi="Arial" w:cs="Arial"/>
          <w:sz w:val="24"/>
          <w:szCs w:val="24"/>
        </w:rPr>
        <w:t xml:space="preserve"> 335</w:t>
      </w:r>
    </w:p>
    <w:p w14:paraId="5DC39602" w14:textId="77777777" w:rsidR="005A0F94" w:rsidRPr="00D03641" w:rsidRDefault="005A0F94" w:rsidP="00C90DB5">
      <w:pPr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335EA8C3" w14:textId="77777777" w:rsidR="005A0F94" w:rsidRP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ПОСТАНОВЛЯЕТ:</w:t>
      </w:r>
    </w:p>
    <w:p w14:paraId="517D191B" w14:textId="77777777" w:rsidR="005A0F94" w:rsidRPr="00D03641" w:rsidRDefault="005A0F94" w:rsidP="00C90DB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1. 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</w:t>
      </w:r>
      <w:r w:rsidR="00D274D4" w:rsidRPr="00D03641">
        <w:rPr>
          <w:rFonts w:ascii="Arial" w:hAnsi="Arial" w:cs="Arial"/>
          <w:sz w:val="24"/>
          <w:szCs w:val="24"/>
        </w:rPr>
        <w:t xml:space="preserve">, с учётом изменений и дополнений </w:t>
      </w:r>
      <w:r w:rsidR="005D241B" w:rsidRPr="00D03641">
        <w:rPr>
          <w:rFonts w:ascii="Arial" w:hAnsi="Arial" w:cs="Arial"/>
          <w:sz w:val="24"/>
          <w:szCs w:val="24"/>
        </w:rPr>
        <w:t>№ 1370 от 14.12.2015 г.,</w:t>
      </w:r>
      <w:r w:rsidR="00D274D4" w:rsidRPr="00D03641">
        <w:rPr>
          <w:rFonts w:ascii="Arial" w:hAnsi="Arial" w:cs="Arial"/>
          <w:sz w:val="24"/>
          <w:szCs w:val="24"/>
        </w:rPr>
        <w:t xml:space="preserve"> № 640 от </w:t>
      </w:r>
      <w:r w:rsidR="005D241B" w:rsidRPr="00D03641">
        <w:rPr>
          <w:rFonts w:ascii="Arial" w:hAnsi="Arial" w:cs="Arial"/>
          <w:sz w:val="24"/>
          <w:szCs w:val="24"/>
        </w:rPr>
        <w:t xml:space="preserve">13.05.2016 г., № 349 от 28.02.2018 г., </w:t>
      </w:r>
      <w:r w:rsidR="00D274D4" w:rsidRPr="00D03641">
        <w:rPr>
          <w:rFonts w:ascii="Arial" w:hAnsi="Arial" w:cs="Arial"/>
          <w:sz w:val="24"/>
          <w:szCs w:val="24"/>
        </w:rPr>
        <w:t>№</w:t>
      </w:r>
      <w:r w:rsidR="005D241B" w:rsidRPr="00D03641">
        <w:rPr>
          <w:rFonts w:ascii="Arial" w:hAnsi="Arial" w:cs="Arial"/>
          <w:sz w:val="24"/>
          <w:szCs w:val="24"/>
        </w:rPr>
        <w:t xml:space="preserve"> 1449 от 03.09.2018, № 246 от 15.02.2019 г. № 357 от 27.02.2019 г., № 1837 от 06.12.2019 г., № 179 от 18.02.2020 г., № 1572 от 21.12.2020 г.,  № 1671 от 31.12.2020 г., № 2028 от 28.12.2021 г., № 1037 от 10.06.2022 г., № 1597 от 20.09.2022 г.;</w:t>
      </w:r>
      <w:r w:rsidR="00D274D4" w:rsidRPr="00D03641">
        <w:rPr>
          <w:rFonts w:ascii="Arial" w:hAnsi="Arial" w:cs="Arial"/>
          <w:sz w:val="24"/>
          <w:szCs w:val="24"/>
        </w:rPr>
        <w:t xml:space="preserve"> № 2407 от </w:t>
      </w:r>
      <w:r w:rsidR="005D241B" w:rsidRPr="00D03641">
        <w:rPr>
          <w:rFonts w:ascii="Arial" w:hAnsi="Arial" w:cs="Arial"/>
          <w:sz w:val="24"/>
          <w:szCs w:val="24"/>
        </w:rPr>
        <w:t xml:space="preserve">29.12.2022 г., </w:t>
      </w:r>
      <w:r w:rsidR="00D274D4" w:rsidRPr="00D03641">
        <w:rPr>
          <w:rFonts w:ascii="Arial" w:hAnsi="Arial" w:cs="Arial"/>
          <w:sz w:val="24"/>
          <w:szCs w:val="24"/>
        </w:rPr>
        <w:t>№ 481 от 16.03.2023 г.</w:t>
      </w:r>
      <w:r w:rsidRPr="00D03641">
        <w:rPr>
          <w:rFonts w:ascii="Arial" w:hAnsi="Arial" w:cs="Arial"/>
          <w:sz w:val="24"/>
          <w:szCs w:val="24"/>
        </w:rPr>
        <w:t>,</w:t>
      </w:r>
      <w:r w:rsidR="005D241B" w:rsidRPr="00D03641">
        <w:rPr>
          <w:rFonts w:ascii="Arial" w:hAnsi="Arial" w:cs="Arial"/>
          <w:sz w:val="24"/>
          <w:szCs w:val="24"/>
        </w:rPr>
        <w:t xml:space="preserve"> № 1938 от 18.09.2023 г.,</w:t>
      </w:r>
      <w:r w:rsidRPr="00D03641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4738F999" w14:textId="77777777" w:rsidR="00C90DB5" w:rsidRPr="00D03641" w:rsidRDefault="00C90DB5" w:rsidP="00C90DB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lastRenderedPageBreak/>
        <w:t xml:space="preserve"> 1.1.</w:t>
      </w:r>
      <w:r w:rsidR="005A0F94" w:rsidRPr="00D03641">
        <w:rPr>
          <w:rFonts w:ascii="Arial" w:hAnsi="Arial" w:cs="Arial"/>
          <w:sz w:val="24"/>
          <w:szCs w:val="24"/>
        </w:rPr>
        <w:t xml:space="preserve"> </w:t>
      </w:r>
      <w:r w:rsidRPr="00D03641">
        <w:rPr>
          <w:rFonts w:ascii="Arial" w:hAnsi="Arial" w:cs="Arial"/>
          <w:sz w:val="24"/>
          <w:szCs w:val="24"/>
        </w:rPr>
        <w:t>В наименовании и по тексту муниципальной программы, подпрограмм, в приложениях к муниципальной программе и подпрограм</w:t>
      </w:r>
      <w:r w:rsidR="001037D9" w:rsidRPr="00D03641">
        <w:rPr>
          <w:rFonts w:ascii="Arial" w:hAnsi="Arial" w:cs="Arial"/>
          <w:sz w:val="24"/>
          <w:szCs w:val="24"/>
        </w:rPr>
        <w:t>ма</w:t>
      </w:r>
      <w:r w:rsidR="002A0947" w:rsidRPr="00D03641">
        <w:rPr>
          <w:rFonts w:ascii="Arial" w:hAnsi="Arial" w:cs="Arial"/>
          <w:sz w:val="24"/>
          <w:szCs w:val="24"/>
        </w:rPr>
        <w:t>м слова «на 2015-2026 годы</w:t>
      </w:r>
      <w:r w:rsidRPr="00D03641">
        <w:rPr>
          <w:rFonts w:ascii="Arial" w:hAnsi="Arial" w:cs="Arial"/>
          <w:sz w:val="24"/>
          <w:szCs w:val="24"/>
        </w:rPr>
        <w:t>»</w:t>
      </w:r>
      <w:r w:rsidR="002A0947" w:rsidRPr="00D03641">
        <w:rPr>
          <w:rFonts w:ascii="Arial" w:hAnsi="Arial" w:cs="Arial"/>
          <w:sz w:val="24"/>
          <w:szCs w:val="24"/>
        </w:rPr>
        <w:t>, «на 2015-2025 годы»</w:t>
      </w:r>
      <w:r w:rsidRPr="00D03641">
        <w:rPr>
          <w:rFonts w:ascii="Arial" w:hAnsi="Arial" w:cs="Arial"/>
          <w:sz w:val="24"/>
          <w:szCs w:val="24"/>
        </w:rPr>
        <w:t xml:space="preserve"> исключить.</w:t>
      </w:r>
    </w:p>
    <w:p w14:paraId="6FCC45C9" w14:textId="77777777" w:rsidR="005A0F94" w:rsidRP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A9E1CBE" w14:textId="77777777" w:rsidR="005A0F94" w:rsidRP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3. Контроль за исполнением настоящего</w:t>
      </w:r>
      <w:r w:rsidR="005D241B" w:rsidRPr="00D03641">
        <w:rPr>
          <w:rFonts w:ascii="Arial" w:hAnsi="Arial" w:cs="Arial"/>
          <w:sz w:val="24"/>
          <w:szCs w:val="24"/>
        </w:rPr>
        <w:t xml:space="preserve"> постановления возложить н</w:t>
      </w:r>
      <w:r w:rsidR="003E63BE" w:rsidRPr="00D03641">
        <w:rPr>
          <w:rFonts w:ascii="Arial" w:hAnsi="Arial" w:cs="Arial"/>
          <w:sz w:val="24"/>
          <w:szCs w:val="24"/>
        </w:rPr>
        <w:t xml:space="preserve">а </w:t>
      </w:r>
      <w:r w:rsidR="005D241B" w:rsidRPr="00D03641">
        <w:rPr>
          <w:rFonts w:ascii="Arial" w:hAnsi="Arial" w:cs="Arial"/>
          <w:sz w:val="24"/>
          <w:szCs w:val="24"/>
        </w:rPr>
        <w:t>вице-мэра</w:t>
      </w:r>
      <w:r w:rsidR="003E63BE" w:rsidRPr="00D03641">
        <w:rPr>
          <w:rFonts w:ascii="Arial" w:hAnsi="Arial" w:cs="Arial"/>
          <w:sz w:val="24"/>
          <w:szCs w:val="24"/>
        </w:rPr>
        <w:t xml:space="preserve"> муниципального образования «Холмский </w:t>
      </w:r>
      <w:r w:rsidR="005D241B" w:rsidRPr="00D03641">
        <w:rPr>
          <w:rFonts w:ascii="Arial" w:hAnsi="Arial" w:cs="Arial"/>
          <w:sz w:val="24"/>
          <w:szCs w:val="24"/>
        </w:rPr>
        <w:t>городской округ» Е. В. Поддубного</w:t>
      </w:r>
      <w:r w:rsidRPr="00D03641">
        <w:rPr>
          <w:rFonts w:ascii="Arial" w:hAnsi="Arial" w:cs="Arial"/>
          <w:sz w:val="24"/>
          <w:szCs w:val="24"/>
        </w:rPr>
        <w:t>.</w:t>
      </w:r>
    </w:p>
    <w:p w14:paraId="20B0AA09" w14:textId="77777777" w:rsidR="005A0F94" w:rsidRP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477F03D" w14:textId="77777777" w:rsidR="005A0F94" w:rsidRP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Мэр муниципального образования</w:t>
      </w:r>
    </w:p>
    <w:p w14:paraId="78482D3F" w14:textId="4388F2DE" w:rsidR="00D03641" w:rsidRDefault="005A0F94" w:rsidP="00C90DB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 xml:space="preserve">«Холмский городской округ»                                                                 Д. Г. </w:t>
      </w:r>
      <w:proofErr w:type="spellStart"/>
      <w:r w:rsidRPr="00D03641">
        <w:rPr>
          <w:rFonts w:ascii="Arial" w:hAnsi="Arial" w:cs="Arial"/>
          <w:sz w:val="24"/>
          <w:szCs w:val="24"/>
        </w:rPr>
        <w:t>Любчинов</w:t>
      </w:r>
      <w:proofErr w:type="spellEnd"/>
    </w:p>
    <w:p w14:paraId="77DA0231" w14:textId="77777777" w:rsidR="00D03641" w:rsidRDefault="00D03641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66C1C68" w14:textId="77777777" w:rsidR="003A2231" w:rsidRPr="00D03641" w:rsidRDefault="003A2231" w:rsidP="003A2231">
      <w:pPr>
        <w:tabs>
          <w:tab w:val="left" w:pos="9102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lastRenderedPageBreak/>
        <w:t>ПАСПОРТ</w:t>
      </w:r>
    </w:p>
    <w:p w14:paraId="0C8A9448" w14:textId="77777777" w:rsidR="003A2231" w:rsidRPr="00D0364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муниципальной программы</w:t>
      </w:r>
    </w:p>
    <w:p w14:paraId="3B67411C" w14:textId="77777777" w:rsidR="003A2231" w:rsidRPr="00D03641" w:rsidRDefault="003A2231" w:rsidP="003A2231">
      <w:pPr>
        <w:jc w:val="center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0339966F" w14:textId="77777777" w:rsidR="003A2231" w:rsidRPr="00D03641" w:rsidRDefault="003A2231" w:rsidP="003A2231">
      <w:pPr>
        <w:jc w:val="center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муниципального образования «Холмский</w:t>
      </w:r>
      <w:r w:rsidR="00976033" w:rsidRPr="00D03641">
        <w:rPr>
          <w:rFonts w:ascii="Arial" w:hAnsi="Arial" w:cs="Arial"/>
          <w:sz w:val="24"/>
          <w:szCs w:val="24"/>
        </w:rPr>
        <w:t xml:space="preserve"> городской округ»</w:t>
      </w:r>
    </w:p>
    <w:p w14:paraId="43E7E259" w14:textId="77777777" w:rsidR="003A2231" w:rsidRPr="00D03641" w:rsidRDefault="003A223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13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7160"/>
      </w:tblGrid>
      <w:tr w:rsidR="003A2231" w:rsidRPr="00D03641" w14:paraId="40C0018F" w14:textId="77777777" w:rsidTr="0095161D">
        <w:trPr>
          <w:trHeight w:val="4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34560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53EE" w14:textId="77777777" w:rsidR="003A2231" w:rsidRPr="00D03641" w:rsidRDefault="003A2231" w:rsidP="00A3201D">
            <w:pPr>
              <w:ind w:left="-567"/>
              <w:rPr>
                <w:rFonts w:ascii="Arial" w:hAnsi="Arial" w:cs="Arial"/>
                <w:sz w:val="24"/>
                <w:szCs w:val="24"/>
              </w:rPr>
            </w:pPr>
          </w:p>
          <w:p w14:paraId="7045CC6A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231" w:rsidRPr="00D03641" w14:paraId="6795509C" w14:textId="77777777" w:rsidTr="0095161D">
        <w:trPr>
          <w:trHeight w:val="689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98F4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14:paraId="61E07F7D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14:paraId="7C87B6BF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C381" w14:textId="77777777" w:rsidR="00A3201D" w:rsidRPr="00D03641" w:rsidRDefault="00A320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Департамент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ЖКХ администрации муниципального</w:t>
            </w:r>
          </w:p>
          <w:p w14:paraId="69AB3175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образования «Холмский городской округ»</w:t>
            </w:r>
          </w:p>
        </w:tc>
      </w:tr>
      <w:tr w:rsidR="003A2231" w:rsidRPr="00D03641" w14:paraId="76129CA7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5B38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586D" w14:textId="77777777" w:rsidR="00A3201D" w:rsidRPr="00D03641" w:rsidRDefault="00A320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Департамент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по управлению 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муниципальным 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имуществом </w:t>
            </w:r>
            <w:r w:rsidRPr="00D03641">
              <w:rPr>
                <w:rFonts w:ascii="Arial" w:hAnsi="Arial" w:cs="Arial"/>
                <w:sz w:val="24"/>
                <w:szCs w:val="24"/>
              </w:rPr>
              <w:t>и</w:t>
            </w:r>
          </w:p>
          <w:p w14:paraId="46F70259" w14:textId="77777777" w:rsidR="00A3201D" w:rsidRPr="00D03641" w:rsidRDefault="00A320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землепользованию 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администрации муниципального образования</w:t>
            </w:r>
          </w:p>
          <w:p w14:paraId="0D21E561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  <w:p w14:paraId="686973EE" w14:textId="77777777" w:rsidR="00A3201D" w:rsidRPr="00D03641" w:rsidRDefault="00A320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МК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У «Служба единого заказчика муниципального</w:t>
            </w:r>
          </w:p>
          <w:p w14:paraId="30916C6B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образования «Холмский городской округ»</w:t>
            </w:r>
          </w:p>
          <w:p w14:paraId="55F9217B" w14:textId="77777777" w:rsidR="004024E9" w:rsidRPr="00D03641" w:rsidRDefault="00A320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Департамент</w:t>
            </w:r>
            <w:r w:rsidR="004024E9" w:rsidRPr="00D03641">
              <w:rPr>
                <w:rFonts w:ascii="Arial" w:hAnsi="Arial" w:cs="Arial"/>
                <w:sz w:val="24"/>
                <w:szCs w:val="24"/>
              </w:rPr>
              <w:t xml:space="preserve"> экономического развития, инвестиционной политики</w:t>
            </w:r>
          </w:p>
          <w:p w14:paraId="51865901" w14:textId="77777777" w:rsidR="004024E9" w:rsidRPr="00D03641" w:rsidRDefault="004024E9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и закупок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администрации муниципального образования</w:t>
            </w:r>
          </w:p>
          <w:p w14:paraId="2A1155BA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</w:tc>
      </w:tr>
      <w:tr w:rsidR="003A2231" w:rsidRPr="00D03641" w14:paraId="40A8ADBC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BBF0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B708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Подпрограммы не предусмотрены.</w:t>
            </w:r>
          </w:p>
        </w:tc>
      </w:tr>
      <w:tr w:rsidR="003A2231" w:rsidRPr="00D03641" w14:paraId="4D9879C6" w14:textId="77777777" w:rsidTr="0095161D">
        <w:trPr>
          <w:trHeight w:val="253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DAA4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9B25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1.Улучшение состояния окружающей природной среды, создание системы </w:t>
            </w:r>
          </w:p>
          <w:p w14:paraId="7EA1C4E9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обращения с отходами производства и потребления на территории </w:t>
            </w:r>
          </w:p>
          <w:p w14:paraId="1F0C2332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муниципального образования «Холмский городской округ»;</w:t>
            </w:r>
          </w:p>
          <w:p w14:paraId="2FAEF514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2.Восстановление водных объектов до состояния, обеспечивающего </w:t>
            </w:r>
          </w:p>
          <w:p w14:paraId="65FCD7C8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экологически благоприятные условия жизни населения. Обеспечение </w:t>
            </w:r>
          </w:p>
          <w:p w14:paraId="2FEEF37E" w14:textId="77777777" w:rsidR="0095161D" w:rsidRPr="00D03641" w:rsidRDefault="00387DCC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защищённости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населения и объектов </w:t>
            </w:r>
            <w:r w:rsidR="004024E9" w:rsidRPr="00D03641">
              <w:rPr>
                <w:rFonts w:ascii="Arial" w:hAnsi="Arial" w:cs="Arial"/>
                <w:sz w:val="24"/>
                <w:szCs w:val="24"/>
              </w:rPr>
              <w:t xml:space="preserve">экономики от наводнений и иного </w:t>
            </w:r>
          </w:p>
          <w:p w14:paraId="7CFFE876" w14:textId="77777777" w:rsidR="003A2231" w:rsidRPr="00D03641" w:rsidRDefault="009516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негативного 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воздействия вод.</w:t>
            </w:r>
          </w:p>
          <w:p w14:paraId="0085DFD9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3.Создание условий для обеспечения экологической безопасности</w:t>
            </w:r>
            <w:r w:rsidR="0095161D" w:rsidRPr="00D03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641">
              <w:rPr>
                <w:rFonts w:ascii="Arial" w:hAnsi="Arial" w:cs="Arial"/>
                <w:sz w:val="24"/>
                <w:szCs w:val="24"/>
              </w:rPr>
              <w:t>населения</w:t>
            </w:r>
          </w:p>
          <w:p w14:paraId="2AE92761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4. Расширение использования природного газа в качестве моторного</w:t>
            </w:r>
            <w:r w:rsidR="0095161D" w:rsidRPr="00D03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641">
              <w:rPr>
                <w:rFonts w:ascii="Arial" w:hAnsi="Arial" w:cs="Arial"/>
                <w:sz w:val="24"/>
                <w:szCs w:val="24"/>
              </w:rPr>
              <w:t>топлива</w:t>
            </w:r>
          </w:p>
        </w:tc>
      </w:tr>
      <w:tr w:rsidR="003A2231" w:rsidRPr="00D03641" w14:paraId="10D1139E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757C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0266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- строительство полигона ТБО;</w:t>
            </w:r>
          </w:p>
          <w:p w14:paraId="3514A958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- разработка генеральной схемы очистки территории;</w:t>
            </w:r>
          </w:p>
          <w:p w14:paraId="74B167D6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87DCC" w:rsidRPr="00D03641">
              <w:rPr>
                <w:rFonts w:ascii="Arial" w:hAnsi="Arial" w:cs="Arial"/>
                <w:sz w:val="24"/>
                <w:szCs w:val="24"/>
              </w:rPr>
              <w:t xml:space="preserve">восстановление и экологическая </w:t>
            </w:r>
            <w:r w:rsidRPr="00D03641">
              <w:rPr>
                <w:rFonts w:ascii="Arial" w:hAnsi="Arial" w:cs="Arial"/>
                <w:sz w:val="24"/>
                <w:szCs w:val="24"/>
              </w:rPr>
              <w:t>реабилитация водных объектов;</w:t>
            </w:r>
          </w:p>
          <w:p w14:paraId="54E978E6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- повышение эксплуатационной </w:t>
            </w:r>
            <w:r w:rsidR="00387DCC" w:rsidRPr="00D03641">
              <w:rPr>
                <w:rFonts w:ascii="Arial" w:hAnsi="Arial" w:cs="Arial"/>
                <w:sz w:val="24"/>
                <w:szCs w:val="24"/>
              </w:rPr>
              <w:t>надёжности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 гидротехнических сооружений </w:t>
            </w:r>
          </w:p>
          <w:p w14:paraId="1BCFE8A6" w14:textId="77777777" w:rsidR="003A2231" w:rsidRPr="00D03641" w:rsidRDefault="00387DCC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путём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их приведения к безопасному техническому состоянию.</w:t>
            </w:r>
          </w:p>
          <w:p w14:paraId="121CDAA9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- обеспечение утилизации химических отходов</w:t>
            </w:r>
          </w:p>
          <w:p w14:paraId="77FD3B44" w14:textId="77777777" w:rsidR="004024E9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- увеличение количества транспортных сред</w:t>
            </w:r>
            <w:r w:rsidR="004024E9" w:rsidRPr="00D03641">
              <w:rPr>
                <w:rFonts w:ascii="Arial" w:hAnsi="Arial" w:cs="Arial"/>
                <w:sz w:val="24"/>
                <w:szCs w:val="24"/>
              </w:rPr>
              <w:t>ств,</w:t>
            </w:r>
          </w:p>
          <w:p w14:paraId="48D7908C" w14:textId="77777777" w:rsidR="003A2231" w:rsidRPr="00D03641" w:rsidRDefault="004024E9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использующих природный газ 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в качестве моторного топлива.</w:t>
            </w:r>
          </w:p>
        </w:tc>
      </w:tr>
      <w:tr w:rsidR="003A2231" w:rsidRPr="00D03641" w14:paraId="517779B4" w14:textId="77777777" w:rsidTr="0095161D">
        <w:trPr>
          <w:trHeight w:val="70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5630" w14:textId="77777777" w:rsidR="00A3201D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Сроки и этапы  </w:t>
            </w:r>
          </w:p>
          <w:p w14:paraId="1BF93559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5CDE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Программа р</w:t>
            </w:r>
            <w:r w:rsidR="00933244" w:rsidRPr="00D03641">
              <w:rPr>
                <w:rFonts w:ascii="Arial" w:hAnsi="Arial" w:cs="Arial"/>
                <w:sz w:val="24"/>
                <w:szCs w:val="24"/>
              </w:rPr>
              <w:t>еализуется в один этап 2015-2026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 гг.</w:t>
            </w:r>
          </w:p>
        </w:tc>
      </w:tr>
      <w:tr w:rsidR="003A2231" w:rsidRPr="00D03641" w14:paraId="271BC0A1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CC0C" w14:textId="77777777" w:rsidR="00A3201D" w:rsidRPr="00D03641" w:rsidRDefault="00387DCC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Объёмы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и источники </w:t>
            </w:r>
          </w:p>
          <w:p w14:paraId="5494EA82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финансирования Программы</w:t>
            </w:r>
          </w:p>
          <w:p w14:paraId="6FF56AB2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0B16F7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D594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(прогнозная оценка) </w:t>
            </w:r>
          </w:p>
          <w:p w14:paraId="211A4C0F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="00AA6213" w:rsidRPr="00D03641">
              <w:rPr>
                <w:rFonts w:ascii="Arial" w:hAnsi="Arial" w:cs="Arial"/>
                <w:sz w:val="24"/>
                <w:szCs w:val="24"/>
              </w:rPr>
              <w:t>составит – 619 38</w:t>
            </w:r>
            <w:r w:rsidR="003E63BE" w:rsidRPr="00D03641">
              <w:rPr>
                <w:rFonts w:ascii="Arial" w:hAnsi="Arial" w:cs="Arial"/>
                <w:sz w:val="24"/>
                <w:szCs w:val="24"/>
              </w:rPr>
              <w:t>2</w:t>
            </w:r>
            <w:r w:rsidR="00C72B9D" w:rsidRPr="00D03641">
              <w:rPr>
                <w:rFonts w:ascii="Arial" w:hAnsi="Arial" w:cs="Arial"/>
                <w:sz w:val="24"/>
                <w:szCs w:val="24"/>
              </w:rPr>
              <w:t>,8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14:paraId="08E4A542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- федерального бюджета – 38 419,1 тыс. рублей, в том числе по годам:</w:t>
            </w:r>
          </w:p>
          <w:p w14:paraId="46A4853B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2015 год – 38 419,1 тыс. рублей.</w:t>
            </w:r>
          </w:p>
          <w:p w14:paraId="30980160" w14:textId="77777777" w:rsidR="003A2231" w:rsidRPr="00D03641" w:rsidRDefault="003E63BE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- областного бюджета </w:t>
            </w:r>
            <w:r w:rsidR="00AA6213" w:rsidRPr="00D03641">
              <w:rPr>
                <w:rFonts w:ascii="Arial" w:hAnsi="Arial" w:cs="Arial"/>
                <w:sz w:val="24"/>
                <w:szCs w:val="24"/>
              </w:rPr>
              <w:t>– 570 38</w:t>
            </w:r>
            <w:r w:rsidRPr="00D03641">
              <w:rPr>
                <w:rFonts w:ascii="Arial" w:hAnsi="Arial" w:cs="Arial"/>
                <w:sz w:val="24"/>
                <w:szCs w:val="24"/>
              </w:rPr>
              <w:t>0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,5 тыс. рублей</w:t>
            </w:r>
          </w:p>
          <w:p w14:paraId="52798AA7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2015 год – 102 614,8 тыс. рублей</w:t>
            </w:r>
          </w:p>
          <w:p w14:paraId="1BC90D26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2016 год – 13 016,0 тыс. рублей</w:t>
            </w:r>
          </w:p>
          <w:p w14:paraId="0B0A348A" w14:textId="0CC2C162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  <w:r w:rsidR="00D03641" w:rsidRPr="00D03641">
              <w:rPr>
                <w:rFonts w:ascii="Arial" w:hAnsi="Arial" w:cs="Arial"/>
                <w:sz w:val="24"/>
                <w:szCs w:val="24"/>
              </w:rPr>
              <w:t>– 0</w:t>
            </w:r>
            <w:r w:rsidRPr="00D03641">
              <w:rPr>
                <w:rFonts w:ascii="Arial" w:hAnsi="Arial" w:cs="Arial"/>
                <w:sz w:val="24"/>
                <w:szCs w:val="24"/>
              </w:rPr>
              <w:t>,0 тыс. рублей</w:t>
            </w:r>
          </w:p>
          <w:p w14:paraId="218E3B6C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2018 год – 60 615, 5 тыс. рублей</w:t>
            </w:r>
          </w:p>
          <w:p w14:paraId="688A54EE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2019 год – 311 694, 5 тыс. рублей</w:t>
            </w:r>
          </w:p>
          <w:p w14:paraId="1DE91F3B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2020 год – 39 437, 2 тыс. рублей</w:t>
            </w:r>
          </w:p>
          <w:p w14:paraId="135FDC13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 – 9 212,5 тыс. рублей</w:t>
            </w:r>
          </w:p>
          <w:p w14:paraId="5F8A7CDF" w14:textId="77777777" w:rsidR="003A2231" w:rsidRPr="00D03641" w:rsidRDefault="003E63BE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 – 10 970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,0 тыс. рублей</w:t>
            </w:r>
          </w:p>
          <w:p w14:paraId="5EE56B26" w14:textId="77777777" w:rsidR="003A2231" w:rsidRPr="00D03641" w:rsidRDefault="003E63BE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2023 год – 10 455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,0 тыс. рублей</w:t>
            </w:r>
          </w:p>
          <w:p w14:paraId="224C7F7A" w14:textId="77777777" w:rsidR="003A2231" w:rsidRPr="00D03641" w:rsidRDefault="003E63BE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2024 год – 9 455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,0 тыс. рублей</w:t>
            </w:r>
          </w:p>
          <w:p w14:paraId="6BC329A9" w14:textId="77777777" w:rsidR="003A2231" w:rsidRPr="00D03641" w:rsidRDefault="003E63BE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 – 2 910,0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39221708" w14:textId="03369ACD" w:rsidR="003A2231" w:rsidRPr="00D03641" w:rsidRDefault="00667D9F" w:rsidP="00667D9F">
            <w:pPr>
              <w:ind w:left="-567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  <w:r w:rsidR="00AA6213" w:rsidRPr="00D03641">
              <w:rPr>
                <w:rFonts w:ascii="Arial" w:hAnsi="Arial" w:cs="Arial"/>
                <w:sz w:val="24"/>
                <w:szCs w:val="24"/>
              </w:rPr>
              <w:t>- местный бюджет 10 583</w:t>
            </w:r>
            <w:r w:rsidR="00C72B9D" w:rsidRPr="00D03641">
              <w:rPr>
                <w:rFonts w:ascii="Arial" w:hAnsi="Arial" w:cs="Arial"/>
                <w:sz w:val="24"/>
                <w:szCs w:val="24"/>
              </w:rPr>
              <w:t>,2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6BDA5144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2015 год – 4 972,3 тыс. рублей</w:t>
            </w:r>
          </w:p>
          <w:p w14:paraId="316C82DC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2016 год – 131, 0 тыс. рублей</w:t>
            </w:r>
          </w:p>
          <w:p w14:paraId="2AE4EDCB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2017 год – 0,0 тыс. рублей</w:t>
            </w:r>
          </w:p>
          <w:p w14:paraId="2B833D3E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2018 год – 612, 3</w:t>
            </w:r>
            <w:r w:rsidR="00AA6213" w:rsidRPr="00D03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641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14:paraId="64D14BB6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2019 год – 3 148, 6 тыс. рублей</w:t>
            </w:r>
          </w:p>
          <w:p w14:paraId="4C527D4D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2020 год – 408, 6 тыс. рублей</w:t>
            </w:r>
          </w:p>
          <w:p w14:paraId="139DDA4D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 – 493,1 тыс. рублей</w:t>
            </w:r>
          </w:p>
          <w:p w14:paraId="29CC81F5" w14:textId="77777777" w:rsidR="003A2231" w:rsidRPr="00D03641" w:rsidRDefault="0095161D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 – 111</w:t>
            </w:r>
            <w:r w:rsidR="00C72B9D" w:rsidRPr="00D03641">
              <w:rPr>
                <w:rFonts w:ascii="Arial" w:hAnsi="Arial" w:cs="Arial"/>
                <w:sz w:val="24"/>
                <w:szCs w:val="24"/>
              </w:rPr>
              <w:t>,5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25A26082" w14:textId="77777777" w:rsidR="003A2231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2023 год – 323,4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615D2029" w14:textId="77777777" w:rsidR="003A2231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2024 год – 292,4 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14:paraId="4CA7A2EE" w14:textId="77777777" w:rsidR="003A2231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 – 90,0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56225CBA" w14:textId="77777777" w:rsidR="00685E1A" w:rsidRPr="00D03641" w:rsidRDefault="00685E1A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2026 год – 0,0 тыс. рублей</w:t>
            </w:r>
          </w:p>
          <w:p w14:paraId="7F4C245B" w14:textId="77777777" w:rsidR="00667D9F" w:rsidRPr="00D03641" w:rsidRDefault="00667D9F" w:rsidP="00667D9F">
            <w:pPr>
              <w:tabs>
                <w:tab w:val="left" w:pos="207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231" w:rsidRPr="00D03641" w14:paraId="053D60B7" w14:textId="77777777" w:rsidTr="00685E1A">
        <w:trPr>
          <w:trHeight w:val="11754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A6D8" w14:textId="77777777" w:rsidR="00A3201D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</w:t>
            </w:r>
          </w:p>
          <w:p w14:paraId="63429BCF" w14:textId="77777777" w:rsidR="003A2231" w:rsidRPr="00D03641" w:rsidRDefault="003A2231" w:rsidP="00A3201D">
            <w:pPr>
              <w:ind w:left="-56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и показатели</w:t>
            </w:r>
            <w:r w:rsidR="00A3201D" w:rsidRPr="00D03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64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14:paraId="0D605168" w14:textId="77777777" w:rsidR="003A2231" w:rsidRPr="00D03641" w:rsidRDefault="003A2231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1FCA43" w14:textId="77777777" w:rsidR="003A2231" w:rsidRPr="00D03641" w:rsidRDefault="003A2231" w:rsidP="00477983">
            <w:pPr>
              <w:ind w:left="-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511F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1.Количество п</w:t>
            </w:r>
            <w:r w:rsidR="00387DCC" w:rsidRPr="00D03641">
              <w:rPr>
                <w:rFonts w:ascii="Arial" w:hAnsi="Arial" w:cs="Arial"/>
                <w:sz w:val="24"/>
                <w:szCs w:val="24"/>
              </w:rPr>
              <w:t xml:space="preserve">остроенных объектов размещения 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обезвреживания </w:t>
            </w:r>
          </w:p>
          <w:p w14:paraId="3BF7D180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отходов</w:t>
            </w:r>
            <w:r w:rsidR="0095161D" w:rsidRPr="00D03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3641">
              <w:rPr>
                <w:rFonts w:ascii="Arial" w:hAnsi="Arial" w:cs="Arial"/>
                <w:sz w:val="24"/>
                <w:szCs w:val="24"/>
              </w:rPr>
              <w:t>год – 2020- значение показателей – 1 (единица)</w:t>
            </w:r>
          </w:p>
          <w:p w14:paraId="2D2D0108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2.Дол</w:t>
            </w:r>
            <w:r w:rsidR="004024E9" w:rsidRPr="00D03641">
              <w:rPr>
                <w:rFonts w:ascii="Arial" w:hAnsi="Arial" w:cs="Arial"/>
                <w:sz w:val="24"/>
                <w:szCs w:val="24"/>
              </w:rPr>
              <w:t xml:space="preserve">я гидротехнических сооружений с 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неудовлетворительным и опасным </w:t>
            </w:r>
          </w:p>
          <w:p w14:paraId="328D481B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уровнем безопасности, </w:t>
            </w:r>
            <w:r w:rsidR="00387DCC" w:rsidRPr="00D03641">
              <w:rPr>
                <w:rFonts w:ascii="Arial" w:hAnsi="Arial" w:cs="Arial"/>
                <w:sz w:val="24"/>
                <w:szCs w:val="24"/>
              </w:rPr>
              <w:t>приведённых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 в безопасное техническое состояние </w:t>
            </w:r>
          </w:p>
          <w:p w14:paraId="7113F020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в общем количестве гидротехнических сооружений с неудовлетворительным </w:t>
            </w:r>
          </w:p>
          <w:p w14:paraId="24EFDDEF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и опасным уровнем безопасности (проценты)</w:t>
            </w:r>
          </w:p>
          <w:p w14:paraId="2121D94A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год – 2015 – значение показателя – 100 %.</w:t>
            </w:r>
          </w:p>
          <w:p w14:paraId="2A99BFF4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3.Количество гидротехнических сооружений, </w:t>
            </w:r>
            <w:r w:rsidR="00387DCC" w:rsidRPr="00D03641">
              <w:rPr>
                <w:rFonts w:ascii="Arial" w:hAnsi="Arial" w:cs="Arial"/>
                <w:sz w:val="24"/>
                <w:szCs w:val="24"/>
              </w:rPr>
              <w:t>приведённых</w:t>
            </w:r>
            <w:r w:rsidRPr="00D03641">
              <w:rPr>
                <w:rFonts w:ascii="Arial" w:hAnsi="Arial" w:cs="Arial"/>
                <w:sz w:val="24"/>
                <w:szCs w:val="24"/>
              </w:rPr>
              <w:t xml:space="preserve"> в безопасное</w:t>
            </w:r>
          </w:p>
          <w:p w14:paraId="6765C5D6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техническое состояние</w:t>
            </w:r>
          </w:p>
          <w:p w14:paraId="4663868C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год – 2015 – значение показателя – 3 (единицы)</w:t>
            </w:r>
          </w:p>
          <w:p w14:paraId="732D8099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4.Протяженность работ по восстановлению и экологической реабилитации </w:t>
            </w:r>
          </w:p>
          <w:p w14:paraId="33AB6252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водных объектов (природоохранные мероприятия) – 11,5 км.</w:t>
            </w:r>
          </w:p>
          <w:p w14:paraId="50E7BDA1" w14:textId="77777777" w:rsidR="004024E9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5. Площадь рекультивированных земель, нарушенных при размещении</w:t>
            </w:r>
          </w:p>
          <w:p w14:paraId="65629B28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отходов 1 (га).</w:t>
            </w:r>
          </w:p>
          <w:p w14:paraId="12E74D49" w14:textId="77777777" w:rsidR="004024E9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6. Сбор и вывоз серы и других химических веществ с территории бывшего</w:t>
            </w:r>
          </w:p>
          <w:p w14:paraId="4E8CB7BE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ЦБЗ – 2 930 (тонн).</w:t>
            </w:r>
          </w:p>
          <w:p w14:paraId="0771E625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7. Количество автотранспортных средств, использующих природный газ в </w:t>
            </w:r>
          </w:p>
          <w:p w14:paraId="3796BF0E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качестве моторного топлива:</w:t>
            </w:r>
          </w:p>
          <w:p w14:paraId="2D2C5CF8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2018 год – 3;</w:t>
            </w:r>
          </w:p>
          <w:p w14:paraId="19F76A9E" w14:textId="77777777" w:rsidR="003A2231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2019 год – 3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3C1DEAE" w14:textId="77777777" w:rsidR="003A2231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2020 год – 12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888449" w14:textId="77777777" w:rsidR="003A2231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 – 17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47E4DF" w14:textId="77777777" w:rsidR="003A2231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 – 13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241EB1" w14:textId="77777777" w:rsidR="00AA6213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2023 год – 10;</w:t>
            </w:r>
          </w:p>
          <w:p w14:paraId="4CBA6AC7" w14:textId="77777777" w:rsidR="00AA6213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2024 год – 10;</w:t>
            </w:r>
          </w:p>
          <w:p w14:paraId="269F4583" w14:textId="77777777" w:rsidR="003A2231" w:rsidRPr="00D03641" w:rsidRDefault="00AA6213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год– 20</w:t>
            </w:r>
            <w:r w:rsidR="00685E1A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3A77AC" w14:textId="77777777" w:rsidR="00685E1A" w:rsidRPr="00D03641" w:rsidRDefault="00685E1A" w:rsidP="00685E1A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2026 год – 0.</w:t>
            </w:r>
          </w:p>
          <w:p w14:paraId="290DED75" w14:textId="77777777" w:rsidR="004024E9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8. Приобретение автотранспорта и техники, использующих природный газ</w:t>
            </w:r>
          </w:p>
          <w:p w14:paraId="165B7188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в качестве моторного топлива для предприятий жилищно-коммунального </w:t>
            </w:r>
          </w:p>
          <w:p w14:paraId="4D1F2195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хозяйства:</w:t>
            </w:r>
          </w:p>
          <w:p w14:paraId="3E582D4B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2019 год – 7 ед.;</w:t>
            </w:r>
          </w:p>
          <w:p w14:paraId="57CE59C1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2020 год – 0 ед.;</w:t>
            </w:r>
          </w:p>
          <w:p w14:paraId="22563435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 – 0 ед.</w:t>
            </w:r>
          </w:p>
          <w:p w14:paraId="601D88BA" w14:textId="77777777" w:rsidR="003A2231" w:rsidRPr="00D03641" w:rsidRDefault="004024E9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 – 1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ед.;</w:t>
            </w:r>
          </w:p>
          <w:p w14:paraId="68133F9A" w14:textId="77777777" w:rsidR="007C10BB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2023 гол – 1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ед</w:t>
            </w:r>
            <w:r w:rsidRPr="00D03641">
              <w:rPr>
                <w:rFonts w:ascii="Arial" w:hAnsi="Arial" w:cs="Arial"/>
                <w:sz w:val="24"/>
                <w:szCs w:val="24"/>
              </w:rPr>
              <w:t>.;</w:t>
            </w:r>
          </w:p>
          <w:p w14:paraId="457BF6B3" w14:textId="77777777" w:rsidR="007C10BB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2024 год – 1 ед.;</w:t>
            </w:r>
          </w:p>
          <w:p w14:paraId="3FB3FF41" w14:textId="77777777" w:rsidR="00685E1A" w:rsidRPr="00D03641" w:rsidRDefault="007C10BB" w:rsidP="00685E1A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 – 0 ед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>.</w:t>
            </w:r>
            <w:r w:rsidR="00685E1A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542C5D" w14:textId="77777777" w:rsidR="00667D9F" w:rsidRPr="00D03641" w:rsidRDefault="00685E1A" w:rsidP="00685E1A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2026 год – 0 ед. </w:t>
            </w:r>
          </w:p>
          <w:p w14:paraId="7336DE1F" w14:textId="77777777" w:rsidR="0095161D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9. Устройство площадки для передвижного автомобильного газового </w:t>
            </w:r>
          </w:p>
          <w:p w14:paraId="1AF452A9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заправщика (ПАГЗ):</w:t>
            </w:r>
          </w:p>
          <w:p w14:paraId="2A13D990" w14:textId="77777777" w:rsidR="003A2231" w:rsidRPr="00D03641" w:rsidRDefault="004024E9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</w:t>
            </w:r>
            <w:r w:rsidR="003A2231" w:rsidRPr="00D03641">
              <w:rPr>
                <w:rFonts w:ascii="Arial" w:hAnsi="Arial" w:cs="Arial"/>
                <w:sz w:val="24"/>
                <w:szCs w:val="24"/>
              </w:rPr>
              <w:t xml:space="preserve"> год – 1 ед.</w:t>
            </w:r>
          </w:p>
          <w:p w14:paraId="568E3DAE" w14:textId="77777777" w:rsidR="004024E9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10. Оказание мер поддержки физическим лицам при приобретении и</w:t>
            </w:r>
          </w:p>
          <w:p w14:paraId="29E12A48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установке солнечной генерации в частных домовладениях:</w:t>
            </w:r>
          </w:p>
          <w:p w14:paraId="3E1FDF7A" w14:textId="77777777" w:rsidR="003A2231" w:rsidRPr="00D03641" w:rsidRDefault="003A2231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 – 0ед.;</w:t>
            </w:r>
          </w:p>
          <w:p w14:paraId="67CD248F" w14:textId="77777777" w:rsidR="003A2231" w:rsidRPr="00D03641" w:rsidRDefault="004024E9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 – 0 ед</w:t>
            </w:r>
            <w:r w:rsidR="0095161D" w:rsidRPr="00D03641">
              <w:rPr>
                <w:rFonts w:ascii="Arial" w:hAnsi="Arial" w:cs="Arial"/>
                <w:sz w:val="24"/>
                <w:szCs w:val="24"/>
              </w:rPr>
              <w:t>.</w:t>
            </w:r>
            <w:r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00689A" w14:textId="77777777" w:rsidR="004024E9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2023 год– 0 </w:t>
            </w:r>
            <w:r w:rsidR="004024E9" w:rsidRPr="00D03641">
              <w:rPr>
                <w:rFonts w:ascii="Arial" w:hAnsi="Arial" w:cs="Arial"/>
                <w:sz w:val="24"/>
                <w:szCs w:val="24"/>
              </w:rPr>
              <w:t>ед.</w:t>
            </w:r>
            <w:r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B9AFF0" w14:textId="77777777" w:rsidR="007C10BB" w:rsidRPr="00D03641" w:rsidRDefault="007C10BB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2024 год – 0 ед.</w:t>
            </w:r>
            <w:r w:rsidR="00685E1A" w:rsidRPr="00D0364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9F7BC8" w14:textId="77777777" w:rsidR="00685E1A" w:rsidRPr="00D03641" w:rsidRDefault="00685E1A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 – 0 ед.;</w:t>
            </w:r>
          </w:p>
          <w:p w14:paraId="455C6938" w14:textId="77777777" w:rsidR="00685E1A" w:rsidRPr="00D03641" w:rsidRDefault="00685E1A" w:rsidP="0095161D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2026 год – 0 ед.</w:t>
            </w:r>
          </w:p>
        </w:tc>
      </w:tr>
      <w:tr w:rsidR="00477983" w:rsidRPr="00D03641" w14:paraId="6CC38CD3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F804" w14:textId="77777777" w:rsidR="00477983" w:rsidRPr="00D03641" w:rsidRDefault="00477983" w:rsidP="004779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7962" w14:textId="77777777" w:rsidR="00477983" w:rsidRPr="00D03641" w:rsidRDefault="00477983" w:rsidP="00466DB6">
            <w:pPr>
              <w:ind w:left="-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FE6DF8" w14:textId="77777777" w:rsidR="00860F18" w:rsidRPr="00D03641" w:rsidRDefault="00860F18" w:rsidP="00477983">
      <w:pPr>
        <w:rPr>
          <w:rFonts w:ascii="Arial" w:hAnsi="Arial" w:cs="Arial"/>
          <w:sz w:val="24"/>
          <w:szCs w:val="24"/>
        </w:rPr>
        <w:sectPr w:rsidR="00860F18" w:rsidRPr="00D03641" w:rsidSect="00D3198A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4FCD8B8C" w14:textId="77C32BE1" w:rsidR="00477983" w:rsidRPr="00D03641" w:rsidRDefault="00477983" w:rsidP="00D03641">
      <w:pPr>
        <w:tabs>
          <w:tab w:val="left" w:pos="11907"/>
        </w:tabs>
        <w:ind w:left="9204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lastRenderedPageBreak/>
        <w:t>Приложение 1</w:t>
      </w:r>
    </w:p>
    <w:p w14:paraId="6D1DB9EE" w14:textId="77777777" w:rsidR="00D03641" w:rsidRDefault="00477983" w:rsidP="00D03641">
      <w:pPr>
        <w:tabs>
          <w:tab w:val="left" w:pos="11907"/>
        </w:tabs>
        <w:ind w:left="9204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к муниципальной программе</w:t>
      </w:r>
    </w:p>
    <w:p w14:paraId="1CA240E5" w14:textId="45446D31" w:rsidR="00477983" w:rsidRPr="00D03641" w:rsidRDefault="00477983" w:rsidP="00D03641">
      <w:pPr>
        <w:tabs>
          <w:tab w:val="left" w:pos="11907"/>
        </w:tabs>
        <w:ind w:left="9204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 xml:space="preserve">«Охрана окружающей среды, воспроизводство </w:t>
      </w:r>
    </w:p>
    <w:p w14:paraId="17A0553B" w14:textId="7F557B84" w:rsidR="00477983" w:rsidRPr="00D03641" w:rsidRDefault="00477983" w:rsidP="00D03641">
      <w:pPr>
        <w:tabs>
          <w:tab w:val="center" w:pos="7652"/>
          <w:tab w:val="left" w:pos="11907"/>
          <w:tab w:val="left" w:pos="12660"/>
        </w:tabs>
        <w:ind w:left="9204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и использование природных ресурсов</w:t>
      </w:r>
    </w:p>
    <w:p w14:paraId="7CF26935" w14:textId="341F18B8" w:rsidR="00477983" w:rsidRPr="00D03641" w:rsidRDefault="00477983" w:rsidP="00D03641">
      <w:pPr>
        <w:tabs>
          <w:tab w:val="left" w:pos="10170"/>
        </w:tabs>
        <w:ind w:left="9204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муниципального образования</w:t>
      </w:r>
    </w:p>
    <w:p w14:paraId="118CD7AC" w14:textId="6819B335" w:rsidR="00477983" w:rsidRPr="00D03641" w:rsidRDefault="00477983" w:rsidP="00D03641">
      <w:pPr>
        <w:tabs>
          <w:tab w:val="center" w:pos="7652"/>
          <w:tab w:val="left" w:pos="11907"/>
          <w:tab w:val="left" w:pos="12660"/>
        </w:tabs>
        <w:ind w:left="9204" w:right="-289"/>
        <w:rPr>
          <w:rFonts w:ascii="Arial" w:hAnsi="Arial" w:cs="Arial"/>
          <w:sz w:val="24"/>
          <w:szCs w:val="24"/>
        </w:rPr>
      </w:pPr>
      <w:r w:rsidRPr="00D03641">
        <w:rPr>
          <w:rFonts w:ascii="Arial" w:hAnsi="Arial" w:cs="Arial"/>
          <w:sz w:val="24"/>
          <w:szCs w:val="24"/>
        </w:rPr>
        <w:t>«Холмский городской ок</w:t>
      </w:r>
      <w:r w:rsidR="00976033" w:rsidRPr="00D03641">
        <w:rPr>
          <w:rFonts w:ascii="Arial" w:hAnsi="Arial" w:cs="Arial"/>
          <w:sz w:val="24"/>
          <w:szCs w:val="24"/>
        </w:rPr>
        <w:t>руг»</w:t>
      </w:r>
    </w:p>
    <w:p w14:paraId="58E7793F" w14:textId="6CFBF12D" w:rsidR="00477983" w:rsidRPr="00D03641" w:rsidRDefault="00477983" w:rsidP="00D03641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D03641">
        <w:rPr>
          <w:rFonts w:ascii="Arial" w:hAnsi="Arial" w:cs="Arial"/>
          <w:b/>
          <w:bCs/>
          <w:sz w:val="24"/>
          <w:szCs w:val="24"/>
        </w:rPr>
        <w:t>РЕСУРСНОЕ ОБЕСПЕЧЕНИЕ</w:t>
      </w:r>
    </w:p>
    <w:p w14:paraId="43234545" w14:textId="71473BB2" w:rsidR="00477983" w:rsidRPr="00D03641" w:rsidRDefault="00477983" w:rsidP="00D036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03641">
        <w:rPr>
          <w:rFonts w:ascii="Arial" w:hAnsi="Arial" w:cs="Arial"/>
          <w:b/>
          <w:bCs/>
          <w:sz w:val="24"/>
          <w:szCs w:val="24"/>
        </w:rPr>
        <w:t>муниципальной программы</w:t>
      </w:r>
    </w:p>
    <w:p w14:paraId="20AE83D3" w14:textId="1BF48194" w:rsidR="00477983" w:rsidRPr="00D03641" w:rsidRDefault="00477983" w:rsidP="00D036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03641">
        <w:rPr>
          <w:rFonts w:ascii="Arial" w:hAnsi="Arial" w:cs="Arial"/>
          <w:b/>
          <w:bCs/>
          <w:sz w:val="24"/>
          <w:szCs w:val="24"/>
        </w:rPr>
        <w:t>«Охрана окружающей среды, воспроизводство и использование природных ресурсов муниципального образо</w:t>
      </w:r>
      <w:r w:rsidR="00D03641">
        <w:rPr>
          <w:rFonts w:ascii="Arial" w:hAnsi="Arial" w:cs="Arial"/>
          <w:b/>
          <w:bCs/>
          <w:sz w:val="24"/>
          <w:szCs w:val="24"/>
        </w:rPr>
        <w:t xml:space="preserve">вания </w:t>
      </w:r>
      <w:r w:rsidR="00976033" w:rsidRPr="00D03641">
        <w:rPr>
          <w:rFonts w:ascii="Arial" w:hAnsi="Arial" w:cs="Arial"/>
          <w:b/>
          <w:bCs/>
          <w:sz w:val="24"/>
          <w:szCs w:val="24"/>
        </w:rPr>
        <w:t>«Холмский городской округ»</w:t>
      </w:r>
    </w:p>
    <w:tbl>
      <w:tblPr>
        <w:tblpPr w:leftFromText="180" w:rightFromText="180" w:vertAnchor="text" w:horzAnchor="margin" w:tblpX="-339" w:tblpY="1067"/>
        <w:tblW w:w="1553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60"/>
        <w:gridCol w:w="1701"/>
        <w:gridCol w:w="83"/>
        <w:gridCol w:w="1335"/>
        <w:gridCol w:w="84"/>
        <w:gridCol w:w="1135"/>
        <w:gridCol w:w="57"/>
        <w:gridCol w:w="992"/>
        <w:gridCol w:w="85"/>
        <w:gridCol w:w="907"/>
        <w:gridCol w:w="85"/>
        <w:gridCol w:w="624"/>
        <w:gridCol w:w="85"/>
        <w:gridCol w:w="907"/>
        <w:gridCol w:w="85"/>
        <w:gridCol w:w="1049"/>
        <w:gridCol w:w="85"/>
        <w:gridCol w:w="907"/>
        <w:gridCol w:w="85"/>
        <w:gridCol w:w="766"/>
        <w:gridCol w:w="85"/>
        <w:gridCol w:w="907"/>
        <w:gridCol w:w="85"/>
        <w:gridCol w:w="766"/>
        <w:gridCol w:w="85"/>
        <w:gridCol w:w="765"/>
        <w:gridCol w:w="85"/>
        <w:gridCol w:w="569"/>
        <w:gridCol w:w="55"/>
        <w:gridCol w:w="518"/>
      </w:tblGrid>
      <w:tr w:rsidR="00685E1A" w:rsidRPr="00D03641" w14:paraId="60B238B6" w14:textId="77777777" w:rsidTr="008440A0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F93C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 №    </w:t>
            </w:r>
          </w:p>
          <w:p w14:paraId="4D7D6CDB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D03641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  <w:r w:rsidRPr="00D0364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E346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Мероприятия муниципальной программы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ECD7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Источники  </w:t>
            </w:r>
          </w:p>
          <w:p w14:paraId="1606C9FA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финансирования    </w:t>
            </w:r>
          </w:p>
        </w:tc>
        <w:tc>
          <w:tcPr>
            <w:tcW w:w="11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3571" w14:textId="77777777" w:rsidR="00685E1A" w:rsidRPr="00D03641" w:rsidRDefault="00685E1A" w:rsidP="008440A0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Расходы по годам реализации, тыс. рублей</w:t>
            </w:r>
          </w:p>
          <w:p w14:paraId="3431FDAD" w14:textId="77777777" w:rsidR="00685E1A" w:rsidRPr="00D03641" w:rsidRDefault="00685E1A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CDDB694" w14:textId="77777777" w:rsidR="00685E1A" w:rsidRPr="00D03641" w:rsidRDefault="00685E1A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667D9F" w:rsidRPr="00D03641" w14:paraId="0D4739BB" w14:textId="77777777" w:rsidTr="008440A0">
        <w:trPr>
          <w:trHeight w:val="640"/>
          <w:tblCellSpacing w:w="5" w:type="nil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7C27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BC6F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C71D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86BD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Всего      </w:t>
            </w:r>
          </w:p>
          <w:p w14:paraId="4B5EED61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по муниципальной программе</w:t>
            </w:r>
          </w:p>
          <w:p w14:paraId="13C59196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D7D3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7333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322F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19EE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85AB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D286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63FA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4D0D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E6C2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5DB1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3881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613C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667D9F" w:rsidRPr="00D03641" w14:paraId="4AD42C69" w14:textId="77777777" w:rsidTr="008440A0">
        <w:trPr>
          <w:cantSplit/>
          <w:trHeight w:val="1134"/>
          <w:tblCellSpacing w:w="5" w:type="nil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62E0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 1  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D7BC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         2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0F28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        3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37EE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5EBE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86D5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9FCD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5038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3888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781F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185F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FEB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A6F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528D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EE32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E17C" w14:textId="77777777" w:rsidR="00667D9F" w:rsidRPr="00D0364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667D9F" w:rsidRPr="00D03641" w14:paraId="23CD562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48B8943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6C1B7E56" w14:textId="77777777" w:rsidR="00667D9F" w:rsidRPr="00D03641" w:rsidRDefault="00667D9F" w:rsidP="008440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 w:val="restart"/>
          </w:tcPr>
          <w:p w14:paraId="75CAA073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Рекультивация свалки ТБО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в 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  <w:gridSpan w:val="2"/>
          </w:tcPr>
          <w:p w14:paraId="797A5BA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  <w:p w14:paraId="661BFE72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AFD4C5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gridSpan w:val="3"/>
          </w:tcPr>
          <w:p w14:paraId="426628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42AC03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71D8C5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39D0D6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B187D5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58E3B2A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C80A70E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E959408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B5CEFD7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4769EB8A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457DDE35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08C25F44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6A7D4A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176F9EB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3029A0D0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80B117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6BAA147D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6E0EED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2E3718C1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2BD609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062EFE03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53D3705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718881E1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CEB864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128A4CA6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5EAB386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99F6E74" w14:textId="77777777" w:rsidR="00667D9F" w:rsidRPr="00D03641" w:rsidRDefault="00667D9F" w:rsidP="008440A0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245D4A5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9F971D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190886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0CE1F6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E9784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15C47EF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2E47D79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1525CFF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BC8A79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4F94EA2C" w14:textId="77777777" w:rsidR="00667D9F" w:rsidRPr="00D03641" w:rsidRDefault="00667D9F" w:rsidP="008440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1EE870FA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5642FC3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62D38CB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68C96F0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2B4CAF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3CDA34E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A2C41F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2EEC1FA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38687C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B14D0A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894DF2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24177C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249D693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45D9F48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558649C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196398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7BD1247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44" w:type="dxa"/>
            <w:gridSpan w:val="3"/>
            <w:vMerge w:val="restart"/>
          </w:tcPr>
          <w:p w14:paraId="2170CB50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Полигон ТБО в Холмском районе, в том числе кадастровые работы, инженерные изыскания, разработка проектно-сметной документации,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строительство I очереди</w:t>
            </w:r>
          </w:p>
        </w:tc>
        <w:tc>
          <w:tcPr>
            <w:tcW w:w="1419" w:type="dxa"/>
            <w:gridSpan w:val="2"/>
          </w:tcPr>
          <w:p w14:paraId="7F348D0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  <w:p w14:paraId="1E145FD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EADFB2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4388A92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6CCF5BB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69FF88E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B33C99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5CC90D6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2815068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49A96E5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3FC04D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653374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17D547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01E752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B81593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C48A38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59B5E78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280FBF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194E1FB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6523C78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28A9B51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F6739E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4B29027F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7F51ACE8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7B633A4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28BF11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9 801,0</w:t>
            </w:r>
          </w:p>
        </w:tc>
        <w:tc>
          <w:tcPr>
            <w:tcW w:w="1134" w:type="dxa"/>
            <w:gridSpan w:val="3"/>
          </w:tcPr>
          <w:p w14:paraId="450D656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9 801,0</w:t>
            </w:r>
          </w:p>
        </w:tc>
        <w:tc>
          <w:tcPr>
            <w:tcW w:w="992" w:type="dxa"/>
            <w:gridSpan w:val="2"/>
          </w:tcPr>
          <w:p w14:paraId="2DF73D1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00EE6E3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60656C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4C3B9EE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64BF95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BA8FD8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gridSpan w:val="2"/>
          </w:tcPr>
          <w:p w14:paraId="2D141BF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7816B0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3AF2FFD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74EE74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490A68E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BD8BEC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2625913D" w14:textId="77777777" w:rsidR="00667D9F" w:rsidRPr="00D03641" w:rsidRDefault="00667D9F" w:rsidP="008440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0A4192BA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10A69A9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6284CB4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134" w:type="dxa"/>
            <w:gridSpan w:val="3"/>
          </w:tcPr>
          <w:p w14:paraId="1B7810E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992" w:type="dxa"/>
            <w:gridSpan w:val="2"/>
          </w:tcPr>
          <w:p w14:paraId="682D562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E4E965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7E9893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7541595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70C78E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48809B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1E9A7B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BD4097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7B3ED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325C10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A6BE37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6803359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5E2C7D8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E0FBB2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751B68C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44" w:type="dxa"/>
            <w:gridSpan w:val="3"/>
            <w:vMerge w:val="restart"/>
          </w:tcPr>
          <w:p w14:paraId="378F72A2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  <w:gridSpan w:val="2"/>
          </w:tcPr>
          <w:p w14:paraId="152D90B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10146FA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B0B361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827494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16330DB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3FA23F7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4E694FC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3925A0A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739175C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2E5FE28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F8143E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D16FB5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5B50D3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4DC83A2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156B3E0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E37B9A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AD957F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F0F751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F0BEA9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6732962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AB6B84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EC81D0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20F6A77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0C8C17B2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7575CE8B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381A44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5F8731E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8 016,0</w:t>
            </w:r>
          </w:p>
        </w:tc>
        <w:tc>
          <w:tcPr>
            <w:tcW w:w="1134" w:type="dxa"/>
            <w:gridSpan w:val="3"/>
          </w:tcPr>
          <w:p w14:paraId="609207B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  <w:tc>
          <w:tcPr>
            <w:tcW w:w="992" w:type="dxa"/>
            <w:gridSpan w:val="2"/>
          </w:tcPr>
          <w:p w14:paraId="5D3DE18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3 016,0</w:t>
            </w:r>
          </w:p>
        </w:tc>
        <w:tc>
          <w:tcPr>
            <w:tcW w:w="709" w:type="dxa"/>
            <w:gridSpan w:val="2"/>
          </w:tcPr>
          <w:p w14:paraId="2A02A64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2B2CE2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609AD95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F9113D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BB3A14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5402AF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9BE1D4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3D75FFD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72E3B24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243BB80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1ED5F8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4474181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34CE1C47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21FA06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7259ED6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80,5</w:t>
            </w:r>
          </w:p>
        </w:tc>
        <w:tc>
          <w:tcPr>
            <w:tcW w:w="1134" w:type="dxa"/>
            <w:gridSpan w:val="3"/>
          </w:tcPr>
          <w:p w14:paraId="7EF6768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50,5</w:t>
            </w:r>
          </w:p>
        </w:tc>
        <w:tc>
          <w:tcPr>
            <w:tcW w:w="992" w:type="dxa"/>
            <w:gridSpan w:val="2"/>
          </w:tcPr>
          <w:p w14:paraId="502D92F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709" w:type="dxa"/>
            <w:gridSpan w:val="2"/>
          </w:tcPr>
          <w:p w14:paraId="7F6C3F6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6C8862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05CEF08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EEDBEE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1C1CB0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295E7F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BF0B93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5CFE155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A86C5B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F5CB0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A66B8A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6A774749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44" w:type="dxa"/>
            <w:gridSpan w:val="3"/>
            <w:vMerge w:val="restart"/>
          </w:tcPr>
          <w:p w14:paraId="7CF6BC0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D03641">
              <w:rPr>
                <w:rFonts w:ascii="Arial" w:hAnsi="Arial" w:cs="Arial"/>
                <w:sz w:val="24"/>
                <w:szCs w:val="24"/>
              </w:rPr>
              <w:t>Рудановского</w:t>
            </w:r>
            <w:proofErr w:type="spellEnd"/>
            <w:r w:rsidRPr="00D03641">
              <w:rPr>
                <w:rFonts w:ascii="Arial" w:hAnsi="Arial" w:cs="Arial"/>
                <w:sz w:val="24"/>
                <w:szCs w:val="24"/>
              </w:rPr>
              <w:t xml:space="preserve"> в с. Чехов в т.ч. разработка проектной документации</w:t>
            </w:r>
          </w:p>
        </w:tc>
        <w:tc>
          <w:tcPr>
            <w:tcW w:w="1419" w:type="dxa"/>
            <w:gridSpan w:val="2"/>
          </w:tcPr>
          <w:p w14:paraId="2097F95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01462DD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C596EC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DFB30F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789352E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46E0E89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D49014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34C3527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443E9BB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30E9373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DF904F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554131F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1273C8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949F8C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45DA068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838EB7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AAD20B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ECC33E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7AF07D6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77070FA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64F0B85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01DD85E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F62966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41C687F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785A8FB4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547D41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6FA05F2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54 402,6</w:t>
            </w:r>
          </w:p>
        </w:tc>
        <w:tc>
          <w:tcPr>
            <w:tcW w:w="1134" w:type="dxa"/>
            <w:gridSpan w:val="3"/>
          </w:tcPr>
          <w:p w14:paraId="767045F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  <w:gridSpan w:val="2"/>
          </w:tcPr>
          <w:p w14:paraId="4C39286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10 000,0</w:t>
            </w:r>
          </w:p>
        </w:tc>
        <w:tc>
          <w:tcPr>
            <w:tcW w:w="709" w:type="dxa"/>
            <w:gridSpan w:val="2"/>
          </w:tcPr>
          <w:p w14:paraId="47D044F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BF1DAF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14 998,5</w:t>
            </w:r>
          </w:p>
        </w:tc>
        <w:tc>
          <w:tcPr>
            <w:tcW w:w="1134" w:type="dxa"/>
            <w:gridSpan w:val="2"/>
          </w:tcPr>
          <w:p w14:paraId="286A3AE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27 404,1</w:t>
            </w:r>
          </w:p>
        </w:tc>
        <w:tc>
          <w:tcPr>
            <w:tcW w:w="992" w:type="dxa"/>
            <w:gridSpan w:val="2"/>
          </w:tcPr>
          <w:p w14:paraId="0E619AF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182A54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C0CAEA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D95062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491AA71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E8906C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09D5EFF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7F31176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343049C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3B8A394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0C3E2D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35E1EC4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549,6</w:t>
            </w:r>
          </w:p>
        </w:tc>
        <w:tc>
          <w:tcPr>
            <w:tcW w:w="1134" w:type="dxa"/>
            <w:gridSpan w:val="3"/>
          </w:tcPr>
          <w:p w14:paraId="3731628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20,2</w:t>
            </w:r>
          </w:p>
        </w:tc>
        <w:tc>
          <w:tcPr>
            <w:tcW w:w="992" w:type="dxa"/>
            <w:gridSpan w:val="2"/>
          </w:tcPr>
          <w:p w14:paraId="7C9D20D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101,0</w:t>
            </w:r>
          </w:p>
        </w:tc>
        <w:tc>
          <w:tcPr>
            <w:tcW w:w="709" w:type="dxa"/>
            <w:gridSpan w:val="2"/>
          </w:tcPr>
          <w:p w14:paraId="3300DAF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2DD75C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151,5</w:t>
            </w:r>
          </w:p>
        </w:tc>
        <w:tc>
          <w:tcPr>
            <w:tcW w:w="1134" w:type="dxa"/>
            <w:gridSpan w:val="2"/>
          </w:tcPr>
          <w:p w14:paraId="44FBF54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276,9</w:t>
            </w:r>
          </w:p>
        </w:tc>
        <w:tc>
          <w:tcPr>
            <w:tcW w:w="992" w:type="dxa"/>
            <w:gridSpan w:val="2"/>
          </w:tcPr>
          <w:p w14:paraId="10FEC36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1899EE0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44D463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38B138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97A003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2865DD7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6EF237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A1A56F9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195C8019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44" w:type="dxa"/>
            <w:gridSpan w:val="3"/>
            <w:vMerge w:val="restart"/>
          </w:tcPr>
          <w:p w14:paraId="0CAB0E49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Капитальный ремонт гидротехнических сооружений водохранили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 xml:space="preserve">ща на р. </w:t>
            </w:r>
            <w:proofErr w:type="spellStart"/>
            <w:r w:rsidRPr="00D03641">
              <w:rPr>
                <w:rFonts w:ascii="Arial" w:hAnsi="Arial" w:cs="Arial"/>
                <w:sz w:val="24"/>
                <w:szCs w:val="24"/>
              </w:rPr>
              <w:t>Тый</w:t>
            </w:r>
            <w:proofErr w:type="spellEnd"/>
            <w:r w:rsidRPr="00D03641">
              <w:rPr>
                <w:rFonts w:ascii="Arial" w:hAnsi="Arial" w:cs="Arial"/>
                <w:sz w:val="24"/>
                <w:szCs w:val="24"/>
              </w:rPr>
              <w:t xml:space="preserve">  в Холмском районе Сахалинской области</w:t>
            </w:r>
          </w:p>
        </w:tc>
        <w:tc>
          <w:tcPr>
            <w:tcW w:w="1419" w:type="dxa"/>
            <w:gridSpan w:val="2"/>
          </w:tcPr>
          <w:p w14:paraId="194FB9C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  <w:p w14:paraId="22969DB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C9B6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55324F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9 306,7</w:t>
            </w:r>
          </w:p>
          <w:p w14:paraId="71BE3AC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E1A15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4FF821C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9 306,7</w:t>
            </w:r>
          </w:p>
          <w:p w14:paraId="7D33F9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F49E4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C69790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35554DA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2490AB0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FEF21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B99D9B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842CD6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CF970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7E2C05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0FA862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FA56B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FDEB48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1DC0826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D57577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AC4982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0EC5B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8C3253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217789D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01F1072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16AC468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B3AD7B8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0F878C9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E283EB0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8F9BFA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3039473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21 331,0</w:t>
            </w:r>
          </w:p>
          <w:p w14:paraId="206E375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3F4DD21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21 331,0</w:t>
            </w:r>
          </w:p>
        </w:tc>
        <w:tc>
          <w:tcPr>
            <w:tcW w:w="992" w:type="dxa"/>
            <w:gridSpan w:val="2"/>
          </w:tcPr>
          <w:p w14:paraId="2781426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4DE1E6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841F25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14FBF7E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1617D2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40A47A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96AFA3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80E5DE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A3486A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C1DE56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41F626C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7E9369A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3B727A7F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31D22D02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7157B8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3E30765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1 193,8</w:t>
            </w:r>
          </w:p>
        </w:tc>
        <w:tc>
          <w:tcPr>
            <w:tcW w:w="1134" w:type="dxa"/>
            <w:gridSpan w:val="3"/>
          </w:tcPr>
          <w:p w14:paraId="64386CA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1 193,8</w:t>
            </w:r>
          </w:p>
        </w:tc>
        <w:tc>
          <w:tcPr>
            <w:tcW w:w="992" w:type="dxa"/>
            <w:gridSpan w:val="2"/>
          </w:tcPr>
          <w:p w14:paraId="63AC167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BE75D2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5ED6D4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1086C51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D42E97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B02DD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7F994C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CCE79F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82A4F2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5A2C45A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F788BA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001B7B8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7849049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44" w:type="dxa"/>
            <w:gridSpan w:val="3"/>
            <w:vMerge w:val="restart"/>
          </w:tcPr>
          <w:p w14:paraId="24429F87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  <w:gridSpan w:val="2"/>
          </w:tcPr>
          <w:p w14:paraId="2AEEC33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24C36E7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871BD7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16 378,1</w:t>
            </w:r>
          </w:p>
          <w:p w14:paraId="3E7F8B0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3E064A5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16 378,1</w:t>
            </w:r>
          </w:p>
          <w:p w14:paraId="125FA70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A9892A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4A40322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1BD1795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4E297AD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85966D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08CB01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F036D3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181F26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13C68F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59319E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75594C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4939524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37178D7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1D9C111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07484B9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7B87B39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5973E6B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7CF1DE1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65E206CC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2B2BB66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47021FC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36 572,6</w:t>
            </w:r>
          </w:p>
        </w:tc>
        <w:tc>
          <w:tcPr>
            <w:tcW w:w="1134" w:type="dxa"/>
            <w:gridSpan w:val="3"/>
          </w:tcPr>
          <w:p w14:paraId="378B021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36 572,6</w:t>
            </w:r>
          </w:p>
        </w:tc>
        <w:tc>
          <w:tcPr>
            <w:tcW w:w="992" w:type="dxa"/>
            <w:gridSpan w:val="2"/>
          </w:tcPr>
          <w:p w14:paraId="6ADD226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407D734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7BD3F7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22399B8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710E40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E08099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566245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A8D79D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7087410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0FD7B92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1E641B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21821A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4E65ECA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37342F56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808D55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35ECBE4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2 046,8</w:t>
            </w:r>
          </w:p>
        </w:tc>
        <w:tc>
          <w:tcPr>
            <w:tcW w:w="1134" w:type="dxa"/>
            <w:gridSpan w:val="3"/>
          </w:tcPr>
          <w:p w14:paraId="564B62B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2 046,8</w:t>
            </w:r>
          </w:p>
        </w:tc>
        <w:tc>
          <w:tcPr>
            <w:tcW w:w="992" w:type="dxa"/>
            <w:gridSpan w:val="2"/>
          </w:tcPr>
          <w:p w14:paraId="2516A23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705986A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5904FE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7C55F51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8A902C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6DB2FA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1BF0FF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9D3BCA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1AF9820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70FD155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8286E3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5963E57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72CF9A9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44" w:type="dxa"/>
            <w:gridSpan w:val="3"/>
            <w:vMerge w:val="restart"/>
          </w:tcPr>
          <w:p w14:paraId="216AA964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proofErr w:type="spellStart"/>
            <w:r w:rsidRPr="00D03641">
              <w:rPr>
                <w:rFonts w:ascii="Arial" w:hAnsi="Arial" w:cs="Arial"/>
                <w:sz w:val="24"/>
                <w:szCs w:val="24"/>
              </w:rPr>
              <w:t>Маока</w:t>
            </w:r>
            <w:proofErr w:type="spellEnd"/>
            <w:r w:rsidRPr="00D03641">
              <w:rPr>
                <w:rFonts w:ascii="Arial" w:hAnsi="Arial" w:cs="Arial"/>
                <w:sz w:val="24"/>
                <w:szCs w:val="24"/>
              </w:rPr>
              <w:t xml:space="preserve">-Зова на р. Татарка в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Холмском районе Сахалинской области</w:t>
            </w:r>
          </w:p>
        </w:tc>
        <w:tc>
          <w:tcPr>
            <w:tcW w:w="1419" w:type="dxa"/>
            <w:gridSpan w:val="2"/>
          </w:tcPr>
          <w:p w14:paraId="13F1289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  <w:p w14:paraId="25AED25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C92BC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6A0492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12 734,3</w:t>
            </w:r>
          </w:p>
          <w:p w14:paraId="0E23464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4C7F0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63B1992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12 734,3</w:t>
            </w:r>
          </w:p>
          <w:p w14:paraId="2F4CC81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A4847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557B14A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6DD4772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EBF24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18B96E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CCDF1A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BCC4B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1BD3CF5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27C6FAA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8B9B2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1CC455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748D057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170DB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4C7689A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A8B0FB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3E720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  <w:p w14:paraId="14D39E9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77A1A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9826B1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B53849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E12348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B76D8B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4D1EDC0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686757B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F9D75AD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36B8586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5923FFC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27 910,2</w:t>
            </w:r>
          </w:p>
        </w:tc>
        <w:tc>
          <w:tcPr>
            <w:tcW w:w="1134" w:type="dxa"/>
            <w:gridSpan w:val="3"/>
          </w:tcPr>
          <w:p w14:paraId="551803A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27 910,2</w:t>
            </w:r>
          </w:p>
        </w:tc>
        <w:tc>
          <w:tcPr>
            <w:tcW w:w="992" w:type="dxa"/>
            <w:gridSpan w:val="2"/>
          </w:tcPr>
          <w:p w14:paraId="1551FF4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05BA40A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54FDB1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73946AE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FD500B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988871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5B3D38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EC5B44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71A225B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748EBFF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23674DC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CEEB842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33EBB62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74B71C07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2FBB250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3988CB1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1 562,0</w:t>
            </w:r>
          </w:p>
        </w:tc>
        <w:tc>
          <w:tcPr>
            <w:tcW w:w="1134" w:type="dxa"/>
            <w:gridSpan w:val="3"/>
          </w:tcPr>
          <w:p w14:paraId="4FE3549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1 562,0</w:t>
            </w:r>
          </w:p>
        </w:tc>
        <w:tc>
          <w:tcPr>
            <w:tcW w:w="992" w:type="dxa"/>
            <w:gridSpan w:val="2"/>
          </w:tcPr>
          <w:p w14:paraId="5F312A0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7C25399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B1F057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30205A5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436FF2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CE7F19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92CB11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29344E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6C83C6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4AC2CC8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2E2D5A5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6F5A9F5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0D1F85D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844" w:type="dxa"/>
            <w:gridSpan w:val="3"/>
            <w:vMerge w:val="restart"/>
          </w:tcPr>
          <w:p w14:paraId="0D5F0026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  <w:gridSpan w:val="2"/>
          </w:tcPr>
          <w:p w14:paraId="1095604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4D9AB57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3183B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5D97786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6F398C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1A3815E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4AE21E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758727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72C125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0C7E4D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FA34BD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6A196C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30222D0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2A27472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FE09D0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CC96F35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3985D24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DDFCE92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E04916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404AF88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266 208,0</w:t>
            </w:r>
          </w:p>
        </w:tc>
        <w:tc>
          <w:tcPr>
            <w:tcW w:w="1134" w:type="dxa"/>
            <w:gridSpan w:val="3"/>
          </w:tcPr>
          <w:p w14:paraId="172C4FD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9FFE94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09A56AD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A0175D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45 337,0</w:t>
            </w:r>
          </w:p>
        </w:tc>
        <w:tc>
          <w:tcPr>
            <w:tcW w:w="1134" w:type="dxa"/>
            <w:gridSpan w:val="2"/>
          </w:tcPr>
          <w:p w14:paraId="151316A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220 871,0</w:t>
            </w:r>
          </w:p>
        </w:tc>
        <w:tc>
          <w:tcPr>
            <w:tcW w:w="992" w:type="dxa"/>
            <w:gridSpan w:val="2"/>
          </w:tcPr>
          <w:p w14:paraId="18597C3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BFFC2A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DDBEEC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9649EF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4332C9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3A41916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0074681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724438B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26BBF09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130A8A6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166C0E3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4A6AE53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2 689,1</w:t>
            </w:r>
          </w:p>
        </w:tc>
        <w:tc>
          <w:tcPr>
            <w:tcW w:w="1134" w:type="dxa"/>
            <w:gridSpan w:val="3"/>
          </w:tcPr>
          <w:p w14:paraId="01E7F67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AE5F01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239890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44B22D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458,0</w:t>
            </w:r>
          </w:p>
        </w:tc>
        <w:tc>
          <w:tcPr>
            <w:tcW w:w="1134" w:type="dxa"/>
            <w:gridSpan w:val="2"/>
          </w:tcPr>
          <w:p w14:paraId="2183922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2 231,1</w:t>
            </w:r>
          </w:p>
        </w:tc>
        <w:tc>
          <w:tcPr>
            <w:tcW w:w="992" w:type="dxa"/>
            <w:gridSpan w:val="2"/>
          </w:tcPr>
          <w:p w14:paraId="4F89CC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747887B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EFBA9E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7B12FA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537EBAE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3FD49BC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5A6866F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75FFD939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3E4012B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844" w:type="dxa"/>
            <w:gridSpan w:val="3"/>
            <w:vMerge w:val="restart"/>
          </w:tcPr>
          <w:p w14:paraId="3B1B526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Создание газозаправочной инфраструктуры и приобретение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  <w:gridSpan w:val="2"/>
          </w:tcPr>
          <w:p w14:paraId="2234CAF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135" w:type="dxa"/>
          </w:tcPr>
          <w:p w14:paraId="5E5AB97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59893D3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0FDD83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55CBE8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2050C6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46B9402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BDE853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2A9442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2A9713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9689F3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1DB1248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2FD3FCB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72926A2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347DCFF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733D453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1095ED6F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2C27EAF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5A82E4B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137 259,1</w:t>
            </w:r>
          </w:p>
        </w:tc>
        <w:tc>
          <w:tcPr>
            <w:tcW w:w="1134" w:type="dxa"/>
            <w:gridSpan w:val="3"/>
          </w:tcPr>
          <w:p w14:paraId="6A8D95A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4B2F89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70F7994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5C07CF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134" w:type="dxa"/>
            <w:gridSpan w:val="2"/>
          </w:tcPr>
          <w:p w14:paraId="24868B2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63 419,4</w:t>
            </w:r>
          </w:p>
        </w:tc>
        <w:tc>
          <w:tcPr>
            <w:tcW w:w="992" w:type="dxa"/>
            <w:gridSpan w:val="2"/>
          </w:tcPr>
          <w:p w14:paraId="58957AA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39 437,2</w:t>
            </w:r>
          </w:p>
        </w:tc>
        <w:tc>
          <w:tcPr>
            <w:tcW w:w="851" w:type="dxa"/>
            <w:gridSpan w:val="2"/>
          </w:tcPr>
          <w:p w14:paraId="798F8C4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9 212,</w:t>
            </w:r>
            <w:r w:rsidRPr="00D03641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gridSpan w:val="2"/>
          </w:tcPr>
          <w:p w14:paraId="13051BF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10970,0</w:t>
            </w:r>
          </w:p>
        </w:tc>
        <w:tc>
          <w:tcPr>
            <w:tcW w:w="851" w:type="dxa"/>
            <w:gridSpan w:val="2"/>
          </w:tcPr>
          <w:p w14:paraId="460EB7F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2970,0</w:t>
            </w:r>
          </w:p>
        </w:tc>
        <w:tc>
          <w:tcPr>
            <w:tcW w:w="850" w:type="dxa"/>
            <w:gridSpan w:val="2"/>
          </w:tcPr>
          <w:p w14:paraId="3DB41B0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10970,0</w:t>
            </w:r>
          </w:p>
        </w:tc>
        <w:tc>
          <w:tcPr>
            <w:tcW w:w="569" w:type="dxa"/>
          </w:tcPr>
          <w:p w14:paraId="417EB4E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4EE494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2D23B59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59A0A9F2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03A499FC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5CB40FB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02CAED8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1797,4</w:t>
            </w:r>
          </w:p>
          <w:p w14:paraId="3E06B03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381A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18B1D9A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9F8C54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7B4D8D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FEF4B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134" w:type="dxa"/>
            <w:gridSpan w:val="2"/>
          </w:tcPr>
          <w:p w14:paraId="2A2E867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640,6</w:t>
            </w:r>
          </w:p>
        </w:tc>
        <w:tc>
          <w:tcPr>
            <w:tcW w:w="992" w:type="dxa"/>
            <w:gridSpan w:val="2"/>
          </w:tcPr>
          <w:p w14:paraId="55E88D1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408,6</w:t>
            </w:r>
          </w:p>
        </w:tc>
        <w:tc>
          <w:tcPr>
            <w:tcW w:w="851" w:type="dxa"/>
            <w:gridSpan w:val="2"/>
          </w:tcPr>
          <w:p w14:paraId="5578B43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493,1</w:t>
            </w:r>
          </w:p>
        </w:tc>
        <w:tc>
          <w:tcPr>
            <w:tcW w:w="992" w:type="dxa"/>
            <w:gridSpan w:val="2"/>
          </w:tcPr>
          <w:p w14:paraId="12A6A98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111,5</w:t>
            </w:r>
          </w:p>
        </w:tc>
        <w:tc>
          <w:tcPr>
            <w:tcW w:w="851" w:type="dxa"/>
            <w:gridSpan w:val="2"/>
          </w:tcPr>
          <w:p w14:paraId="1EC26A1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</w:tcPr>
          <w:p w14:paraId="236C201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110,8</w:t>
            </w:r>
          </w:p>
        </w:tc>
        <w:tc>
          <w:tcPr>
            <w:tcW w:w="569" w:type="dxa"/>
          </w:tcPr>
          <w:p w14:paraId="0616D26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492123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BC3A9B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363B9DF9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1844" w:type="dxa"/>
            <w:gridSpan w:val="3"/>
            <w:vMerge w:val="restart"/>
          </w:tcPr>
          <w:p w14:paraId="28282EBA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419" w:type="dxa"/>
            <w:gridSpan w:val="2"/>
          </w:tcPr>
          <w:p w14:paraId="2895642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0630B43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157E7FB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30F6723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989511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3F8013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C54A25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5E4658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618C7F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FBB035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47D54C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729A3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636F0CF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365182C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7012C95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3FB70C12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3C5181B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1DE9BC2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2AE3A48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7A2C3EC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12673,9</w:t>
            </w:r>
          </w:p>
        </w:tc>
        <w:tc>
          <w:tcPr>
            <w:tcW w:w="1134" w:type="dxa"/>
            <w:gridSpan w:val="3"/>
          </w:tcPr>
          <w:p w14:paraId="0E7294F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CCAAF9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66BFDD9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9A5F0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1134" w:type="dxa"/>
            <w:gridSpan w:val="2"/>
          </w:tcPr>
          <w:p w14:paraId="1E068E3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211,4</w:t>
            </w:r>
          </w:p>
        </w:tc>
        <w:tc>
          <w:tcPr>
            <w:tcW w:w="992" w:type="dxa"/>
            <w:gridSpan w:val="2"/>
          </w:tcPr>
          <w:p w14:paraId="7C8AF2C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1780,8</w:t>
            </w:r>
          </w:p>
        </w:tc>
        <w:tc>
          <w:tcPr>
            <w:tcW w:w="851" w:type="dxa"/>
            <w:gridSpan w:val="2"/>
          </w:tcPr>
          <w:p w14:paraId="798FABF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2524,5</w:t>
            </w:r>
          </w:p>
        </w:tc>
        <w:tc>
          <w:tcPr>
            <w:tcW w:w="992" w:type="dxa"/>
            <w:gridSpan w:val="2"/>
          </w:tcPr>
          <w:p w14:paraId="17C59C5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1937,2</w:t>
            </w:r>
          </w:p>
        </w:tc>
        <w:tc>
          <w:tcPr>
            <w:tcW w:w="851" w:type="dxa"/>
            <w:gridSpan w:val="2"/>
          </w:tcPr>
          <w:p w14:paraId="130AAB1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2970,0</w:t>
            </w:r>
          </w:p>
        </w:tc>
        <w:tc>
          <w:tcPr>
            <w:tcW w:w="850" w:type="dxa"/>
            <w:gridSpan w:val="2"/>
          </w:tcPr>
          <w:p w14:paraId="1B51644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2970,0</w:t>
            </w:r>
          </w:p>
        </w:tc>
        <w:tc>
          <w:tcPr>
            <w:tcW w:w="569" w:type="dxa"/>
          </w:tcPr>
          <w:p w14:paraId="1C8094A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0BD32EC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48FF2F2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6C56DEB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BAAD398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4384423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43ED033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128,17</w:t>
            </w:r>
          </w:p>
        </w:tc>
        <w:tc>
          <w:tcPr>
            <w:tcW w:w="1134" w:type="dxa"/>
            <w:gridSpan w:val="3"/>
          </w:tcPr>
          <w:p w14:paraId="76A0F02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72AEC1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64AF8D4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DCD0BE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134" w:type="dxa"/>
            <w:gridSpan w:val="2"/>
          </w:tcPr>
          <w:p w14:paraId="7E4F897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992" w:type="dxa"/>
            <w:gridSpan w:val="2"/>
          </w:tcPr>
          <w:p w14:paraId="4C58A80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18,1</w:t>
            </w:r>
          </w:p>
        </w:tc>
        <w:tc>
          <w:tcPr>
            <w:tcW w:w="851" w:type="dxa"/>
            <w:gridSpan w:val="2"/>
          </w:tcPr>
          <w:p w14:paraId="0033685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25,5</w:t>
            </w:r>
          </w:p>
          <w:p w14:paraId="4F37A4B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4B777D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19,57</w:t>
            </w:r>
          </w:p>
        </w:tc>
        <w:tc>
          <w:tcPr>
            <w:tcW w:w="851" w:type="dxa"/>
            <w:gridSpan w:val="2"/>
          </w:tcPr>
          <w:p w14:paraId="2D7C8C0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</w:tcPr>
          <w:p w14:paraId="1E13DE9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569" w:type="dxa"/>
          </w:tcPr>
          <w:p w14:paraId="7B4F84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498123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79D06D3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00C1CCD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1844" w:type="dxa"/>
            <w:gridSpan w:val="3"/>
            <w:vMerge w:val="restart"/>
            <w:vAlign w:val="center"/>
          </w:tcPr>
          <w:p w14:paraId="25DBC80B" w14:textId="77777777" w:rsidR="00667D9F" w:rsidRPr="00D03641" w:rsidRDefault="00667D9F" w:rsidP="008440A0">
            <w:pPr>
              <w:ind w:right="-1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D03641">
              <w:rPr>
                <w:rFonts w:ascii="Arial" w:hAnsi="Arial" w:cs="Arial"/>
                <w:sz w:val="24"/>
                <w:szCs w:val="24"/>
              </w:rPr>
              <w:t>жилищно</w:t>
            </w:r>
            <w:proofErr w:type="spellEnd"/>
            <w:r w:rsidRPr="00D03641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1419" w:type="dxa"/>
            <w:gridSpan w:val="2"/>
          </w:tcPr>
          <w:p w14:paraId="7B961E7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Федеральный бюджет</w:t>
            </w:r>
          </w:p>
          <w:p w14:paraId="491BCA1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A2459D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6F96D77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8D47B4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A88EE5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22C39E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05B612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4F1CD6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B62257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F44046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F6A73E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21EE635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5166512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5D434C3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822595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4BF9D102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49D41C42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694CE45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45E0F20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112330,5</w:t>
            </w:r>
          </w:p>
        </w:tc>
        <w:tc>
          <w:tcPr>
            <w:tcW w:w="1134" w:type="dxa"/>
            <w:gridSpan w:val="3"/>
          </w:tcPr>
          <w:p w14:paraId="61B23CF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DD935E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60F4DF6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D2AD35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EF9E26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63 008,0</w:t>
            </w:r>
          </w:p>
        </w:tc>
        <w:tc>
          <w:tcPr>
            <w:tcW w:w="992" w:type="dxa"/>
            <w:gridSpan w:val="2"/>
          </w:tcPr>
          <w:p w14:paraId="336E8B2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33 322,5</w:t>
            </w:r>
          </w:p>
        </w:tc>
        <w:tc>
          <w:tcPr>
            <w:tcW w:w="851" w:type="dxa"/>
            <w:gridSpan w:val="2"/>
          </w:tcPr>
          <w:p w14:paraId="32DDA1A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B8E490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8000,0</w:t>
            </w:r>
          </w:p>
        </w:tc>
        <w:tc>
          <w:tcPr>
            <w:tcW w:w="851" w:type="dxa"/>
            <w:gridSpan w:val="2"/>
          </w:tcPr>
          <w:p w14:paraId="1C94331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7C79A16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8000,0</w:t>
            </w:r>
          </w:p>
        </w:tc>
        <w:tc>
          <w:tcPr>
            <w:tcW w:w="569" w:type="dxa"/>
          </w:tcPr>
          <w:p w14:paraId="613192E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45DE9C6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2B91F3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28C9E3C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64341139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3C859FEF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6D5560B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1 134,8</w:t>
            </w:r>
          </w:p>
        </w:tc>
        <w:tc>
          <w:tcPr>
            <w:tcW w:w="1134" w:type="dxa"/>
            <w:gridSpan w:val="3"/>
          </w:tcPr>
          <w:p w14:paraId="7F6B9AC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E1E9A5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713DCC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009FB6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09FED6A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636,4</w:t>
            </w:r>
          </w:p>
        </w:tc>
        <w:tc>
          <w:tcPr>
            <w:tcW w:w="992" w:type="dxa"/>
            <w:gridSpan w:val="2"/>
          </w:tcPr>
          <w:p w14:paraId="107E2AB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336,7</w:t>
            </w:r>
          </w:p>
        </w:tc>
        <w:tc>
          <w:tcPr>
            <w:tcW w:w="851" w:type="dxa"/>
            <w:gridSpan w:val="2"/>
          </w:tcPr>
          <w:p w14:paraId="5338E0E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819E46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80,9</w:t>
            </w:r>
          </w:p>
        </w:tc>
        <w:tc>
          <w:tcPr>
            <w:tcW w:w="851" w:type="dxa"/>
            <w:gridSpan w:val="2"/>
          </w:tcPr>
          <w:p w14:paraId="245B0F84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546F103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80,8</w:t>
            </w:r>
          </w:p>
        </w:tc>
        <w:tc>
          <w:tcPr>
            <w:tcW w:w="569" w:type="dxa"/>
          </w:tcPr>
          <w:p w14:paraId="43CE294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571383E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21E0D6E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32EEA3E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1844" w:type="dxa"/>
            <w:gridSpan w:val="3"/>
            <w:vMerge w:val="restart"/>
          </w:tcPr>
          <w:p w14:paraId="081357A6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Устройство площадки для передвижного автомобильного газового заправщика (ПАГЗ)</w:t>
            </w:r>
          </w:p>
          <w:p w14:paraId="691636A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143B52C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42E25E6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14D4AC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</w:tcPr>
          <w:p w14:paraId="0D3B4DB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721955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1E6AF58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858E4D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5503F4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297AC6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0FBECF8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62D3B0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03E4E1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61478ED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13ED16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31F512D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EA25DD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49A19EC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8562FD5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7D75E6E7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14:paraId="2F2814A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10621,2</w:t>
            </w:r>
          </w:p>
        </w:tc>
        <w:tc>
          <w:tcPr>
            <w:tcW w:w="1134" w:type="dxa"/>
            <w:gridSpan w:val="3"/>
          </w:tcPr>
          <w:p w14:paraId="2FADBB9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7015C2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4A3A148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1321AE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6A3F72B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992" w:type="dxa"/>
            <w:gridSpan w:val="2"/>
          </w:tcPr>
          <w:p w14:paraId="1F211CBE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4 333,9</w:t>
            </w:r>
          </w:p>
        </w:tc>
        <w:tc>
          <w:tcPr>
            <w:tcW w:w="851" w:type="dxa"/>
            <w:gridSpan w:val="2"/>
          </w:tcPr>
          <w:p w14:paraId="5458705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992" w:type="dxa"/>
            <w:gridSpan w:val="2"/>
          </w:tcPr>
          <w:p w14:paraId="5FDA0F0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587,3</w:t>
            </w:r>
          </w:p>
        </w:tc>
        <w:tc>
          <w:tcPr>
            <w:tcW w:w="851" w:type="dxa"/>
            <w:gridSpan w:val="2"/>
          </w:tcPr>
          <w:p w14:paraId="4B80129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0B56969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13DB968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A2AFFC0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19ABF135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05F7BD7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0C2BE0A3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0A558A5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0EA9A74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517,9</w:t>
            </w:r>
          </w:p>
        </w:tc>
        <w:tc>
          <w:tcPr>
            <w:tcW w:w="1134" w:type="dxa"/>
            <w:gridSpan w:val="3"/>
          </w:tcPr>
          <w:p w14:paraId="1D83A0B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5DBA713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54961CC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DDBCBCD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14263D75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gridSpan w:val="2"/>
          </w:tcPr>
          <w:p w14:paraId="1A107E02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53,8</w:t>
            </w:r>
          </w:p>
        </w:tc>
        <w:tc>
          <w:tcPr>
            <w:tcW w:w="851" w:type="dxa"/>
            <w:gridSpan w:val="2"/>
          </w:tcPr>
          <w:p w14:paraId="05BED7AA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455,6</w:t>
            </w:r>
          </w:p>
        </w:tc>
        <w:tc>
          <w:tcPr>
            <w:tcW w:w="992" w:type="dxa"/>
            <w:gridSpan w:val="2"/>
          </w:tcPr>
          <w:p w14:paraId="05644C6F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6,5</w:t>
            </w:r>
          </w:p>
        </w:tc>
        <w:tc>
          <w:tcPr>
            <w:tcW w:w="851" w:type="dxa"/>
            <w:gridSpan w:val="2"/>
          </w:tcPr>
          <w:p w14:paraId="73D4F03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4B10B9DC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5BB71033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18F5683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0E9848B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74512EF4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1844" w:type="dxa"/>
            <w:gridSpan w:val="3"/>
            <w:vMerge w:val="restart"/>
          </w:tcPr>
          <w:p w14:paraId="69834963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  <w:gridSpan w:val="2"/>
          </w:tcPr>
          <w:p w14:paraId="6CA359D1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  <w:p w14:paraId="51B9949F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876E9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AAF7C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F0E52A" w14:textId="77777777" w:rsidR="00667D9F" w:rsidRPr="00D03641" w:rsidRDefault="00667D9F" w:rsidP="008440A0">
            <w:pPr>
              <w:tabs>
                <w:tab w:val="left" w:pos="76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2943B8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1633,5</w:t>
            </w:r>
          </w:p>
        </w:tc>
        <w:tc>
          <w:tcPr>
            <w:tcW w:w="1134" w:type="dxa"/>
            <w:gridSpan w:val="3"/>
          </w:tcPr>
          <w:p w14:paraId="7BBB73A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1513C9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048F369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52F0E3D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7941EE8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168D65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5DF36FB1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1188,0</w:t>
            </w:r>
          </w:p>
        </w:tc>
        <w:tc>
          <w:tcPr>
            <w:tcW w:w="992" w:type="dxa"/>
            <w:gridSpan w:val="2"/>
          </w:tcPr>
          <w:p w14:paraId="5F10BA08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445,5</w:t>
            </w:r>
          </w:p>
        </w:tc>
        <w:tc>
          <w:tcPr>
            <w:tcW w:w="851" w:type="dxa"/>
            <w:gridSpan w:val="2"/>
          </w:tcPr>
          <w:p w14:paraId="1FBDB1DB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4B5CD61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438DADF5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2D57710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67D9F" w:rsidRPr="00D03641" w14:paraId="604080A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032AD4F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1D392049" w14:textId="77777777" w:rsidR="00667D9F" w:rsidRPr="00D03641" w:rsidRDefault="00667D9F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3398637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  <w:p w14:paraId="782CBFFE" w14:textId="77777777" w:rsidR="00667D9F" w:rsidRPr="00D03641" w:rsidRDefault="00667D9F" w:rsidP="008440A0">
            <w:pPr>
              <w:tabs>
                <w:tab w:val="left" w:pos="765"/>
              </w:tabs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135" w:type="dxa"/>
          </w:tcPr>
          <w:p w14:paraId="67CE657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  <w:tc>
          <w:tcPr>
            <w:tcW w:w="1134" w:type="dxa"/>
            <w:gridSpan w:val="3"/>
          </w:tcPr>
          <w:p w14:paraId="7417592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EC4F01C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243C3738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351F190A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0510693B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1A1B2AE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1350AA89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</w:tcPr>
          <w:p w14:paraId="18AAFDC6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851" w:type="dxa"/>
            <w:gridSpan w:val="2"/>
          </w:tcPr>
          <w:p w14:paraId="72D64AA7" w14:textId="77777777" w:rsidR="00667D9F" w:rsidRPr="00D03641" w:rsidRDefault="00667D9F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21FACB93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69" w:type="dxa"/>
          </w:tcPr>
          <w:p w14:paraId="2D609740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</w:tcPr>
          <w:p w14:paraId="6D974BB6" w14:textId="77777777" w:rsidR="00667D9F" w:rsidRPr="00D03641" w:rsidRDefault="00667D9F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75CEDACD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2595348E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844" w:type="dxa"/>
            <w:gridSpan w:val="3"/>
            <w:vMerge w:val="restart"/>
          </w:tcPr>
          <w:p w14:paraId="680DFEE7" w14:textId="77777777" w:rsidR="008440A0" w:rsidRPr="00D03641" w:rsidRDefault="008440A0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Оказание мер поддержки физическим </w:t>
            </w: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лицам при приобретении и установке солнечной генерации в частных домовладениях</w:t>
            </w:r>
          </w:p>
        </w:tc>
        <w:tc>
          <w:tcPr>
            <w:tcW w:w="1419" w:type="dxa"/>
            <w:gridSpan w:val="2"/>
          </w:tcPr>
          <w:p w14:paraId="7BF8E384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135" w:type="dxa"/>
          </w:tcPr>
          <w:p w14:paraId="163D4BF9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198,0</w:t>
            </w:r>
          </w:p>
        </w:tc>
        <w:tc>
          <w:tcPr>
            <w:tcW w:w="1134" w:type="dxa"/>
            <w:gridSpan w:val="3"/>
          </w:tcPr>
          <w:p w14:paraId="48983D3D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3722654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1D351DD7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9C672DC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6D312CC6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28F9361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2915B600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14:paraId="40F3D59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5561FE1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850" w:type="dxa"/>
            <w:gridSpan w:val="2"/>
          </w:tcPr>
          <w:p w14:paraId="3411D7A7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569" w:type="dxa"/>
          </w:tcPr>
          <w:p w14:paraId="2B8ADE23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0978AE99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618D1BEF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03"/>
        </w:trPr>
        <w:tc>
          <w:tcPr>
            <w:tcW w:w="502" w:type="dxa"/>
            <w:vMerge/>
          </w:tcPr>
          <w:p w14:paraId="1BACE5A8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vMerge/>
          </w:tcPr>
          <w:p w14:paraId="52F3292F" w14:textId="77777777" w:rsidR="008440A0" w:rsidRPr="00D03641" w:rsidRDefault="008440A0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14:paraId="557FD108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</w:tcPr>
          <w:p w14:paraId="2382FB65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  <w:tc>
          <w:tcPr>
            <w:tcW w:w="1134" w:type="dxa"/>
            <w:gridSpan w:val="3"/>
          </w:tcPr>
          <w:p w14:paraId="72F32336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49AC06E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6FD538DD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61F36EB1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52EA789B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821B944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10CD08D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4D92794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39D01BD4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0" w:type="dxa"/>
            <w:gridSpan w:val="2"/>
          </w:tcPr>
          <w:p w14:paraId="7FC85D4B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569" w:type="dxa"/>
          </w:tcPr>
          <w:p w14:paraId="44AFF8D0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2DE91310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4BBFE56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62" w:type="dxa"/>
            <w:gridSpan w:val="2"/>
          </w:tcPr>
          <w:p w14:paraId="7D7598D4" w14:textId="77777777" w:rsidR="00860F18" w:rsidRPr="00D03641" w:rsidRDefault="00860F18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C7C8DF" w14:textId="693CD91D" w:rsidR="00860F18" w:rsidRPr="00D03641" w:rsidRDefault="00860F18" w:rsidP="00D03641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2"/>
          </w:tcPr>
          <w:p w14:paraId="1B71F8D8" w14:textId="77777777" w:rsidR="00860F18" w:rsidRPr="00D03641" w:rsidRDefault="00860F18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  <w:p w14:paraId="7E64242C" w14:textId="77777777" w:rsidR="00860F18" w:rsidRPr="00D03641" w:rsidRDefault="00860F18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14:paraId="62CCA48B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38 419,1</w:t>
            </w:r>
          </w:p>
        </w:tc>
        <w:tc>
          <w:tcPr>
            <w:tcW w:w="992" w:type="dxa"/>
          </w:tcPr>
          <w:p w14:paraId="5FD14C60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38 419,1</w:t>
            </w:r>
          </w:p>
        </w:tc>
        <w:tc>
          <w:tcPr>
            <w:tcW w:w="992" w:type="dxa"/>
            <w:gridSpan w:val="2"/>
          </w:tcPr>
          <w:p w14:paraId="7B6BDD95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14:paraId="74208DBE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1FEAB287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14:paraId="09CFAC4E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7F11D5D8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6A45B16F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0EB4D3CE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</w:tcPr>
          <w:p w14:paraId="4A2E4F91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14:paraId="6DAF3D52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3"/>
          </w:tcPr>
          <w:p w14:paraId="76D07636" w14:textId="77777777" w:rsidR="00860F18" w:rsidRPr="00D03641" w:rsidRDefault="00860F18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8" w:type="dxa"/>
            <w:shd w:val="clear" w:color="auto" w:fill="auto"/>
          </w:tcPr>
          <w:p w14:paraId="3653E689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2752CBC6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62" w:type="dxa"/>
            <w:gridSpan w:val="2"/>
            <w:vMerge w:val="restart"/>
          </w:tcPr>
          <w:p w14:paraId="1BD116EF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F69993A" w14:textId="77777777" w:rsidR="008440A0" w:rsidRPr="00D03641" w:rsidRDefault="008440A0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51282E12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3"/>
          </w:tcPr>
          <w:p w14:paraId="0D7C46E1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561 698,5</w:t>
            </w:r>
          </w:p>
        </w:tc>
        <w:tc>
          <w:tcPr>
            <w:tcW w:w="992" w:type="dxa"/>
          </w:tcPr>
          <w:p w14:paraId="73B7CD26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102 614,8</w:t>
            </w:r>
          </w:p>
        </w:tc>
        <w:tc>
          <w:tcPr>
            <w:tcW w:w="992" w:type="dxa"/>
            <w:gridSpan w:val="2"/>
          </w:tcPr>
          <w:p w14:paraId="6D46197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13 016,0</w:t>
            </w:r>
          </w:p>
        </w:tc>
        <w:tc>
          <w:tcPr>
            <w:tcW w:w="709" w:type="dxa"/>
            <w:gridSpan w:val="2"/>
          </w:tcPr>
          <w:p w14:paraId="354C1BBD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3D0E0FA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60 615,5</w:t>
            </w:r>
          </w:p>
        </w:tc>
        <w:tc>
          <w:tcPr>
            <w:tcW w:w="1134" w:type="dxa"/>
            <w:gridSpan w:val="2"/>
          </w:tcPr>
          <w:p w14:paraId="3F539CF4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311 694,5</w:t>
            </w:r>
          </w:p>
        </w:tc>
        <w:tc>
          <w:tcPr>
            <w:tcW w:w="992" w:type="dxa"/>
            <w:gridSpan w:val="2"/>
          </w:tcPr>
          <w:p w14:paraId="05B91715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39 437,2</w:t>
            </w:r>
          </w:p>
        </w:tc>
        <w:tc>
          <w:tcPr>
            <w:tcW w:w="851" w:type="dxa"/>
            <w:gridSpan w:val="2"/>
          </w:tcPr>
          <w:p w14:paraId="28B73D53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9 212,5</w:t>
            </w:r>
          </w:p>
        </w:tc>
        <w:tc>
          <w:tcPr>
            <w:tcW w:w="992" w:type="dxa"/>
            <w:gridSpan w:val="2"/>
          </w:tcPr>
          <w:p w14:paraId="18B85193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10970,0</w:t>
            </w:r>
          </w:p>
        </w:tc>
        <w:tc>
          <w:tcPr>
            <w:tcW w:w="851" w:type="dxa"/>
            <w:gridSpan w:val="2"/>
          </w:tcPr>
          <w:p w14:paraId="721E459F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3069,0</w:t>
            </w:r>
          </w:p>
        </w:tc>
        <w:tc>
          <w:tcPr>
            <w:tcW w:w="850" w:type="dxa"/>
            <w:gridSpan w:val="2"/>
          </w:tcPr>
          <w:p w14:paraId="0E61E112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11069,0</w:t>
            </w:r>
          </w:p>
        </w:tc>
        <w:tc>
          <w:tcPr>
            <w:tcW w:w="709" w:type="dxa"/>
            <w:gridSpan w:val="3"/>
          </w:tcPr>
          <w:p w14:paraId="5C043033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8" w:type="dxa"/>
            <w:shd w:val="clear" w:color="auto" w:fill="auto"/>
          </w:tcPr>
          <w:p w14:paraId="27BA0B5E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219EE96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62" w:type="dxa"/>
            <w:gridSpan w:val="2"/>
            <w:vMerge/>
          </w:tcPr>
          <w:p w14:paraId="2E602E5E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ADF91E8" w14:textId="77777777" w:rsidR="008440A0" w:rsidRPr="00D03641" w:rsidRDefault="008440A0" w:rsidP="008440A0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DED4F3E" w14:textId="77777777" w:rsidR="008440A0" w:rsidRPr="00D03641" w:rsidRDefault="008440A0" w:rsidP="008440A0">
            <w:pPr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14:paraId="0405CED3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10 020,2</w:t>
            </w:r>
          </w:p>
        </w:tc>
        <w:tc>
          <w:tcPr>
            <w:tcW w:w="992" w:type="dxa"/>
          </w:tcPr>
          <w:p w14:paraId="6DDC2B33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4 972,3</w:t>
            </w:r>
          </w:p>
        </w:tc>
        <w:tc>
          <w:tcPr>
            <w:tcW w:w="992" w:type="dxa"/>
            <w:gridSpan w:val="2"/>
          </w:tcPr>
          <w:p w14:paraId="3272265C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131,0</w:t>
            </w:r>
          </w:p>
        </w:tc>
        <w:tc>
          <w:tcPr>
            <w:tcW w:w="709" w:type="dxa"/>
            <w:gridSpan w:val="2"/>
          </w:tcPr>
          <w:p w14:paraId="60366160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142846E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612,3</w:t>
            </w:r>
          </w:p>
        </w:tc>
        <w:tc>
          <w:tcPr>
            <w:tcW w:w="1134" w:type="dxa"/>
            <w:gridSpan w:val="2"/>
          </w:tcPr>
          <w:p w14:paraId="0FDF40A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3 148,6</w:t>
            </w:r>
          </w:p>
        </w:tc>
        <w:tc>
          <w:tcPr>
            <w:tcW w:w="992" w:type="dxa"/>
            <w:gridSpan w:val="2"/>
          </w:tcPr>
          <w:p w14:paraId="02C05EED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408, 6</w:t>
            </w:r>
          </w:p>
        </w:tc>
        <w:tc>
          <w:tcPr>
            <w:tcW w:w="851" w:type="dxa"/>
            <w:gridSpan w:val="2"/>
          </w:tcPr>
          <w:p w14:paraId="2906612C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493,1</w:t>
            </w:r>
          </w:p>
        </w:tc>
        <w:tc>
          <w:tcPr>
            <w:tcW w:w="992" w:type="dxa"/>
            <w:gridSpan w:val="2"/>
          </w:tcPr>
          <w:p w14:paraId="74CA9BDE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111,5</w:t>
            </w:r>
          </w:p>
        </w:tc>
        <w:tc>
          <w:tcPr>
            <w:tcW w:w="851" w:type="dxa"/>
            <w:gridSpan w:val="2"/>
          </w:tcPr>
          <w:p w14:paraId="1BCA7E0D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850" w:type="dxa"/>
            <w:gridSpan w:val="2"/>
          </w:tcPr>
          <w:p w14:paraId="42526980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111,8</w:t>
            </w:r>
          </w:p>
        </w:tc>
        <w:tc>
          <w:tcPr>
            <w:tcW w:w="709" w:type="dxa"/>
            <w:gridSpan w:val="3"/>
          </w:tcPr>
          <w:p w14:paraId="6EA636DA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8" w:type="dxa"/>
            <w:shd w:val="clear" w:color="auto" w:fill="auto"/>
          </w:tcPr>
          <w:p w14:paraId="799343DA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8440A0" w:rsidRPr="00D03641" w14:paraId="00A8365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10"/>
        </w:trPr>
        <w:tc>
          <w:tcPr>
            <w:tcW w:w="562" w:type="dxa"/>
            <w:gridSpan w:val="2"/>
          </w:tcPr>
          <w:p w14:paraId="686BBFFF" w14:textId="77777777" w:rsidR="008440A0" w:rsidRPr="00D03641" w:rsidRDefault="008440A0" w:rsidP="008440A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8B1755A" w14:textId="77777777" w:rsidR="008440A0" w:rsidRPr="00D03641" w:rsidRDefault="008440A0" w:rsidP="008440A0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gridSpan w:val="2"/>
          </w:tcPr>
          <w:p w14:paraId="1AEFBDC3" w14:textId="77777777" w:rsidR="008440A0" w:rsidRPr="00D03641" w:rsidRDefault="008440A0" w:rsidP="008440A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</w:t>
            </w:r>
          </w:p>
          <w:p w14:paraId="7A4FA0ED" w14:textId="77777777" w:rsidR="008440A0" w:rsidRPr="00D03641" w:rsidRDefault="008440A0" w:rsidP="008440A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bCs/>
                <w:sz w:val="24"/>
                <w:szCs w:val="24"/>
              </w:rPr>
              <w:t>бюджет</w:t>
            </w:r>
          </w:p>
          <w:p w14:paraId="5BDDA20D" w14:textId="77777777" w:rsidR="008440A0" w:rsidRPr="00D03641" w:rsidRDefault="008440A0" w:rsidP="008440A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bCs/>
                <w:sz w:val="24"/>
                <w:szCs w:val="24"/>
              </w:rPr>
              <w:t>Областной бюджет</w:t>
            </w:r>
          </w:p>
          <w:p w14:paraId="609EB399" w14:textId="77777777" w:rsidR="008440A0" w:rsidRPr="00D03641" w:rsidRDefault="008440A0" w:rsidP="008440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14:paraId="435CDD7B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610137,8</w:t>
            </w:r>
          </w:p>
        </w:tc>
        <w:tc>
          <w:tcPr>
            <w:tcW w:w="992" w:type="dxa"/>
          </w:tcPr>
          <w:p w14:paraId="5CA99CE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146 006, 2</w:t>
            </w:r>
          </w:p>
        </w:tc>
        <w:tc>
          <w:tcPr>
            <w:tcW w:w="992" w:type="dxa"/>
            <w:gridSpan w:val="2"/>
          </w:tcPr>
          <w:p w14:paraId="71F57FB1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13 147,0</w:t>
            </w:r>
          </w:p>
        </w:tc>
        <w:tc>
          <w:tcPr>
            <w:tcW w:w="709" w:type="dxa"/>
            <w:gridSpan w:val="2"/>
          </w:tcPr>
          <w:p w14:paraId="72309C76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4DEF621D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61 227,8</w:t>
            </w:r>
          </w:p>
        </w:tc>
        <w:tc>
          <w:tcPr>
            <w:tcW w:w="1134" w:type="dxa"/>
            <w:gridSpan w:val="2"/>
          </w:tcPr>
          <w:p w14:paraId="7393C720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314 843,1</w:t>
            </w:r>
          </w:p>
        </w:tc>
        <w:tc>
          <w:tcPr>
            <w:tcW w:w="992" w:type="dxa"/>
            <w:gridSpan w:val="2"/>
          </w:tcPr>
          <w:p w14:paraId="074B199A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39 845, 8</w:t>
            </w:r>
          </w:p>
        </w:tc>
        <w:tc>
          <w:tcPr>
            <w:tcW w:w="851" w:type="dxa"/>
            <w:gridSpan w:val="2"/>
          </w:tcPr>
          <w:p w14:paraId="6721EFE6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9 705,6</w:t>
            </w:r>
          </w:p>
          <w:p w14:paraId="1BFD4B4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5F3DE53E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11081,5</w:t>
            </w:r>
          </w:p>
        </w:tc>
        <w:tc>
          <w:tcPr>
            <w:tcW w:w="851" w:type="dxa"/>
            <w:gridSpan w:val="2"/>
          </w:tcPr>
          <w:p w14:paraId="64905E6D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3100,0</w:t>
            </w:r>
          </w:p>
        </w:tc>
        <w:tc>
          <w:tcPr>
            <w:tcW w:w="850" w:type="dxa"/>
            <w:gridSpan w:val="2"/>
          </w:tcPr>
          <w:p w14:paraId="118372D0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11180,8</w:t>
            </w:r>
          </w:p>
        </w:tc>
        <w:tc>
          <w:tcPr>
            <w:tcW w:w="709" w:type="dxa"/>
            <w:gridSpan w:val="3"/>
          </w:tcPr>
          <w:p w14:paraId="7AD848A9" w14:textId="77777777" w:rsidR="008440A0" w:rsidRPr="00D03641" w:rsidRDefault="008440A0" w:rsidP="008440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3641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518" w:type="dxa"/>
            <w:shd w:val="clear" w:color="auto" w:fill="auto"/>
          </w:tcPr>
          <w:p w14:paraId="566876F3" w14:textId="77777777" w:rsidR="008440A0" w:rsidRPr="00D03641" w:rsidRDefault="008440A0" w:rsidP="008440A0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0364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14:paraId="5039C7A7" w14:textId="77777777" w:rsidR="00860F18" w:rsidRPr="00D03641" w:rsidRDefault="00860F18" w:rsidP="00466DB6">
      <w:pPr>
        <w:rPr>
          <w:rFonts w:ascii="Arial" w:hAnsi="Arial" w:cs="Arial"/>
          <w:sz w:val="24"/>
          <w:szCs w:val="24"/>
        </w:rPr>
        <w:sectPr w:rsidR="00860F18" w:rsidRPr="00D03641" w:rsidSect="00D3198A">
          <w:pgSz w:w="16838" w:h="11906" w:orient="landscape" w:code="9"/>
          <w:pgMar w:top="1985" w:right="851" w:bottom="992" w:left="1134" w:header="709" w:footer="709" w:gutter="0"/>
          <w:cols w:space="708"/>
          <w:docGrid w:linePitch="360"/>
        </w:sectPr>
      </w:pPr>
    </w:p>
    <w:p w14:paraId="53AD2AE8" w14:textId="77777777" w:rsidR="003A2231" w:rsidRPr="00D03641" w:rsidRDefault="003A2231" w:rsidP="00862FD3">
      <w:pPr>
        <w:tabs>
          <w:tab w:val="left" w:pos="2310"/>
        </w:tabs>
        <w:rPr>
          <w:rFonts w:ascii="Arial" w:hAnsi="Arial" w:cs="Arial"/>
          <w:sz w:val="24"/>
          <w:szCs w:val="24"/>
        </w:rPr>
      </w:pPr>
    </w:p>
    <w:sectPr w:rsidR="003A2231" w:rsidRPr="00D03641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0E33A" w14:textId="77777777" w:rsidR="00DC5E90" w:rsidRDefault="00DC5E90" w:rsidP="00860F18">
      <w:r>
        <w:separator/>
      </w:r>
    </w:p>
  </w:endnote>
  <w:endnote w:type="continuationSeparator" w:id="0">
    <w:p w14:paraId="391145DD" w14:textId="77777777" w:rsidR="00DC5E90" w:rsidRDefault="00DC5E90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EC5DB" w14:textId="77777777" w:rsidR="00DC5E90" w:rsidRDefault="00DC5E90" w:rsidP="00860F18">
      <w:r>
        <w:separator/>
      </w:r>
    </w:p>
  </w:footnote>
  <w:footnote w:type="continuationSeparator" w:id="0">
    <w:p w14:paraId="12A1D554" w14:textId="77777777" w:rsidR="00DC5E90" w:rsidRDefault="00DC5E90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016798"/>
    <w:rsid w:val="000C4C2C"/>
    <w:rsid w:val="001037D9"/>
    <w:rsid w:val="00167C64"/>
    <w:rsid w:val="001E364D"/>
    <w:rsid w:val="002019E6"/>
    <w:rsid w:val="002A0947"/>
    <w:rsid w:val="002D2E7C"/>
    <w:rsid w:val="003062BE"/>
    <w:rsid w:val="00387DCC"/>
    <w:rsid w:val="003A2231"/>
    <w:rsid w:val="003E63BE"/>
    <w:rsid w:val="004024E9"/>
    <w:rsid w:val="00466DB6"/>
    <w:rsid w:val="00477983"/>
    <w:rsid w:val="004F5F91"/>
    <w:rsid w:val="005A0F94"/>
    <w:rsid w:val="005B36F9"/>
    <w:rsid w:val="005D241B"/>
    <w:rsid w:val="00667D9F"/>
    <w:rsid w:val="00685E1A"/>
    <w:rsid w:val="00704D54"/>
    <w:rsid w:val="007C10BB"/>
    <w:rsid w:val="007C4B23"/>
    <w:rsid w:val="00805021"/>
    <w:rsid w:val="008440A0"/>
    <w:rsid w:val="00860F18"/>
    <w:rsid w:val="00862FD3"/>
    <w:rsid w:val="00933244"/>
    <w:rsid w:val="0095161D"/>
    <w:rsid w:val="00976033"/>
    <w:rsid w:val="00A3201D"/>
    <w:rsid w:val="00AA6213"/>
    <w:rsid w:val="00AE0314"/>
    <w:rsid w:val="00B05066"/>
    <w:rsid w:val="00BA04B2"/>
    <w:rsid w:val="00BB7069"/>
    <w:rsid w:val="00BC4E93"/>
    <w:rsid w:val="00BD7B12"/>
    <w:rsid w:val="00BE1B4D"/>
    <w:rsid w:val="00C21C26"/>
    <w:rsid w:val="00C72B9D"/>
    <w:rsid w:val="00C90DB5"/>
    <w:rsid w:val="00C97994"/>
    <w:rsid w:val="00CE718C"/>
    <w:rsid w:val="00D03641"/>
    <w:rsid w:val="00D0627D"/>
    <w:rsid w:val="00D274D4"/>
    <w:rsid w:val="00D3198A"/>
    <w:rsid w:val="00DA3D1B"/>
    <w:rsid w:val="00DC5E90"/>
    <w:rsid w:val="00E16A82"/>
    <w:rsid w:val="00F91D20"/>
    <w:rsid w:val="00F96CBB"/>
    <w:rsid w:val="00FA078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DBCAC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9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19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4EBE5-93F5-4783-AD08-A00CF0F6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cp:lastPrinted>2023-11-07T03:17:00Z</cp:lastPrinted>
  <dcterms:created xsi:type="dcterms:W3CDTF">2024-12-18T05:18:00Z</dcterms:created>
  <dcterms:modified xsi:type="dcterms:W3CDTF">2024-12-18T05:18:00Z</dcterms:modified>
</cp:coreProperties>
</file>