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D1" w:rsidRDefault="007D24D1" w:rsidP="007D24D1">
      <w:pPr>
        <w:pStyle w:val="Standard"/>
        <w:jc w:val="center"/>
        <w:rPr>
          <w:rFonts w:ascii="Times New Roman" w:hAnsi="Times New Roman"/>
          <w:b/>
          <w:bCs/>
          <w:sz w:val="36"/>
          <w:szCs w:val="36"/>
          <w:lang w:val="ru-RU"/>
        </w:rPr>
      </w:pPr>
      <w:r>
        <w:rPr>
          <w:rFonts w:ascii="Times New Roman" w:hAnsi="Times New Roman"/>
          <w:b/>
          <w:bCs/>
          <w:sz w:val="36"/>
          <w:szCs w:val="36"/>
          <w:lang w:val="ru-RU"/>
        </w:rPr>
        <w:t xml:space="preserve">Департамент финансового управления администрации МО «Холмский городской округ» </w:t>
      </w:r>
    </w:p>
    <w:p w:rsidR="007D24D1" w:rsidRDefault="007D24D1" w:rsidP="007D24D1">
      <w:pPr>
        <w:pStyle w:val="Standard"/>
        <w:jc w:val="center"/>
        <w:rPr>
          <w:rFonts w:ascii="Times New Roman" w:hAnsi="Times New Roman"/>
          <w:sz w:val="40"/>
          <w:szCs w:val="40"/>
          <w:lang w:val="ru-RU"/>
        </w:rPr>
      </w:pPr>
    </w:p>
    <w:p w:rsidR="007D24D1" w:rsidRDefault="007D24D1" w:rsidP="007D24D1">
      <w:pPr>
        <w:pStyle w:val="Standard"/>
        <w:jc w:val="center"/>
        <w:rPr>
          <w:rFonts w:ascii="Times New Roman" w:hAnsi="Times New Roman"/>
          <w:sz w:val="40"/>
          <w:szCs w:val="40"/>
          <w:lang w:val="ru-RU"/>
        </w:rPr>
      </w:pPr>
      <w:r>
        <w:rPr>
          <w:rFonts w:ascii="Times New Roman" w:hAnsi="Times New Roman"/>
          <w:sz w:val="40"/>
          <w:szCs w:val="40"/>
          <w:lang w:val="ru-RU"/>
        </w:rPr>
        <w:t>ОБЗОР НАРУШЕНИЙ</w:t>
      </w:r>
    </w:p>
    <w:p w:rsidR="007D24D1" w:rsidRDefault="007D24D1" w:rsidP="007D24D1">
      <w:pPr>
        <w:pStyle w:val="Standard"/>
        <w:jc w:val="center"/>
        <w:rPr>
          <w:rFonts w:ascii="Times New Roman" w:hAnsi="Times New Roman"/>
          <w:sz w:val="40"/>
          <w:szCs w:val="40"/>
          <w:lang w:val="ru-RU"/>
        </w:rPr>
      </w:pPr>
      <w:r>
        <w:rPr>
          <w:rFonts w:ascii="Times New Roman" w:hAnsi="Times New Roman"/>
          <w:sz w:val="40"/>
          <w:szCs w:val="40"/>
          <w:lang w:val="ru-RU"/>
        </w:rPr>
        <w:t xml:space="preserve">за 2021 год по результатам </w:t>
      </w:r>
    </w:p>
    <w:p w:rsidR="007D24D1" w:rsidRDefault="007D24D1" w:rsidP="007D24D1">
      <w:pPr>
        <w:pStyle w:val="Standard"/>
        <w:jc w:val="center"/>
        <w:rPr>
          <w:rFonts w:ascii="Times New Roman" w:hAnsi="Times New Roman"/>
          <w:sz w:val="40"/>
          <w:szCs w:val="40"/>
          <w:lang w:val="ru-RU"/>
        </w:rPr>
      </w:pPr>
      <w:r>
        <w:rPr>
          <w:rFonts w:ascii="Times New Roman" w:hAnsi="Times New Roman"/>
          <w:i/>
          <w:iCs/>
          <w:sz w:val="40"/>
          <w:szCs w:val="40"/>
          <w:lang w:val="ru-RU"/>
        </w:rPr>
        <w:t xml:space="preserve">внутреннего муниципального финансового контроля в сфере закупок  (часть 8 статьи 99 Федерального закона № 44-ФЗ </w:t>
      </w:r>
      <w:r w:rsidRPr="00345E54">
        <w:rPr>
          <w:rFonts w:ascii="Times New Roman" w:hAnsi="Times New Roman"/>
          <w:i/>
          <w:iCs/>
          <w:sz w:val="40"/>
          <w:szCs w:val="40"/>
          <w:lang w:val="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i/>
          <w:iCs/>
          <w:sz w:val="40"/>
          <w:szCs w:val="40"/>
          <w:lang w:val="ru-RU"/>
        </w:rPr>
        <w:t xml:space="preserve">) </w:t>
      </w:r>
    </w:p>
    <w:p w:rsidR="007D24D1" w:rsidRDefault="007D24D1" w:rsidP="007D24D1">
      <w:pPr>
        <w:pStyle w:val="Standard"/>
        <w:jc w:val="center"/>
        <w:rPr>
          <w:rFonts w:ascii="Times New Roman" w:hAnsi="Times New Roman"/>
          <w:sz w:val="40"/>
          <w:szCs w:val="40"/>
          <w:lang w:val="ru-RU"/>
        </w:rPr>
      </w:pPr>
    </w:p>
    <w:p w:rsidR="007D24D1" w:rsidRDefault="007D24D1" w:rsidP="007D24D1">
      <w:pPr>
        <w:pStyle w:val="Standard"/>
        <w:tabs>
          <w:tab w:val="left" w:pos="6405"/>
        </w:tabs>
        <w:spacing w:before="57" w:after="57"/>
        <w:ind w:firstLine="850"/>
        <w:jc w:val="both"/>
        <w:rPr>
          <w:rFonts w:ascii="Times New Roman" w:hAnsi="Times New Roman"/>
          <w:sz w:val="28"/>
          <w:szCs w:val="28"/>
          <w:lang w:val="ru-RU"/>
        </w:rPr>
      </w:pPr>
      <w:proofErr w:type="gramStart"/>
      <w:r>
        <w:rPr>
          <w:rFonts w:ascii="Times New Roman" w:hAnsi="Times New Roman"/>
          <w:sz w:val="28"/>
          <w:szCs w:val="28"/>
          <w:lang w:val="ru-RU"/>
        </w:rPr>
        <w:t xml:space="preserve">Департаментом финансового управления администрации МО «Холмский городской округ» (далее — Департамент) в 2021 году в соответствии с частью 8 статьи 99 (далее — </w:t>
      </w:r>
      <w:r w:rsidRPr="007D24D1">
        <w:rPr>
          <w:rFonts w:ascii="Times New Roman" w:hAnsi="Times New Roman"/>
          <w:sz w:val="28"/>
          <w:szCs w:val="28"/>
          <w:lang w:val="ru-RU"/>
        </w:rPr>
        <w:t>внутреннего муниципального финансового контроля в сфере закупок</w:t>
      </w:r>
      <w:r>
        <w:rPr>
          <w:rFonts w:ascii="Times New Roman" w:hAnsi="Times New Roman"/>
          <w:sz w:val="28"/>
          <w:szCs w:val="28"/>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проведено </w:t>
      </w:r>
      <w:r w:rsidR="00250EB3">
        <w:rPr>
          <w:rFonts w:ascii="Times New Roman" w:hAnsi="Times New Roman"/>
          <w:sz w:val="28"/>
          <w:szCs w:val="28"/>
          <w:lang w:val="ru-RU"/>
        </w:rPr>
        <w:t>1</w:t>
      </w:r>
      <w:r w:rsidR="00277F32">
        <w:rPr>
          <w:rFonts w:ascii="Times New Roman" w:hAnsi="Times New Roman"/>
          <w:sz w:val="28"/>
          <w:szCs w:val="28"/>
          <w:lang w:val="ru-RU"/>
        </w:rPr>
        <w:t>2</w:t>
      </w:r>
      <w:r>
        <w:rPr>
          <w:rFonts w:ascii="Times New Roman" w:hAnsi="Times New Roman"/>
          <w:sz w:val="28"/>
          <w:szCs w:val="28"/>
          <w:lang w:val="ru-RU"/>
        </w:rPr>
        <w:t xml:space="preserve"> контрольных мероприятия</w:t>
      </w:r>
      <w:r w:rsidR="00277F32">
        <w:rPr>
          <w:rFonts w:ascii="Times New Roman" w:hAnsi="Times New Roman"/>
          <w:sz w:val="28"/>
          <w:szCs w:val="28"/>
          <w:lang w:val="ru-RU"/>
        </w:rPr>
        <w:t xml:space="preserve"> (3 согласно плану, 9</w:t>
      </w:r>
      <w:proofErr w:type="gramEnd"/>
      <w:r w:rsidR="00277F32">
        <w:rPr>
          <w:rFonts w:ascii="Times New Roman" w:hAnsi="Times New Roman"/>
          <w:sz w:val="28"/>
          <w:szCs w:val="28"/>
          <w:lang w:val="ru-RU"/>
        </w:rPr>
        <w:t xml:space="preserve"> внеплановые)</w:t>
      </w:r>
      <w:r>
        <w:rPr>
          <w:rFonts w:ascii="Times New Roman" w:hAnsi="Times New Roman"/>
          <w:sz w:val="28"/>
          <w:szCs w:val="28"/>
          <w:lang w:val="ru-RU"/>
        </w:rPr>
        <w:t xml:space="preserve">, по </w:t>
      </w:r>
      <w:proofErr w:type="gramStart"/>
      <w:r>
        <w:rPr>
          <w:rFonts w:ascii="Times New Roman" w:hAnsi="Times New Roman"/>
          <w:sz w:val="28"/>
          <w:szCs w:val="28"/>
          <w:lang w:val="ru-RU"/>
        </w:rPr>
        <w:t>результатам</w:t>
      </w:r>
      <w:proofErr w:type="gramEnd"/>
      <w:r>
        <w:rPr>
          <w:rFonts w:ascii="Times New Roman" w:hAnsi="Times New Roman"/>
          <w:sz w:val="28"/>
          <w:szCs w:val="28"/>
          <w:lang w:val="ru-RU"/>
        </w:rPr>
        <w:t xml:space="preserve"> которых выявлено </w:t>
      </w:r>
      <w:r w:rsidR="00250EB3">
        <w:rPr>
          <w:rFonts w:ascii="Times New Roman" w:hAnsi="Times New Roman"/>
          <w:sz w:val="28"/>
          <w:szCs w:val="28"/>
          <w:lang w:val="ru-RU"/>
        </w:rPr>
        <w:t>15</w:t>
      </w:r>
      <w:r>
        <w:rPr>
          <w:rFonts w:ascii="Times New Roman" w:hAnsi="Times New Roman"/>
          <w:sz w:val="28"/>
          <w:szCs w:val="28"/>
          <w:lang w:val="ru-RU"/>
        </w:rPr>
        <w:t xml:space="preserve"> нарушений (аналогичный период прошлого года —</w:t>
      </w:r>
      <w:r w:rsidR="00250EB3">
        <w:rPr>
          <w:rFonts w:ascii="Times New Roman" w:hAnsi="Times New Roman"/>
          <w:sz w:val="28"/>
          <w:szCs w:val="28"/>
          <w:lang w:val="ru-RU"/>
        </w:rPr>
        <w:t xml:space="preserve"> </w:t>
      </w:r>
      <w:r w:rsidR="006C3589">
        <w:rPr>
          <w:rFonts w:ascii="Times New Roman" w:hAnsi="Times New Roman"/>
          <w:sz w:val="28"/>
          <w:szCs w:val="28"/>
          <w:lang w:val="ru-RU"/>
        </w:rPr>
        <w:t>5 контрольных мероприятий (4 согласно плану, 1 – внеплановая) по результатам которых выявлено 11 нарушений</w:t>
      </w:r>
      <w:r>
        <w:rPr>
          <w:rFonts w:ascii="Times New Roman" w:hAnsi="Times New Roman"/>
          <w:sz w:val="28"/>
          <w:szCs w:val="28"/>
          <w:lang w:val="ru-RU"/>
        </w:rPr>
        <w:t>).</w:t>
      </w:r>
    </w:p>
    <w:p w:rsidR="00817D5A" w:rsidRDefault="00817D5A" w:rsidP="007D24D1">
      <w:pPr>
        <w:pStyle w:val="Standard"/>
        <w:tabs>
          <w:tab w:val="left" w:pos="6405"/>
        </w:tabs>
        <w:spacing w:before="57" w:after="57"/>
        <w:ind w:firstLine="850"/>
        <w:jc w:val="both"/>
        <w:rPr>
          <w:rFonts w:ascii="Times New Roman" w:hAnsi="Times New Roman"/>
          <w:sz w:val="28"/>
          <w:szCs w:val="28"/>
          <w:lang w:val="ru-RU"/>
        </w:rPr>
      </w:pPr>
    </w:p>
    <w:p w:rsidR="007D24D1" w:rsidRDefault="007D24D1" w:rsidP="007D24D1">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Разберем каждое нарушение по отдельности.</w:t>
      </w:r>
    </w:p>
    <w:p w:rsidR="006C3589" w:rsidRDefault="006C3589" w:rsidP="006C3589">
      <w:pPr>
        <w:pStyle w:val="Standard"/>
        <w:numPr>
          <w:ilvl w:val="0"/>
          <w:numId w:val="1"/>
        </w:numPr>
        <w:tabs>
          <w:tab w:val="left" w:pos="1276"/>
        </w:tabs>
        <w:spacing w:before="100" w:beforeAutospacing="1" w:after="100" w:afterAutospacing="1"/>
        <w:ind w:left="0" w:firstLine="851"/>
        <w:jc w:val="both"/>
        <w:rPr>
          <w:rFonts w:ascii="Times New Roman" w:hAnsi="Times New Roman"/>
          <w:sz w:val="28"/>
          <w:szCs w:val="28"/>
          <w:lang w:val="ru-RU"/>
        </w:rPr>
      </w:pPr>
      <w:r>
        <w:rPr>
          <w:rFonts w:ascii="Times New Roman" w:hAnsi="Times New Roman"/>
          <w:i/>
          <w:iCs/>
          <w:sz w:val="28"/>
          <w:szCs w:val="28"/>
          <w:lang w:val="ru-RU"/>
        </w:rPr>
        <w:t>Нарушения статьи 22 Закона № 44-ФЗ</w:t>
      </w:r>
      <w:r>
        <w:rPr>
          <w:rFonts w:ascii="Times New Roman" w:hAnsi="Times New Roman"/>
          <w:sz w:val="28"/>
          <w:szCs w:val="28"/>
          <w:lang w:val="ru-RU"/>
        </w:rPr>
        <w:t>, выразившиеся в неверном определении и</w:t>
      </w:r>
      <w:r w:rsidRPr="006C3589">
        <w:rPr>
          <w:rFonts w:ascii="Times New Roman" w:hAnsi="Times New Roman"/>
          <w:sz w:val="28"/>
          <w:szCs w:val="28"/>
          <w:lang w:val="ru-RU"/>
        </w:rPr>
        <w:t xml:space="preserve"> </w:t>
      </w:r>
      <w:r>
        <w:rPr>
          <w:rFonts w:ascii="Times New Roman" w:hAnsi="Times New Roman"/>
          <w:sz w:val="28"/>
          <w:szCs w:val="28"/>
          <w:lang w:val="ru-RU"/>
        </w:rPr>
        <w:t>обосновании начальной (максимальной) цены контракта            (далее - НМЦК).</w:t>
      </w:r>
    </w:p>
    <w:tbl>
      <w:tblPr>
        <w:tblW w:w="9696" w:type="dxa"/>
        <w:tblLayout w:type="fixed"/>
        <w:tblCellMar>
          <w:left w:w="10" w:type="dxa"/>
          <w:right w:w="10" w:type="dxa"/>
        </w:tblCellMar>
        <w:tblLook w:val="04A0" w:firstRow="1" w:lastRow="0" w:firstColumn="1" w:lastColumn="0" w:noHBand="0" w:noVBand="1"/>
      </w:tblPr>
      <w:tblGrid>
        <w:gridCol w:w="9696"/>
      </w:tblGrid>
      <w:tr w:rsidR="006C3589" w:rsidRPr="00AE3A40" w:rsidTr="006C3589">
        <w:trPr>
          <w:trHeight w:val="450"/>
        </w:trPr>
        <w:tc>
          <w:tcPr>
            <w:tcW w:w="9690"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6C3589" w:rsidRDefault="006C3589">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Часть 1 статьи 22 Закона № 44-ФЗ:</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 xml:space="preserve">Начальная (максимальная) цена контракта и в предусмотренных </w:t>
            </w:r>
            <w:r>
              <w:rPr>
                <w:rFonts w:ascii="Times New Roman" w:hAnsi="Times New Roman"/>
                <w:i/>
                <w:iCs/>
                <w:lang w:val="ru-RU"/>
              </w:rPr>
              <w:t>Законом № 44-ФЗ</w:t>
            </w:r>
            <w:r w:rsidRPr="006C3589">
              <w:rPr>
                <w:rFonts w:ascii="Times New Roman" w:hAnsi="Times New Roman"/>
                <w:i/>
                <w:iCs/>
                <w:lang w:val="ru-RU"/>
              </w:rPr>
              <w:t xml:space="preserve">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1) метод сопоставимых рыночных цен (анализа рынка);</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2) нормативный метод;</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3) тарифный метод;</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4) проектно-сметный метод;</w:t>
            </w:r>
          </w:p>
          <w:p w:rsidR="006C3589" w:rsidRPr="006C3589" w:rsidRDefault="006C3589">
            <w:pPr>
              <w:pStyle w:val="TableContents"/>
              <w:jc w:val="both"/>
              <w:rPr>
                <w:rFonts w:ascii="Times New Roman" w:hAnsi="Times New Roman"/>
                <w:i/>
                <w:iCs/>
                <w:lang w:val="ru-RU"/>
              </w:rPr>
            </w:pPr>
            <w:r w:rsidRPr="006C3589">
              <w:rPr>
                <w:rFonts w:ascii="Times New Roman" w:hAnsi="Times New Roman"/>
                <w:i/>
                <w:iCs/>
                <w:lang w:val="ru-RU"/>
              </w:rPr>
              <w:t>5) затратный метод.</w:t>
            </w:r>
          </w:p>
          <w:p w:rsidR="006C3589" w:rsidRDefault="006C3589">
            <w:pPr>
              <w:pStyle w:val="TableContents"/>
              <w:jc w:val="both"/>
              <w:rPr>
                <w:rFonts w:ascii="Times New Roman" w:hAnsi="Times New Roman"/>
                <w:b/>
                <w:bCs/>
                <w:i/>
                <w:iCs/>
                <w:color w:val="000000"/>
                <w:u w:val="single"/>
                <w:lang w:val="ru-RU"/>
              </w:rPr>
            </w:pPr>
            <w:r>
              <w:rPr>
                <w:rFonts w:ascii="Times New Roman" w:hAnsi="Times New Roman"/>
                <w:b/>
                <w:bCs/>
                <w:i/>
                <w:iCs/>
                <w:color w:val="000000"/>
                <w:u w:val="single"/>
                <w:lang w:val="ru-RU"/>
              </w:rPr>
              <w:t>Часть 2 статьи 22 Закона № 44-ФЗ:</w:t>
            </w:r>
          </w:p>
          <w:p w:rsidR="006C3589" w:rsidRPr="006C3589" w:rsidRDefault="006C3589">
            <w:pPr>
              <w:pStyle w:val="TableContents"/>
              <w:jc w:val="both"/>
              <w:rPr>
                <w:rFonts w:ascii="Times New Roman" w:hAnsi="Times New Roman"/>
                <w:i/>
                <w:iCs/>
                <w:lang w:val="ru-RU"/>
              </w:rPr>
            </w:pPr>
            <w:proofErr w:type="gramStart"/>
            <w:r w:rsidRPr="006C3589">
              <w:rPr>
                <w:rFonts w:ascii="Times New Roman" w:hAnsi="Times New Roman"/>
                <w:i/>
                <w:iCs/>
                <w:lang w:val="ru-RU"/>
              </w:rPr>
              <w:t xml:space="preserve">Метод сопоставимых рыночных цен (анализа рынка) заключается в установлении начальной (максимальной) цены контракта, цены контракта, заключаемого с </w:t>
            </w:r>
            <w:r w:rsidRPr="006C3589">
              <w:rPr>
                <w:rFonts w:ascii="Times New Roman" w:hAnsi="Times New Roman"/>
                <w:i/>
                <w:iCs/>
                <w:lang w:val="ru-RU"/>
              </w:rPr>
              <w:lastRenderedPageBreak/>
              <w:t>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6C3589" w:rsidRDefault="006C3589">
            <w:pPr>
              <w:pStyle w:val="TableContents"/>
              <w:jc w:val="both"/>
              <w:rPr>
                <w:rFonts w:ascii="Times New Roman" w:hAnsi="Times New Roman"/>
                <w:b/>
                <w:bCs/>
                <w:i/>
                <w:iCs/>
                <w:color w:val="000000"/>
                <w:u w:val="single"/>
                <w:lang w:val="ru-RU"/>
              </w:rPr>
            </w:pPr>
            <w:r>
              <w:rPr>
                <w:rFonts w:ascii="Times New Roman" w:hAnsi="Times New Roman"/>
                <w:b/>
                <w:bCs/>
                <w:i/>
                <w:iCs/>
                <w:color w:val="000000"/>
                <w:u w:val="single"/>
                <w:lang w:val="ru-RU"/>
              </w:rPr>
              <w:t>Часть 3 статьи 22 Закона № 44-ФЗ:</w:t>
            </w:r>
          </w:p>
          <w:p w:rsidR="006C3589" w:rsidRPr="006C3589" w:rsidRDefault="006C3589">
            <w:pPr>
              <w:pStyle w:val="TableContents"/>
              <w:jc w:val="both"/>
              <w:rPr>
                <w:rFonts w:ascii="Times New Roman" w:hAnsi="Times New Roman"/>
                <w:bCs/>
                <w:i/>
                <w:iCs/>
                <w:lang w:val="ru-RU"/>
              </w:rPr>
            </w:pPr>
            <w:r w:rsidRPr="006C3589">
              <w:rPr>
                <w:rFonts w:ascii="Times New Roman" w:hAnsi="Times New Roman"/>
                <w:bCs/>
                <w:i/>
                <w:iCs/>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tc>
      </w:tr>
    </w:tbl>
    <w:p w:rsidR="0072552D" w:rsidRDefault="006C3589" w:rsidP="009B38A7">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lastRenderedPageBreak/>
        <w:t>В ходе проверок установлено, что заказчиками при определении НМЦК  использовались коммерческие предложения, содержащие условия, несопоставимые с условиями планируемой закупки. Например, в коммерческих предложениях цена товара указывалась с учетом монтажных работ, не предусмотренных условиями контрактов, и с учетом расходов на доставку путем авиаперевозки, которая является самой дорогостоящей по сравнению с другими видами доставки. Также НМЦК определялась на основании коммерческих предложений, содержащих цену товара другой модели товара, которая в свою очередь, была выше цены товара, предусмотренного контрактом.</w:t>
      </w:r>
      <w:r w:rsidR="009B38A7">
        <w:rPr>
          <w:rFonts w:ascii="Times New Roman" w:hAnsi="Times New Roman"/>
          <w:sz w:val="28"/>
          <w:szCs w:val="28"/>
          <w:lang w:val="ru-RU"/>
        </w:rPr>
        <w:t xml:space="preserve"> Также НМЦК определялась на основании коммерческих предложений товаров с техническими характеристиками не </w:t>
      </w:r>
      <w:r w:rsidR="0072552D">
        <w:rPr>
          <w:rFonts w:ascii="Times New Roman" w:hAnsi="Times New Roman"/>
          <w:sz w:val="28"/>
          <w:szCs w:val="28"/>
          <w:lang w:val="ru-RU"/>
        </w:rPr>
        <w:t>соответствующих техническим характеристикам планируемых к приобретению.</w:t>
      </w:r>
    </w:p>
    <w:p w:rsidR="00B76B07" w:rsidRPr="005733EF" w:rsidRDefault="00B76B07" w:rsidP="00B76B07">
      <w:pPr>
        <w:pStyle w:val="Standard"/>
        <w:numPr>
          <w:ilvl w:val="0"/>
          <w:numId w:val="1"/>
        </w:numPr>
        <w:tabs>
          <w:tab w:val="left" w:pos="1418"/>
        </w:tabs>
        <w:spacing w:before="57" w:after="57"/>
        <w:ind w:left="0" w:firstLine="850"/>
        <w:jc w:val="both"/>
        <w:rPr>
          <w:lang w:val="ru-RU"/>
        </w:rPr>
      </w:pPr>
      <w:proofErr w:type="gramStart"/>
      <w:r w:rsidRPr="005733EF">
        <w:rPr>
          <w:rFonts w:ascii="Times New Roman" w:hAnsi="Times New Roman"/>
          <w:i/>
          <w:iCs/>
          <w:sz w:val="28"/>
          <w:szCs w:val="28"/>
          <w:lang w:val="ru-RU"/>
        </w:rPr>
        <w:t>Нарушения статьи 94 Закона № 44-ФЗ</w:t>
      </w:r>
      <w:r w:rsidRPr="005733EF">
        <w:rPr>
          <w:rFonts w:ascii="Times New Roman" w:hAnsi="Times New Roman"/>
          <w:sz w:val="28"/>
          <w:szCs w:val="28"/>
          <w:lang w:val="ru-RU"/>
        </w:rPr>
        <w:t>, выразившиеся в</w:t>
      </w:r>
      <w:bookmarkStart w:id="0" w:name="_GoBack"/>
      <w:bookmarkEnd w:id="0"/>
      <w:r w:rsidRPr="005733EF">
        <w:rPr>
          <w:rFonts w:ascii="Times New Roman" w:hAnsi="Times New Roman"/>
          <w:sz w:val="28"/>
          <w:szCs w:val="28"/>
          <w:lang w:val="ru-RU"/>
        </w:rPr>
        <w:t xml:space="preserve"> </w:t>
      </w:r>
      <w:r w:rsidRPr="005733EF">
        <w:rPr>
          <w:rFonts w:ascii="Times New Roman" w:eastAsia="Times New Roman" w:hAnsi="Times New Roman" w:cs="Times New Roman"/>
          <w:color w:val="000000"/>
          <w:sz w:val="28"/>
          <w:szCs w:val="28"/>
          <w:lang w:val="ru-RU"/>
        </w:rPr>
        <w:t xml:space="preserve">несоблюдении </w:t>
      </w:r>
      <w:r w:rsidRPr="005733EF">
        <w:rPr>
          <w:rFonts w:ascii="Times New Roman" w:eastAsia="Times New Roman" w:hAnsi="Times New Roman" w:cs="Times New Roman"/>
          <w:bCs/>
          <w:color w:val="000000"/>
          <w:sz w:val="28"/>
          <w:szCs w:val="28"/>
          <w:shd w:val="clear" w:color="auto" w:fill="FFFFFF"/>
          <w:lang w:val="ru-RU"/>
        </w:rPr>
        <w:t xml:space="preserve">порядка и сроков оплаты по контрактам (договорам) (далее - контракты); </w:t>
      </w:r>
      <w:r w:rsidRPr="005733EF">
        <w:rPr>
          <w:rFonts w:ascii="Times New Roman" w:hAnsi="Times New Roman"/>
          <w:sz w:val="28"/>
          <w:szCs w:val="28"/>
          <w:lang w:val="ru-RU"/>
        </w:rPr>
        <w:t>осуществлении приемки поставленного товара (выполненных работ, оказанных услуг) не в соответствии с условиями контрактов; не</w:t>
      </w:r>
      <w:r w:rsidR="005733EF">
        <w:rPr>
          <w:rFonts w:ascii="Times New Roman" w:hAnsi="Times New Roman"/>
          <w:sz w:val="28"/>
          <w:szCs w:val="28"/>
          <w:lang w:val="ru-RU"/>
        </w:rPr>
        <w:t xml:space="preserve"> </w:t>
      </w:r>
      <w:r w:rsidRPr="005733EF">
        <w:rPr>
          <w:rFonts w:ascii="Times New Roman" w:hAnsi="Times New Roman"/>
          <w:sz w:val="28"/>
          <w:szCs w:val="28"/>
          <w:lang w:val="ru-RU"/>
        </w:rPr>
        <w:t xml:space="preserve">составление документов о приемке; осуществление приемки не всеми членами приемочной комиссии; </w:t>
      </w:r>
      <w:r w:rsidRPr="005733EF">
        <w:rPr>
          <w:rFonts w:ascii="Times New Roman" w:eastAsia="Times New Roman" w:hAnsi="Times New Roman" w:cs="Times New Roman"/>
          <w:color w:val="000000"/>
          <w:sz w:val="28"/>
          <w:szCs w:val="28"/>
          <w:lang w:val="ru-RU"/>
        </w:rPr>
        <w:t>не</w:t>
      </w:r>
      <w:r w:rsidR="005733EF">
        <w:rPr>
          <w:rFonts w:ascii="Times New Roman" w:eastAsia="Times New Roman" w:hAnsi="Times New Roman" w:cs="Times New Roman"/>
          <w:color w:val="000000"/>
          <w:sz w:val="28"/>
          <w:szCs w:val="28"/>
          <w:lang w:val="ru-RU"/>
        </w:rPr>
        <w:t xml:space="preserve"> </w:t>
      </w:r>
      <w:r w:rsidRPr="005733EF">
        <w:rPr>
          <w:rFonts w:ascii="Times New Roman" w:eastAsia="Times New Roman" w:hAnsi="Times New Roman" w:cs="Times New Roman"/>
          <w:color w:val="000000"/>
          <w:sz w:val="28"/>
          <w:szCs w:val="28"/>
          <w:lang w:val="ru-RU"/>
        </w:rPr>
        <w:t>проведение экспертизы поставленных товаров (выполненных работ, оказанных услуг) в части соответствия условиям контрактов.</w:t>
      </w:r>
      <w:proofErr w:type="gramEnd"/>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B76B07" w:rsidRPr="00AE3A40" w:rsidTr="005733EF">
        <w:trPr>
          <w:trHeight w:val="2325"/>
        </w:trPr>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tcPr>
          <w:p w:rsidR="00B76B07" w:rsidRPr="00B76B07" w:rsidRDefault="00B76B07">
            <w:pPr>
              <w:pStyle w:val="Standard"/>
              <w:jc w:val="both"/>
              <w:rPr>
                <w:rFonts w:ascii="Times New Roman" w:hAnsi="Times New Roman"/>
                <w:i/>
                <w:iCs/>
                <w:lang w:val="ru-RU"/>
              </w:rPr>
            </w:pPr>
            <w:r>
              <w:rPr>
                <w:rFonts w:ascii="Times New Roman" w:hAnsi="Times New Roman"/>
                <w:b/>
                <w:bCs/>
                <w:i/>
                <w:iCs/>
                <w:u w:val="single"/>
                <w:lang w:val="ru-RU"/>
              </w:rPr>
              <w:t>Часть 1 статьи 94 Закона № 44-ФЗ (редакция, действовавшая до 01.01.2022)</w:t>
            </w:r>
            <w:r>
              <w:rPr>
                <w:rFonts w:ascii="Times New Roman" w:hAnsi="Times New Roman"/>
                <w:b/>
                <w:bCs/>
                <w:i/>
                <w:iCs/>
                <w:color w:val="000000"/>
                <w:u w:val="single"/>
                <w:lang w:val="ru-RU"/>
              </w:rPr>
              <w:t>:</w:t>
            </w:r>
          </w:p>
          <w:p w:rsidR="00B76B07" w:rsidRPr="00B76B07" w:rsidRDefault="00B76B07">
            <w:pPr>
              <w:pStyle w:val="Standard"/>
              <w:jc w:val="both"/>
              <w:rPr>
                <w:rFonts w:ascii="Times New Roman" w:hAnsi="Times New Roman"/>
                <w:i/>
                <w:iCs/>
                <w:lang w:val="ru-RU"/>
              </w:rPr>
            </w:pPr>
            <w:r w:rsidRPr="00B76B07">
              <w:rPr>
                <w:rFonts w:ascii="Times New Roman" w:hAnsi="Times New Roman"/>
                <w:i/>
                <w:iCs/>
                <w:lang w:val="ru-RU"/>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Pr>
                <w:rFonts w:ascii="Times New Roman" w:hAnsi="Times New Roman"/>
                <w:i/>
                <w:iCs/>
                <w:lang w:val="ru-RU"/>
              </w:rPr>
              <w:t>Законом № 44-ФЗ</w:t>
            </w:r>
            <w:r w:rsidRPr="00B76B07">
              <w:rPr>
                <w:rFonts w:ascii="Times New Roman" w:hAnsi="Times New Roman"/>
                <w:i/>
                <w:iCs/>
                <w:lang w:val="ru-RU"/>
              </w:rPr>
              <w:t>, в том числе:</w:t>
            </w:r>
          </w:p>
          <w:p w:rsidR="00B76B07" w:rsidRPr="00B76B07" w:rsidRDefault="00B76B07">
            <w:pPr>
              <w:pStyle w:val="Standard"/>
              <w:jc w:val="both"/>
              <w:rPr>
                <w:rFonts w:ascii="Times New Roman" w:hAnsi="Times New Roman"/>
                <w:i/>
                <w:iCs/>
                <w:lang w:val="ru-RU"/>
              </w:rPr>
            </w:pPr>
            <w:r w:rsidRPr="00B76B07">
              <w:rPr>
                <w:rFonts w:ascii="Times New Roman" w:hAnsi="Times New Roman"/>
                <w:i/>
                <w:iCs/>
                <w:lang w:val="ru-RU"/>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r>
              <w:rPr>
                <w:rFonts w:ascii="Times New Roman" w:hAnsi="Times New Roman"/>
                <w:i/>
                <w:iCs/>
                <w:lang w:val="ru-RU"/>
              </w:rPr>
              <w:t>З</w:t>
            </w:r>
            <w:r w:rsidRPr="00B76B07">
              <w:rPr>
                <w:rFonts w:ascii="Times New Roman" w:hAnsi="Times New Roman"/>
                <w:i/>
                <w:iCs/>
                <w:lang w:val="ru-RU"/>
              </w:rPr>
              <w:t xml:space="preserve">аконом </w:t>
            </w:r>
            <w:r>
              <w:rPr>
                <w:rFonts w:ascii="Times New Roman" w:hAnsi="Times New Roman"/>
                <w:i/>
                <w:iCs/>
                <w:lang w:val="ru-RU"/>
              </w:rPr>
              <w:t xml:space="preserve">№ 44-ФЗ </w:t>
            </w:r>
            <w:r w:rsidRPr="00B76B07">
              <w:rPr>
                <w:rFonts w:ascii="Times New Roman" w:hAnsi="Times New Roman"/>
                <w:i/>
                <w:iCs/>
                <w:lang w:val="ru-RU"/>
              </w:rPr>
              <w:t>экспертизы поставленного товара, результатов выполненной работы, оказанной услуги, а также отдельных этапов исполнения контракта;</w:t>
            </w:r>
          </w:p>
          <w:p w:rsidR="00B76B07" w:rsidRPr="00B76B07" w:rsidRDefault="00B76B07">
            <w:pPr>
              <w:pStyle w:val="Standard"/>
              <w:jc w:val="both"/>
              <w:rPr>
                <w:rFonts w:ascii="Times New Roman" w:hAnsi="Times New Roman"/>
                <w:i/>
                <w:iCs/>
                <w:lang w:val="ru-RU"/>
              </w:rPr>
            </w:pPr>
            <w:r w:rsidRPr="00B76B07">
              <w:rPr>
                <w:rFonts w:ascii="Times New Roman" w:hAnsi="Times New Roman"/>
                <w:i/>
                <w:iCs/>
                <w:lang w:val="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B76B07" w:rsidRPr="00B76B07" w:rsidRDefault="00B76B07">
            <w:pPr>
              <w:pStyle w:val="Standard"/>
              <w:jc w:val="both"/>
              <w:rPr>
                <w:lang w:val="ru-RU"/>
              </w:rPr>
            </w:pPr>
            <w:r w:rsidRPr="00B76B07">
              <w:rPr>
                <w:rFonts w:ascii="Times New Roman" w:hAnsi="Times New Roman"/>
                <w:i/>
                <w:iCs/>
                <w:lang w:val="ru-RU"/>
              </w:rPr>
              <w:t xml:space="preserve">3)взаимодействие заказчика с поставщиком (подрядчиком, исполнителем) при изменении, расторжении контракта в соответствии со статьей 95 </w:t>
            </w:r>
            <w:r>
              <w:rPr>
                <w:rFonts w:ascii="Times New Roman" w:hAnsi="Times New Roman"/>
                <w:i/>
                <w:iCs/>
                <w:lang w:val="ru-RU"/>
              </w:rPr>
              <w:t>З</w:t>
            </w:r>
            <w:r w:rsidRPr="00B76B07">
              <w:rPr>
                <w:rFonts w:ascii="Times New Roman" w:hAnsi="Times New Roman"/>
                <w:i/>
                <w:iCs/>
                <w:lang w:val="ru-RU"/>
              </w:rPr>
              <w:t xml:space="preserve">акона </w:t>
            </w:r>
            <w:r>
              <w:rPr>
                <w:rFonts w:ascii="Times New Roman" w:hAnsi="Times New Roman"/>
                <w:i/>
                <w:iCs/>
                <w:lang w:val="ru-RU"/>
              </w:rPr>
              <w:t>№ 44-ФЗ</w:t>
            </w:r>
            <w:r w:rsidRPr="00B76B07">
              <w:rPr>
                <w:rFonts w:ascii="Times New Roman" w:hAnsi="Times New Roman"/>
                <w:i/>
                <w:iCs/>
                <w:lang w:val="ru-RU"/>
              </w:rPr>
              <w:t>,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76B07" w:rsidRDefault="00B76B07">
            <w:pPr>
              <w:pStyle w:val="Standard"/>
              <w:tabs>
                <w:tab w:val="left" w:pos="6405"/>
              </w:tabs>
              <w:spacing w:before="57" w:after="57"/>
              <w:jc w:val="both"/>
              <w:rPr>
                <w:rFonts w:ascii="Times New Roman" w:hAnsi="Times New Roman"/>
                <w:i/>
                <w:iCs/>
                <w:u w:val="single"/>
                <w:lang w:val="ru-RU"/>
              </w:rPr>
            </w:pPr>
            <w:r>
              <w:rPr>
                <w:rFonts w:ascii="Times New Roman" w:hAnsi="Times New Roman"/>
                <w:b/>
                <w:bCs/>
                <w:i/>
                <w:iCs/>
                <w:u w:val="single"/>
                <w:lang w:val="ru-RU"/>
              </w:rPr>
              <w:lastRenderedPageBreak/>
              <w:t>Часть 3 статьи 94 Закона № 44-ФЗ:</w:t>
            </w:r>
          </w:p>
          <w:p w:rsidR="00B76B07" w:rsidRPr="00B76B07" w:rsidRDefault="00B76B07">
            <w:pPr>
              <w:pStyle w:val="Standard"/>
              <w:tabs>
                <w:tab w:val="left" w:pos="6405"/>
              </w:tabs>
              <w:spacing w:before="57" w:after="57"/>
              <w:jc w:val="both"/>
              <w:rPr>
                <w:rFonts w:ascii="Times New Roman" w:hAnsi="Times New Roman"/>
                <w:i/>
                <w:iCs/>
                <w:lang w:val="ru-RU"/>
              </w:rPr>
            </w:pPr>
            <w:r>
              <w:rPr>
                <w:rFonts w:ascii="Times New Roman" w:hAnsi="Times New Roman"/>
                <w:i/>
                <w:iCs/>
                <w:lang w:val="ru-RU"/>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B76B07" w:rsidRPr="00B76B07" w:rsidRDefault="00B76B07">
            <w:pPr>
              <w:pStyle w:val="Standard"/>
              <w:tabs>
                <w:tab w:val="left" w:pos="6405"/>
              </w:tabs>
              <w:spacing w:before="57" w:after="57"/>
              <w:jc w:val="both"/>
              <w:rPr>
                <w:u w:val="single"/>
                <w:lang w:val="ru-RU"/>
              </w:rPr>
            </w:pPr>
            <w:r>
              <w:rPr>
                <w:rFonts w:ascii="Times New Roman" w:hAnsi="Times New Roman"/>
                <w:b/>
                <w:bCs/>
                <w:i/>
                <w:iCs/>
                <w:u w:val="single"/>
                <w:lang w:val="ru-RU"/>
              </w:rPr>
              <w:t>Часть 6</w:t>
            </w:r>
            <w:r>
              <w:rPr>
                <w:rFonts w:ascii="Times New Roman" w:hAnsi="Times New Roman"/>
                <w:i/>
                <w:iCs/>
                <w:u w:val="single"/>
                <w:lang w:val="ru-RU"/>
              </w:rPr>
              <w:t xml:space="preserve"> </w:t>
            </w:r>
            <w:r>
              <w:rPr>
                <w:rFonts w:ascii="Times New Roman" w:hAnsi="Times New Roman"/>
                <w:b/>
                <w:bCs/>
                <w:i/>
                <w:iCs/>
                <w:u w:val="single"/>
                <w:lang w:val="ru-RU"/>
              </w:rPr>
              <w:t>статьи 94 Закона № 44-ФЗ:</w:t>
            </w:r>
          </w:p>
          <w:p w:rsidR="00B76B07" w:rsidRPr="00B76B07" w:rsidRDefault="00B76B07">
            <w:pPr>
              <w:pStyle w:val="Standard"/>
              <w:jc w:val="both"/>
              <w:rPr>
                <w:rFonts w:ascii="Times New Roman" w:hAnsi="Times New Roman"/>
                <w:i/>
                <w:iCs/>
                <w:lang w:val="ru-RU"/>
              </w:rPr>
            </w:pPr>
            <w:r w:rsidRPr="00B76B07">
              <w:rPr>
                <w:rFonts w:ascii="Times New Roman" w:hAnsi="Times New Roman"/>
                <w:i/>
                <w:iCs/>
                <w:lang w:val="ru-RU"/>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76B07" w:rsidRPr="00B76B07" w:rsidRDefault="00B76B07">
            <w:pPr>
              <w:pStyle w:val="Standard"/>
              <w:jc w:val="both"/>
              <w:rPr>
                <w:rFonts w:ascii="Times New Roman" w:hAnsi="Times New Roman"/>
                <w:i/>
                <w:iCs/>
                <w:lang w:val="ru-RU"/>
              </w:rPr>
            </w:pPr>
          </w:p>
          <w:p w:rsidR="00B76B07" w:rsidRPr="00B76B07" w:rsidRDefault="00B76B07">
            <w:pPr>
              <w:pStyle w:val="Standard"/>
              <w:tabs>
                <w:tab w:val="left" w:pos="6405"/>
              </w:tabs>
              <w:spacing w:before="57" w:after="57"/>
              <w:jc w:val="both"/>
              <w:rPr>
                <w:lang w:val="ru-RU"/>
              </w:rPr>
            </w:pPr>
            <w:r>
              <w:rPr>
                <w:rFonts w:ascii="Times New Roman" w:hAnsi="Times New Roman"/>
                <w:b/>
                <w:bCs/>
                <w:i/>
                <w:iCs/>
                <w:u w:val="single"/>
                <w:lang w:val="ru-RU"/>
              </w:rPr>
              <w:t>Часть 7 статьи 94 Закона № 44-ФЗ (редакция, действовавшая до 01.01.2022)</w:t>
            </w:r>
            <w:r>
              <w:rPr>
                <w:rFonts w:ascii="Times New Roman" w:hAnsi="Times New Roman"/>
                <w:b/>
                <w:bCs/>
                <w:i/>
                <w:iCs/>
                <w:color w:val="000000"/>
                <w:u w:val="single"/>
                <w:lang w:val="ru-RU"/>
              </w:rPr>
              <w:t>:</w:t>
            </w:r>
          </w:p>
          <w:p w:rsidR="00B76B07" w:rsidRPr="00B76B07" w:rsidRDefault="00B76B07">
            <w:pPr>
              <w:pStyle w:val="Standard"/>
              <w:jc w:val="both"/>
              <w:rPr>
                <w:rFonts w:ascii="Times New Roman" w:hAnsi="Times New Roman"/>
                <w:i/>
                <w:iCs/>
                <w:lang w:val="ru-RU"/>
              </w:rPr>
            </w:pPr>
            <w:proofErr w:type="gramStart"/>
            <w:r w:rsidRPr="00B76B07">
              <w:rPr>
                <w:rFonts w:ascii="Times New Roman" w:hAnsi="Times New Roman"/>
                <w:i/>
                <w:iCs/>
                <w:lang w:val="ru-RU"/>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B76B07">
              <w:rPr>
                <w:rFonts w:ascii="Times New Roman" w:hAnsi="Times New Roman"/>
                <w:i/>
                <w:iCs/>
                <w:lang w:val="ru-RU"/>
              </w:rPr>
              <w:t xml:space="preserve"> от подписания такого документа. </w:t>
            </w:r>
            <w:proofErr w:type="gramStart"/>
            <w:r w:rsidRPr="00B76B07">
              <w:rPr>
                <w:rFonts w:ascii="Times New Roman" w:hAnsi="Times New Roman"/>
                <w:i/>
                <w:iCs/>
                <w:lang w:val="ru-RU"/>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Pr>
                <w:rFonts w:ascii="Times New Roman" w:hAnsi="Times New Roman"/>
                <w:i/>
                <w:iCs/>
                <w:lang w:val="ru-RU"/>
              </w:rPr>
              <w:t>.</w:t>
            </w:r>
            <w:proofErr w:type="gramEnd"/>
          </w:p>
        </w:tc>
      </w:tr>
    </w:tbl>
    <w:p w:rsidR="005733EF" w:rsidRPr="005733EF" w:rsidRDefault="005733EF" w:rsidP="005733EF">
      <w:pPr>
        <w:pStyle w:val="Standard"/>
        <w:tabs>
          <w:tab w:val="left" w:pos="6405"/>
        </w:tabs>
        <w:spacing w:before="57" w:after="57"/>
        <w:ind w:firstLine="1210"/>
        <w:jc w:val="both"/>
        <w:rPr>
          <w:rFonts w:ascii="Times New Roman" w:hAnsi="Times New Roman"/>
          <w:sz w:val="28"/>
          <w:szCs w:val="28"/>
          <w:lang w:val="ru-RU"/>
        </w:rPr>
      </w:pPr>
      <w:r w:rsidRPr="005733EF">
        <w:rPr>
          <w:rFonts w:ascii="Times New Roman" w:hAnsi="Times New Roman"/>
          <w:sz w:val="28"/>
          <w:szCs w:val="28"/>
          <w:lang w:val="ru-RU"/>
        </w:rPr>
        <w:lastRenderedPageBreak/>
        <w:t xml:space="preserve">В ходе контрольных мероприятий установлено, что отдельными заказчиками не проводилась экспертиза поставленных поставщиком товаров (также в контракты включались условия, согласно которым поставщики напрямую передавали конечным получателям товары без участия в приемке товаров заказчиков, в </w:t>
      </w:r>
      <w:proofErr w:type="gramStart"/>
      <w:r w:rsidRPr="005733EF">
        <w:rPr>
          <w:rFonts w:ascii="Times New Roman" w:hAnsi="Times New Roman"/>
          <w:sz w:val="28"/>
          <w:szCs w:val="28"/>
          <w:lang w:val="ru-RU"/>
        </w:rPr>
        <w:t>связи</w:t>
      </w:r>
      <w:proofErr w:type="gramEnd"/>
      <w:r w:rsidRPr="005733EF">
        <w:rPr>
          <w:rFonts w:ascii="Times New Roman" w:hAnsi="Times New Roman"/>
          <w:sz w:val="28"/>
          <w:szCs w:val="28"/>
          <w:lang w:val="ru-RU"/>
        </w:rPr>
        <w:t xml:space="preserve"> с чем экспертиза товара заказчиками фактически не проводилась).</w:t>
      </w:r>
    </w:p>
    <w:p w:rsidR="00400CB1" w:rsidRDefault="00400CB1" w:rsidP="005733EF">
      <w:pPr>
        <w:pStyle w:val="Standard"/>
        <w:tabs>
          <w:tab w:val="left" w:pos="6405"/>
        </w:tabs>
        <w:spacing w:before="57" w:after="57"/>
        <w:ind w:firstLine="1210"/>
        <w:jc w:val="both"/>
        <w:rPr>
          <w:rFonts w:ascii="Times New Roman" w:hAnsi="Times New Roman"/>
          <w:sz w:val="28"/>
          <w:szCs w:val="28"/>
          <w:lang w:val="ru-RU"/>
        </w:rPr>
      </w:pPr>
      <w:proofErr w:type="gramStart"/>
      <w:r w:rsidRPr="00400CB1">
        <w:rPr>
          <w:rFonts w:ascii="Times New Roman" w:hAnsi="Times New Roman"/>
          <w:sz w:val="28"/>
          <w:szCs w:val="28"/>
          <w:lang w:val="ru-RU"/>
        </w:rPr>
        <w:t>Так</w:t>
      </w:r>
      <w:r>
        <w:rPr>
          <w:rFonts w:ascii="Times New Roman" w:hAnsi="Times New Roman"/>
          <w:sz w:val="28"/>
          <w:szCs w:val="28"/>
          <w:lang w:val="ru-RU"/>
        </w:rPr>
        <w:t xml:space="preserve"> же</w:t>
      </w:r>
      <w:r w:rsidRPr="00400CB1">
        <w:rPr>
          <w:rFonts w:ascii="Times New Roman" w:hAnsi="Times New Roman"/>
          <w:sz w:val="28"/>
          <w:szCs w:val="28"/>
          <w:lang w:val="ru-RU"/>
        </w:rPr>
        <w:t xml:space="preserve"> ввиду отсутствия юридического сопровождения по заключенным контрактам, неправильного толкования норм законодательства о контрактной системе, заказчиками допускались нарушения, выразившиеся в осуществлении приемки поставленного товара (выполненных работ, оказанных услуг) не в соответствии с условиями контрактов,  не составлении документов о приемке, осуществление приемки не всеми членами приемочной комиссии, не проведение экспертизы поставленных товаров (выполненных работ, оказанных услуг) в части соответствия условиям</w:t>
      </w:r>
      <w:proofErr w:type="gramEnd"/>
      <w:r w:rsidRPr="00400CB1">
        <w:rPr>
          <w:rFonts w:ascii="Times New Roman" w:hAnsi="Times New Roman"/>
          <w:sz w:val="28"/>
          <w:szCs w:val="28"/>
          <w:lang w:val="ru-RU"/>
        </w:rPr>
        <w:t xml:space="preserve"> контрактов.</w:t>
      </w:r>
    </w:p>
    <w:p w:rsidR="00400CB1" w:rsidRDefault="00400CB1" w:rsidP="005733EF">
      <w:pPr>
        <w:pStyle w:val="Standard"/>
        <w:tabs>
          <w:tab w:val="left" w:pos="6405"/>
        </w:tabs>
        <w:spacing w:before="57" w:after="57"/>
        <w:ind w:firstLine="1210"/>
        <w:jc w:val="both"/>
        <w:rPr>
          <w:rFonts w:ascii="Times New Roman" w:hAnsi="Times New Roman"/>
          <w:sz w:val="28"/>
          <w:szCs w:val="28"/>
          <w:lang w:val="ru-RU"/>
        </w:rPr>
      </w:pPr>
      <w:r>
        <w:rPr>
          <w:rFonts w:ascii="Times New Roman" w:hAnsi="Times New Roman"/>
          <w:sz w:val="28"/>
          <w:szCs w:val="28"/>
          <w:lang w:val="ru-RU"/>
        </w:rPr>
        <w:t xml:space="preserve">Например:  </w:t>
      </w:r>
    </w:p>
    <w:p w:rsidR="00400CB1" w:rsidRDefault="005733EF" w:rsidP="005733EF">
      <w:pPr>
        <w:pStyle w:val="Standard"/>
        <w:tabs>
          <w:tab w:val="left" w:pos="6405"/>
        </w:tabs>
        <w:spacing w:before="57" w:after="57"/>
        <w:ind w:firstLine="1210"/>
        <w:jc w:val="both"/>
        <w:rPr>
          <w:rFonts w:ascii="Times New Roman" w:hAnsi="Times New Roman"/>
          <w:sz w:val="28"/>
          <w:szCs w:val="28"/>
          <w:lang w:val="ru-RU"/>
        </w:rPr>
      </w:pPr>
      <w:proofErr w:type="gramStart"/>
      <w:r w:rsidRPr="005733EF">
        <w:rPr>
          <w:rFonts w:ascii="Times New Roman" w:hAnsi="Times New Roman"/>
          <w:sz w:val="28"/>
          <w:szCs w:val="28"/>
          <w:lang w:val="ru-RU"/>
        </w:rPr>
        <w:t xml:space="preserve">– приемки поставленных товаров, выполненных работ (их результатов), не соответствующих условиям контрактов по комплектности, объему, характеристикам и цене (например, характеристики принятых товаров, работ не соответствуют характеристикам товаров, работ, указанным </w:t>
      </w:r>
      <w:r w:rsidRPr="005733EF">
        <w:rPr>
          <w:rFonts w:ascii="Times New Roman" w:hAnsi="Times New Roman"/>
          <w:sz w:val="28"/>
          <w:szCs w:val="28"/>
          <w:lang w:val="ru-RU"/>
        </w:rPr>
        <w:lastRenderedPageBreak/>
        <w:t>в документации, являющейся неотъемлемой частью контракта, в ходе выполнения строительных работ поставлено оборудование по цене, не соответствующей цене, указанной в сводном сметном расчете, являющемся неотъемлемой частью контракта, в ходе выполнения строительных работ</w:t>
      </w:r>
      <w:proofErr w:type="gramEnd"/>
      <w:r w:rsidRPr="005733EF">
        <w:rPr>
          <w:rFonts w:ascii="Times New Roman" w:hAnsi="Times New Roman"/>
          <w:sz w:val="28"/>
          <w:szCs w:val="28"/>
          <w:lang w:val="ru-RU"/>
        </w:rPr>
        <w:t xml:space="preserve"> по актам о приемке выполненных работ формы КС</w:t>
      </w:r>
      <w:r w:rsidRPr="005733EF">
        <w:rPr>
          <w:rFonts w:ascii="Times New Roman" w:hAnsi="Times New Roman"/>
          <w:sz w:val="28"/>
          <w:szCs w:val="28"/>
          <w:lang w:val="ru-RU"/>
        </w:rPr>
        <w:noBreakHyphen/>
        <w:t>2 принято оборудование без его монтажа, что не соответствует условиям проектно</w:t>
      </w:r>
      <w:r w:rsidRPr="005733EF">
        <w:rPr>
          <w:rFonts w:ascii="Times New Roman" w:hAnsi="Times New Roman"/>
          <w:sz w:val="28"/>
          <w:szCs w:val="28"/>
          <w:lang w:val="ru-RU"/>
        </w:rPr>
        <w:noBreakHyphen/>
        <w:t>сметной документации, являющейся неотъемлемой частью контракта);</w:t>
      </w:r>
    </w:p>
    <w:p w:rsidR="005733EF" w:rsidRPr="005733EF" w:rsidRDefault="005733EF" w:rsidP="00400CB1">
      <w:pPr>
        <w:pStyle w:val="Standard"/>
        <w:tabs>
          <w:tab w:val="left" w:pos="6405"/>
        </w:tabs>
        <w:spacing w:before="57" w:after="57"/>
        <w:ind w:firstLine="1210"/>
        <w:jc w:val="both"/>
        <w:rPr>
          <w:rFonts w:ascii="Times New Roman" w:hAnsi="Times New Roman"/>
          <w:sz w:val="28"/>
          <w:szCs w:val="28"/>
          <w:lang w:val="ru-RU"/>
        </w:rPr>
      </w:pPr>
      <w:r w:rsidRPr="005733EF">
        <w:rPr>
          <w:rFonts w:ascii="Times New Roman" w:hAnsi="Times New Roman"/>
          <w:sz w:val="28"/>
          <w:szCs w:val="28"/>
          <w:lang w:val="ru-RU"/>
        </w:rPr>
        <w:t>– приемки поставленных товаров, выполненных работ (их результатов), не предусмотренных контрактом (например, приняты строительные работы, не предусмотренные проектно</w:t>
      </w:r>
      <w:r w:rsidRPr="005733EF">
        <w:rPr>
          <w:rFonts w:ascii="Times New Roman" w:hAnsi="Times New Roman"/>
          <w:sz w:val="28"/>
          <w:szCs w:val="28"/>
          <w:lang w:val="ru-RU"/>
        </w:rPr>
        <w:noBreakHyphen/>
        <w:t>сметной документацией, являющейся неотъемлемой частью контракта);</w:t>
      </w:r>
      <w:r w:rsidRPr="005733EF">
        <w:rPr>
          <w:rFonts w:ascii="Times New Roman" w:hAnsi="Times New Roman"/>
          <w:sz w:val="28"/>
          <w:szCs w:val="28"/>
          <w:lang w:val="ru-RU"/>
        </w:rPr>
        <w:br/>
      </w:r>
      <w:r w:rsidR="00400CB1">
        <w:rPr>
          <w:rFonts w:ascii="Times New Roman" w:hAnsi="Times New Roman"/>
          <w:sz w:val="28"/>
          <w:szCs w:val="28"/>
          <w:lang w:val="ru-RU"/>
        </w:rPr>
        <w:t xml:space="preserve">                </w:t>
      </w:r>
      <w:r w:rsidRPr="005733EF">
        <w:rPr>
          <w:rFonts w:ascii="Times New Roman" w:hAnsi="Times New Roman"/>
          <w:sz w:val="28"/>
          <w:szCs w:val="28"/>
          <w:lang w:val="ru-RU"/>
        </w:rPr>
        <w:t>– приемки фактически не поставленных товаров, не выполненных работ, не оказанных услуг.</w:t>
      </w:r>
    </w:p>
    <w:p w:rsidR="00B76B07" w:rsidRDefault="00B76B07" w:rsidP="00B76B07">
      <w:pPr>
        <w:pStyle w:val="Standard"/>
        <w:tabs>
          <w:tab w:val="left" w:pos="6405"/>
        </w:tabs>
        <w:spacing w:before="57" w:after="57"/>
        <w:ind w:firstLine="1134"/>
        <w:jc w:val="both"/>
        <w:rPr>
          <w:rFonts w:ascii="Times New Roman" w:hAnsi="Times New Roman"/>
          <w:sz w:val="28"/>
          <w:szCs w:val="28"/>
          <w:lang w:val="ru-RU"/>
        </w:rPr>
      </w:pPr>
      <w:r>
        <w:rPr>
          <w:rFonts w:ascii="Times New Roman" w:hAnsi="Times New Roman"/>
          <w:sz w:val="28"/>
          <w:szCs w:val="28"/>
          <w:lang w:val="ru-RU"/>
        </w:rPr>
        <w:t>Необходимо обратить внимание на нарушения, выразившиеся в осуществлении приемки поставленного товара (выполненных работ, оказанных услуг) н</w:t>
      </w:r>
      <w:r>
        <w:rPr>
          <w:rFonts w:ascii="Times New Roman" w:eastAsia="Times New Roman" w:hAnsi="Times New Roman" w:cs="Times New Roman"/>
          <w:sz w:val="28"/>
          <w:szCs w:val="28"/>
          <w:lang w:val="ru-RU"/>
        </w:rPr>
        <w:t>е в соответствии с условиями контрактов</w:t>
      </w:r>
      <w:r>
        <w:rPr>
          <w:rFonts w:ascii="Times New Roman" w:hAnsi="Times New Roman"/>
          <w:sz w:val="28"/>
          <w:szCs w:val="28"/>
          <w:lang w:val="ru-RU"/>
        </w:rPr>
        <w:t>. Так, в некоторых случаях заказчиками товар принимался с характеристиками, отличными от технического задания. За данное нарушение предусмотрена административная ответственность.</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B76B07" w:rsidRPr="00AE3A40" w:rsidTr="00B76B07">
        <w:tc>
          <w:tcPr>
            <w:tcW w:w="9638"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B76B07" w:rsidRDefault="00B76B07">
            <w:pPr>
              <w:pStyle w:val="Standard"/>
              <w:tabs>
                <w:tab w:val="left" w:pos="6405"/>
              </w:tabs>
              <w:spacing w:before="57" w:after="57"/>
              <w:jc w:val="both"/>
              <w:rPr>
                <w:rFonts w:ascii="Times New Roman" w:hAnsi="Times New Roman"/>
                <w:b/>
                <w:bCs/>
                <w:i/>
                <w:iCs/>
                <w:color w:val="000000"/>
                <w:u w:val="single"/>
                <w:lang w:val="ru-RU"/>
              </w:rPr>
            </w:pPr>
            <w:r>
              <w:rPr>
                <w:rFonts w:ascii="Times New Roman" w:hAnsi="Times New Roman"/>
                <w:b/>
                <w:bCs/>
                <w:i/>
                <w:iCs/>
                <w:color w:val="000000"/>
                <w:u w:val="single"/>
                <w:lang w:val="ru-RU"/>
              </w:rPr>
              <w:t>Административная ответственность!</w:t>
            </w:r>
          </w:p>
          <w:p w:rsidR="00B76B07" w:rsidRPr="00B76B07" w:rsidRDefault="00B76B07">
            <w:pPr>
              <w:pStyle w:val="Standard"/>
              <w:tabs>
                <w:tab w:val="left" w:pos="6405"/>
              </w:tabs>
              <w:spacing w:before="57" w:after="57" w:line="276" w:lineRule="auto"/>
              <w:jc w:val="both"/>
              <w:rPr>
                <w:rFonts w:ascii="Times New Roman" w:hAnsi="Times New Roman"/>
                <w:i/>
                <w:iCs/>
                <w:color w:val="000000"/>
                <w:lang w:val="ru-RU"/>
              </w:rPr>
            </w:pPr>
            <w:proofErr w:type="gramStart"/>
            <w:r>
              <w:rPr>
                <w:rFonts w:ascii="Times New Roman" w:hAnsi="Times New Roman"/>
                <w:i/>
                <w:iCs/>
                <w:color w:val="000000"/>
                <w:lang w:val="ru-RU"/>
              </w:rPr>
              <w:t>В соответствии с частью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w:t>
            </w:r>
            <w:proofErr w:type="gramEnd"/>
            <w:r>
              <w:rPr>
                <w:rFonts w:ascii="Times New Roman" w:hAnsi="Times New Roman"/>
                <w:i/>
                <w:iCs/>
                <w:color w:val="000000"/>
                <w:lang w:val="ru-RU"/>
              </w:rPr>
              <w:t xml:space="preserve"> товаров, объема выполняемых работ, оказываемых услуг для обеспечения государственных и муниципальных нужд, </w:t>
            </w:r>
            <w:r w:rsidRPr="00B76B07">
              <w:rPr>
                <w:rFonts w:ascii="Times New Roman" w:hAnsi="Times New Roman"/>
                <w:b/>
                <w:bCs/>
                <w:i/>
                <w:iCs/>
                <w:color w:val="000000"/>
                <w:lang w:val="ru-RU"/>
              </w:rPr>
              <w:t>влечет наложение административного штрафа на должностных лиц в размере от двадцати тысяч до пятидесяти тысяч рублей.</w:t>
            </w:r>
          </w:p>
        </w:tc>
      </w:tr>
    </w:tbl>
    <w:p w:rsidR="00817D5A" w:rsidRPr="00817D5A" w:rsidRDefault="00817D5A" w:rsidP="00817D5A">
      <w:pPr>
        <w:pStyle w:val="Standard"/>
        <w:numPr>
          <w:ilvl w:val="0"/>
          <w:numId w:val="1"/>
        </w:numPr>
        <w:tabs>
          <w:tab w:val="left" w:pos="1276"/>
        </w:tabs>
        <w:spacing w:before="57" w:after="57"/>
        <w:ind w:left="0" w:firstLine="850"/>
        <w:jc w:val="both"/>
        <w:rPr>
          <w:rFonts w:ascii="Times New Roman" w:hAnsi="Times New Roman" w:cs="Times New Roman"/>
          <w:sz w:val="28"/>
          <w:szCs w:val="28"/>
          <w:lang w:val="ru-RU"/>
        </w:rPr>
      </w:pPr>
      <w:r w:rsidRPr="00817D5A">
        <w:rPr>
          <w:rFonts w:ascii="Times New Roman" w:hAnsi="Times New Roman"/>
          <w:i/>
          <w:sz w:val="28"/>
          <w:szCs w:val="28"/>
          <w:lang w:val="ru-RU"/>
        </w:rPr>
        <w:t>Нарушения статьи 34 Закона № 44-ФЗ</w:t>
      </w:r>
      <w:r>
        <w:rPr>
          <w:rFonts w:ascii="Times New Roman" w:hAnsi="Times New Roman"/>
          <w:sz w:val="28"/>
          <w:szCs w:val="28"/>
          <w:lang w:val="ru-RU"/>
        </w:rPr>
        <w:t xml:space="preserve">, </w:t>
      </w:r>
      <w:r w:rsidRPr="00817D5A">
        <w:rPr>
          <w:rFonts w:ascii="Times New Roman" w:hAnsi="Times New Roman" w:cs="Times New Roman"/>
          <w:sz w:val="28"/>
          <w:szCs w:val="28"/>
          <w:lang w:val="ru-RU"/>
        </w:rPr>
        <w:t xml:space="preserve">выразившиеся в </w:t>
      </w:r>
      <w:r w:rsidRPr="00817D5A">
        <w:rPr>
          <w:rFonts w:ascii="Times New Roman" w:eastAsia="Times New Roman" w:hAnsi="Times New Roman" w:cs="Times New Roman"/>
          <w:color w:val="000000"/>
          <w:sz w:val="28"/>
          <w:szCs w:val="28"/>
          <w:lang w:val="ru-RU"/>
        </w:rPr>
        <w:t>неведении прете</w:t>
      </w:r>
      <w:r w:rsidRPr="00817D5A">
        <w:rPr>
          <w:rFonts w:ascii="Times New Roman" w:eastAsia="Times New Roman" w:hAnsi="Times New Roman" w:cs="Times New Roman"/>
          <w:bCs/>
          <w:color w:val="000000"/>
          <w:sz w:val="28"/>
          <w:szCs w:val="28"/>
          <w:lang w:val="ru-RU"/>
        </w:rPr>
        <w:t>нзионной работы в отношении поставщиков (подрядчи</w:t>
      </w:r>
      <w:r w:rsidRPr="00817D5A">
        <w:rPr>
          <w:rFonts w:ascii="Times New Roman" w:eastAsia="Times New Roman" w:hAnsi="Times New Roman" w:cs="Times New Roman"/>
          <w:color w:val="000000"/>
          <w:sz w:val="28"/>
          <w:szCs w:val="28"/>
          <w:lang w:val="ru-RU"/>
        </w:rPr>
        <w:t>ков, исполнителей) по факту неисполнения или ненадлежащего исполнения обязательств по контракту.</w:t>
      </w:r>
    </w:p>
    <w:tbl>
      <w:tblPr>
        <w:tblW w:w="9696" w:type="dxa"/>
        <w:tblLayout w:type="fixed"/>
        <w:tblCellMar>
          <w:left w:w="10" w:type="dxa"/>
          <w:right w:w="10" w:type="dxa"/>
        </w:tblCellMar>
        <w:tblLook w:val="04A0" w:firstRow="1" w:lastRow="0" w:firstColumn="1" w:lastColumn="0" w:noHBand="0" w:noVBand="1"/>
      </w:tblPr>
      <w:tblGrid>
        <w:gridCol w:w="9696"/>
      </w:tblGrid>
      <w:tr w:rsidR="00817D5A" w:rsidRPr="00AE3A40" w:rsidTr="00817D5A">
        <w:trPr>
          <w:trHeight w:val="450"/>
        </w:trPr>
        <w:tc>
          <w:tcPr>
            <w:tcW w:w="9690"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817D5A" w:rsidRPr="00817D5A" w:rsidRDefault="00817D5A">
            <w:pPr>
              <w:pStyle w:val="TableContents"/>
              <w:jc w:val="both"/>
              <w:rPr>
                <w:rFonts w:ascii="Times New Roman" w:hAnsi="Times New Roman"/>
                <w:i/>
                <w:iCs/>
                <w:lang w:val="ru-RU"/>
              </w:rPr>
            </w:pPr>
            <w:r>
              <w:rPr>
                <w:rFonts w:ascii="Times New Roman" w:hAnsi="Times New Roman"/>
                <w:b/>
                <w:bCs/>
                <w:i/>
                <w:iCs/>
                <w:color w:val="000000"/>
                <w:u w:val="single"/>
                <w:lang w:val="ru-RU"/>
              </w:rPr>
              <w:t>Часть 6 статьи 34 Закона № 44-ФЗ:</w:t>
            </w:r>
          </w:p>
          <w:p w:rsidR="00817D5A" w:rsidRPr="00817D5A" w:rsidRDefault="00817D5A">
            <w:pPr>
              <w:pStyle w:val="TableContents"/>
              <w:jc w:val="both"/>
              <w:rPr>
                <w:rFonts w:ascii="Times New Roman" w:hAnsi="Times New Roman"/>
                <w:i/>
                <w:iCs/>
                <w:lang w:val="ru-RU"/>
              </w:rPr>
            </w:pPr>
            <w:proofErr w:type="gramStart"/>
            <w:r w:rsidRPr="00817D5A">
              <w:rPr>
                <w:rFonts w:ascii="Times New Roman" w:hAnsi="Times New Roman"/>
                <w:i/>
                <w:iCs/>
                <w:lang w:val="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817D5A" w:rsidRPr="00817D5A" w:rsidRDefault="00817D5A">
            <w:pPr>
              <w:pStyle w:val="TableContents"/>
              <w:jc w:val="both"/>
              <w:rPr>
                <w:rFonts w:ascii="Times New Roman" w:hAnsi="Times New Roman"/>
                <w:i/>
                <w:iCs/>
                <w:lang w:val="ru-RU"/>
              </w:rPr>
            </w:pPr>
            <w:r>
              <w:rPr>
                <w:rFonts w:ascii="Times New Roman" w:hAnsi="Times New Roman"/>
                <w:b/>
                <w:bCs/>
                <w:i/>
                <w:iCs/>
                <w:color w:val="000000"/>
                <w:u w:val="single"/>
                <w:lang w:val="ru-RU"/>
              </w:rPr>
              <w:t>Часть 7 статьи 34 Закона № 44-ФЗ:</w:t>
            </w:r>
          </w:p>
          <w:p w:rsidR="00817D5A" w:rsidRPr="00817D5A" w:rsidRDefault="00817D5A">
            <w:pPr>
              <w:pStyle w:val="TableContents"/>
              <w:jc w:val="both"/>
              <w:rPr>
                <w:rFonts w:ascii="Times New Roman" w:hAnsi="Times New Roman"/>
                <w:i/>
                <w:iCs/>
                <w:lang w:val="ru-RU"/>
              </w:rPr>
            </w:pPr>
            <w:proofErr w:type="gramStart"/>
            <w:r w:rsidRPr="00817D5A">
              <w:rPr>
                <w:rFonts w:ascii="Times New Roman" w:hAnsi="Times New Roman"/>
                <w:i/>
                <w:iCs/>
                <w:lang w:val="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817D5A">
              <w:rPr>
                <w:rFonts w:ascii="Times New Roman" w:hAnsi="Times New Roman"/>
                <w:i/>
                <w:iCs/>
                <w:lang w:val="ru-RU"/>
              </w:rPr>
              <w:lastRenderedPageBreak/>
              <w:t>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817D5A">
              <w:rPr>
                <w:rFonts w:ascii="Times New Roman" w:hAnsi="Times New Roman"/>
                <w:i/>
                <w:iCs/>
                <w:lang w:val="ru-RU"/>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17D5A" w:rsidRPr="00817D5A" w:rsidRDefault="00817D5A">
            <w:pPr>
              <w:pStyle w:val="TableContents"/>
              <w:jc w:val="both"/>
              <w:rPr>
                <w:rFonts w:ascii="Times New Roman" w:hAnsi="Times New Roman"/>
                <w:i/>
                <w:iCs/>
                <w:lang w:val="ru-RU"/>
              </w:rPr>
            </w:pPr>
            <w:r>
              <w:rPr>
                <w:rFonts w:ascii="Times New Roman" w:hAnsi="Times New Roman"/>
                <w:b/>
                <w:bCs/>
                <w:i/>
                <w:iCs/>
                <w:color w:val="000000"/>
                <w:u w:val="single"/>
                <w:lang w:val="ru-RU"/>
              </w:rPr>
              <w:t>Часть 8 статьи 34 Закона № 44-ФЗ:</w:t>
            </w:r>
          </w:p>
          <w:p w:rsidR="00817D5A" w:rsidRPr="00817D5A" w:rsidRDefault="00817D5A">
            <w:pPr>
              <w:pStyle w:val="TableContents"/>
              <w:jc w:val="both"/>
              <w:rPr>
                <w:rFonts w:ascii="Times New Roman" w:hAnsi="Times New Roman"/>
                <w:i/>
                <w:iCs/>
                <w:lang w:val="ru-RU"/>
              </w:rPr>
            </w:pPr>
            <w:r w:rsidRPr="00817D5A">
              <w:rPr>
                <w:rFonts w:ascii="Times New Roman" w:hAnsi="Times New Roman"/>
                <w:i/>
                <w:iCs/>
                <w:lang w:val="ru-RU"/>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tc>
      </w:tr>
    </w:tbl>
    <w:p w:rsidR="00817D5A" w:rsidRDefault="00817D5A" w:rsidP="00817D5A">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lastRenderedPageBreak/>
        <w:t xml:space="preserve">Следует отметить, что в некоторых случаях меры ответственности в отношении поставщиков </w:t>
      </w:r>
      <w:r>
        <w:rPr>
          <w:rFonts w:eastAsia="Times New Roman" w:cs="Times New Roman"/>
          <w:bCs/>
          <w:color w:val="000000"/>
          <w:lang w:val="ru-RU"/>
        </w:rPr>
        <w:t>(подрядчи</w:t>
      </w:r>
      <w:r>
        <w:rPr>
          <w:rFonts w:eastAsia="Times New Roman" w:cs="Times New Roman"/>
          <w:color w:val="000000"/>
          <w:lang w:val="ru-RU"/>
        </w:rPr>
        <w:t xml:space="preserve">ков, исполнителей) </w:t>
      </w:r>
      <w:r>
        <w:rPr>
          <w:rFonts w:ascii="Times New Roman" w:hAnsi="Times New Roman"/>
          <w:sz w:val="28"/>
          <w:szCs w:val="28"/>
          <w:lang w:val="ru-RU"/>
        </w:rPr>
        <w:t>не применялись по причине отсутствия данных условий в заключенном контракте. При таких обстоятельствах, вновь прослеживается отсутствие юридического сопровождения.</w:t>
      </w:r>
    </w:p>
    <w:p w:rsidR="00817D5A" w:rsidRDefault="00817D5A" w:rsidP="00817D5A">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 xml:space="preserve">Во </w:t>
      </w:r>
      <w:proofErr w:type="spellStart"/>
      <w:r>
        <w:rPr>
          <w:rFonts w:ascii="Times New Roman" w:hAnsi="Times New Roman"/>
          <w:sz w:val="28"/>
          <w:szCs w:val="28"/>
          <w:lang w:val="ru-RU"/>
        </w:rPr>
        <w:t>избежании</w:t>
      </w:r>
      <w:proofErr w:type="spellEnd"/>
      <w:r>
        <w:rPr>
          <w:rFonts w:ascii="Times New Roman" w:hAnsi="Times New Roman"/>
          <w:sz w:val="28"/>
          <w:szCs w:val="28"/>
          <w:lang w:val="ru-RU"/>
        </w:rPr>
        <w:t xml:space="preserve"> негативных последствий заказчику необходимо включать в контракты обязательные условия об ответственности сторон с учетом положений статьи 34 Закона № 44-ФЗ.</w:t>
      </w:r>
    </w:p>
    <w:p w:rsidR="00817D5A" w:rsidRDefault="00817D5A" w:rsidP="00817D5A">
      <w:pPr>
        <w:pStyle w:val="Standard"/>
        <w:tabs>
          <w:tab w:val="left" w:pos="6405"/>
        </w:tabs>
        <w:spacing w:before="57" w:after="57"/>
        <w:ind w:firstLine="850"/>
        <w:jc w:val="both"/>
        <w:rPr>
          <w:rFonts w:ascii="Times New Roman" w:hAnsi="Times New Roman"/>
          <w:sz w:val="28"/>
          <w:szCs w:val="28"/>
          <w:lang w:val="ru-RU"/>
        </w:rPr>
      </w:pPr>
      <w:r w:rsidRPr="00817D5A">
        <w:rPr>
          <w:rFonts w:ascii="Times New Roman" w:hAnsi="Times New Roman"/>
          <w:i/>
          <w:sz w:val="28"/>
          <w:szCs w:val="28"/>
          <w:lang w:val="ru-RU"/>
        </w:rPr>
        <w:t>4. Нарушения статьи 95 Закона № 44-ФЗ</w:t>
      </w:r>
      <w:r>
        <w:rPr>
          <w:rFonts w:ascii="Times New Roman" w:hAnsi="Times New Roman"/>
          <w:sz w:val="28"/>
          <w:szCs w:val="28"/>
          <w:lang w:val="ru-RU"/>
        </w:rPr>
        <w:t>, выразившиеся в изменении существенных условий контракта в случаях, не предусмотренных положениями Закона № 44-ФЗ.</w:t>
      </w:r>
    </w:p>
    <w:p w:rsidR="00817D5A" w:rsidRDefault="00817D5A" w:rsidP="00817D5A">
      <w:pPr>
        <w:pStyle w:val="Standard"/>
        <w:tabs>
          <w:tab w:val="left" w:pos="6405"/>
        </w:tabs>
        <w:spacing w:before="57" w:after="57"/>
        <w:ind w:firstLine="850"/>
        <w:jc w:val="both"/>
        <w:rPr>
          <w:rFonts w:ascii="Times New Roman" w:hAnsi="Times New Roman"/>
          <w:i/>
          <w:iCs/>
          <w:sz w:val="28"/>
          <w:szCs w:val="28"/>
          <w:lang w:val="ru-RU"/>
        </w:rPr>
      </w:pPr>
      <w:r>
        <w:rPr>
          <w:rFonts w:ascii="Times New Roman" w:hAnsi="Times New Roman"/>
          <w:sz w:val="28"/>
          <w:szCs w:val="28"/>
          <w:lang w:val="ru-RU"/>
        </w:rPr>
        <w:t>Так, по результатам проверок установлены случаи изменения цены контракта более чем на 10% и, соответственно количества товара, и срока выполнения работ в случаях, не предусмотренных статьей 95 Закона № 44-ФЗ. Основной причиной указанных нарушений явилось неверное толкование положений Закона № 44-ФЗ, отсутствие юридического сопровождения по заключенных контрактам.</w:t>
      </w:r>
    </w:p>
    <w:p w:rsidR="00817D5A" w:rsidRDefault="00817D5A" w:rsidP="00817D5A">
      <w:pPr>
        <w:pStyle w:val="Standard"/>
        <w:tabs>
          <w:tab w:val="left" w:pos="6405"/>
        </w:tabs>
        <w:spacing w:before="57" w:after="57"/>
        <w:ind w:firstLine="850"/>
        <w:jc w:val="both"/>
        <w:rPr>
          <w:rFonts w:ascii="Times New Roman" w:hAnsi="Times New Roman"/>
          <w:i/>
          <w:iCs/>
          <w:sz w:val="28"/>
          <w:szCs w:val="28"/>
          <w:lang w:val="ru-RU"/>
        </w:rPr>
      </w:pPr>
      <w:r>
        <w:rPr>
          <w:rFonts w:ascii="Times New Roman" w:hAnsi="Times New Roman"/>
          <w:sz w:val="28"/>
          <w:szCs w:val="28"/>
          <w:lang w:val="ru-RU"/>
        </w:rPr>
        <w:t>В случае необходимости внесения изменений в существенные условия контрактов, заказчикам в обязательном порядке следует руководствоваться положениями статьи 95 Закона № 44-ФЗ, поскольку за данное нарушение  предусмотрена административная ответственность.</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817D5A" w:rsidRPr="00AE3A40" w:rsidTr="00817D5A">
        <w:trPr>
          <w:trHeight w:val="1870"/>
        </w:trPr>
        <w:tc>
          <w:tcPr>
            <w:tcW w:w="9638"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817D5A" w:rsidRDefault="00817D5A">
            <w:pPr>
              <w:pStyle w:val="Standard"/>
              <w:tabs>
                <w:tab w:val="left" w:pos="6405"/>
              </w:tabs>
              <w:spacing w:before="57" w:after="57"/>
              <w:jc w:val="both"/>
              <w:rPr>
                <w:rFonts w:ascii="Times New Roman" w:hAnsi="Times New Roman"/>
                <w:b/>
                <w:bCs/>
                <w:i/>
                <w:iCs/>
                <w:color w:val="000000"/>
                <w:u w:val="single"/>
                <w:lang w:val="ru-RU"/>
              </w:rPr>
            </w:pPr>
            <w:r>
              <w:rPr>
                <w:rFonts w:ascii="Times New Roman" w:hAnsi="Times New Roman"/>
                <w:b/>
                <w:bCs/>
                <w:i/>
                <w:iCs/>
                <w:color w:val="000000"/>
                <w:u w:val="single"/>
                <w:lang w:val="ru-RU"/>
              </w:rPr>
              <w:t>Административная ответственность!</w:t>
            </w:r>
          </w:p>
          <w:p w:rsidR="00817D5A" w:rsidRPr="00817D5A" w:rsidRDefault="00817D5A">
            <w:pPr>
              <w:pStyle w:val="Standard"/>
              <w:tabs>
                <w:tab w:val="left" w:pos="6405"/>
              </w:tabs>
              <w:spacing w:before="57" w:after="57"/>
              <w:jc w:val="both"/>
              <w:rPr>
                <w:rFonts w:ascii="Times New Roman" w:hAnsi="Times New Roman"/>
                <w:i/>
                <w:iCs/>
                <w:color w:val="000000"/>
                <w:lang w:val="ru-RU"/>
              </w:rPr>
            </w:pPr>
            <w:proofErr w:type="gramStart"/>
            <w:r>
              <w:rPr>
                <w:rFonts w:ascii="Times New Roman" w:hAnsi="Times New Roman"/>
                <w:i/>
                <w:iCs/>
                <w:color w:val="000000"/>
                <w:lang w:val="ru-RU"/>
              </w:rPr>
              <w:t>В соответствии с частью 4 статьи 7.32 КоАП РФ изменение условий контракта, в том числе увелич</w:t>
            </w:r>
            <w:r>
              <w:rPr>
                <w:rFonts w:ascii="Times New Roman" w:hAnsi="Times New Roman"/>
                <w:i/>
                <w:iCs/>
                <w:lang w:val="ru-RU"/>
              </w:rPr>
              <w:t xml:space="preserve">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r>
              <w:rPr>
                <w:rFonts w:ascii="Times New Roman" w:hAnsi="Times New Roman"/>
                <w:b/>
                <w:bCs/>
                <w:i/>
                <w:iCs/>
                <w:lang w:val="ru-RU"/>
              </w:rPr>
              <w:t>влечет наложение административного штрафа на должностных лиц в размере двадцати тысяч рублей; на юридических лиц - двухсот тысяч рублей.</w:t>
            </w:r>
            <w:proofErr w:type="gramEnd"/>
          </w:p>
        </w:tc>
      </w:tr>
    </w:tbl>
    <w:p w:rsidR="00817D5A" w:rsidRDefault="00817D5A" w:rsidP="00817D5A">
      <w:pPr>
        <w:pStyle w:val="Standard"/>
        <w:tabs>
          <w:tab w:val="left" w:pos="6405"/>
        </w:tabs>
        <w:spacing w:before="57" w:after="57" w:line="360" w:lineRule="auto"/>
        <w:jc w:val="both"/>
        <w:rPr>
          <w:rFonts w:ascii="Times New Roman" w:hAnsi="Times New Roman"/>
          <w:sz w:val="28"/>
          <w:szCs w:val="28"/>
          <w:lang w:val="ru-RU"/>
        </w:rPr>
      </w:pPr>
    </w:p>
    <w:p w:rsidR="00817D5A" w:rsidRDefault="00817D5A" w:rsidP="00817D5A">
      <w:pPr>
        <w:pStyle w:val="Standard"/>
        <w:tabs>
          <w:tab w:val="left" w:pos="6405"/>
        </w:tabs>
        <w:spacing w:before="57" w:after="57" w:line="360" w:lineRule="auto"/>
        <w:ind w:firstLine="850"/>
        <w:jc w:val="both"/>
        <w:rPr>
          <w:rFonts w:ascii="Times New Roman" w:hAnsi="Times New Roman"/>
          <w:sz w:val="28"/>
          <w:szCs w:val="28"/>
          <w:lang w:val="ru-RU"/>
        </w:rPr>
      </w:pPr>
    </w:p>
    <w:p w:rsidR="006C3589" w:rsidRPr="006C3589" w:rsidRDefault="006C3589" w:rsidP="00817D5A">
      <w:pPr>
        <w:pStyle w:val="Standard"/>
        <w:tabs>
          <w:tab w:val="left" w:pos="6405"/>
        </w:tabs>
        <w:spacing w:before="57" w:after="57"/>
        <w:ind w:left="850"/>
        <w:jc w:val="both"/>
        <w:rPr>
          <w:lang w:val="ru-RU"/>
        </w:rPr>
      </w:pPr>
    </w:p>
    <w:p w:rsidR="006C3589" w:rsidRDefault="006C3589" w:rsidP="009B38A7">
      <w:pPr>
        <w:pStyle w:val="Standard"/>
        <w:tabs>
          <w:tab w:val="left" w:pos="6405"/>
        </w:tabs>
        <w:spacing w:before="57" w:after="57"/>
        <w:ind w:firstLine="850"/>
        <w:jc w:val="both"/>
        <w:rPr>
          <w:rFonts w:ascii="Times New Roman" w:hAnsi="Times New Roman"/>
          <w:sz w:val="28"/>
          <w:szCs w:val="28"/>
          <w:lang w:val="ru-RU"/>
        </w:rPr>
      </w:pPr>
    </w:p>
    <w:p w:rsidR="003D728D" w:rsidRPr="006C3589" w:rsidRDefault="003D728D" w:rsidP="009B38A7">
      <w:pPr>
        <w:rPr>
          <w:lang w:val="ru-RU"/>
        </w:rPr>
      </w:pPr>
    </w:p>
    <w:sectPr w:rsidR="003D728D" w:rsidRPr="006C3589" w:rsidSect="005D724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3E" w:rsidRDefault="00945B3E" w:rsidP="005D7243">
      <w:r>
        <w:separator/>
      </w:r>
    </w:p>
  </w:endnote>
  <w:endnote w:type="continuationSeparator" w:id="0">
    <w:p w:rsidR="00945B3E" w:rsidRDefault="00945B3E" w:rsidP="005D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43" w:rsidRDefault="005D72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43" w:rsidRDefault="005D72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43" w:rsidRDefault="005D7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3E" w:rsidRDefault="00945B3E" w:rsidP="005D7243">
      <w:r>
        <w:separator/>
      </w:r>
    </w:p>
  </w:footnote>
  <w:footnote w:type="continuationSeparator" w:id="0">
    <w:p w:rsidR="00945B3E" w:rsidRDefault="00945B3E" w:rsidP="005D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43" w:rsidRDefault="005D72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01055"/>
      <w:docPartObj>
        <w:docPartGallery w:val="Page Numbers (Top of Page)"/>
        <w:docPartUnique/>
      </w:docPartObj>
    </w:sdtPr>
    <w:sdtEndPr/>
    <w:sdtContent>
      <w:p w:rsidR="005D7243" w:rsidRDefault="005D7243">
        <w:pPr>
          <w:pStyle w:val="a3"/>
          <w:jc w:val="center"/>
        </w:pPr>
        <w:r>
          <w:fldChar w:fldCharType="begin"/>
        </w:r>
        <w:r>
          <w:instrText>PAGE   \* MERGEFORMAT</w:instrText>
        </w:r>
        <w:r>
          <w:fldChar w:fldCharType="separate"/>
        </w:r>
        <w:r w:rsidR="00AE3A40" w:rsidRPr="00AE3A40">
          <w:rPr>
            <w:noProof/>
            <w:lang w:val="ru-RU"/>
          </w:rPr>
          <w:t>2</w:t>
        </w:r>
        <w:r>
          <w:fldChar w:fldCharType="end"/>
        </w:r>
      </w:p>
    </w:sdtContent>
  </w:sdt>
  <w:p w:rsidR="005D7243" w:rsidRDefault="005D72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43" w:rsidRDefault="005D72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894"/>
    <w:multiLevelType w:val="hybridMultilevel"/>
    <w:tmpl w:val="58EA86A8"/>
    <w:lvl w:ilvl="0" w:tplc="6DB65F1E">
      <w:start w:val="1"/>
      <w:numFmt w:val="decimal"/>
      <w:lvlText w:val="%1."/>
      <w:lvlJc w:val="left"/>
      <w:pPr>
        <w:ind w:left="1210" w:hanging="360"/>
      </w:pPr>
      <w:rPr>
        <w:rFonts w:hint="default"/>
        <w:i/>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71"/>
    <w:rsid w:val="00084E1E"/>
    <w:rsid w:val="00250EB3"/>
    <w:rsid w:val="00277F32"/>
    <w:rsid w:val="003D728D"/>
    <w:rsid w:val="00400CB1"/>
    <w:rsid w:val="005733EF"/>
    <w:rsid w:val="005D7243"/>
    <w:rsid w:val="006C3589"/>
    <w:rsid w:val="0072552D"/>
    <w:rsid w:val="007D24D1"/>
    <w:rsid w:val="00817D5A"/>
    <w:rsid w:val="00945B3E"/>
    <w:rsid w:val="009B38A7"/>
    <w:rsid w:val="00AE3A40"/>
    <w:rsid w:val="00B02A5B"/>
    <w:rsid w:val="00B76B07"/>
    <w:rsid w:val="00B839E4"/>
    <w:rsid w:val="00D81C2C"/>
    <w:rsid w:val="00F01C71"/>
    <w:rsid w:val="00F3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58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24D1"/>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6C3589"/>
    <w:pPr>
      <w:suppressLineNumbers/>
    </w:pPr>
  </w:style>
  <w:style w:type="paragraph" w:styleId="a3">
    <w:name w:val="header"/>
    <w:basedOn w:val="a"/>
    <w:link w:val="a4"/>
    <w:uiPriority w:val="99"/>
    <w:unhideWhenUsed/>
    <w:rsid w:val="005D7243"/>
    <w:pPr>
      <w:tabs>
        <w:tab w:val="center" w:pos="4677"/>
        <w:tab w:val="right" w:pos="9355"/>
      </w:tabs>
    </w:pPr>
    <w:rPr>
      <w:szCs w:val="21"/>
    </w:rPr>
  </w:style>
  <w:style w:type="character" w:customStyle="1" w:styleId="a4">
    <w:name w:val="Верхний колонтитул Знак"/>
    <w:basedOn w:val="a0"/>
    <w:link w:val="a3"/>
    <w:uiPriority w:val="99"/>
    <w:rsid w:val="005D7243"/>
    <w:rPr>
      <w:rFonts w:ascii="Liberation Serif" w:eastAsia="SimSun" w:hAnsi="Liberation Serif" w:cs="Mangal"/>
      <w:kern w:val="3"/>
      <w:sz w:val="24"/>
      <w:szCs w:val="21"/>
      <w:lang w:val="en-US" w:eastAsia="zh-CN" w:bidi="hi-IN"/>
    </w:rPr>
  </w:style>
  <w:style w:type="paragraph" w:styleId="a5">
    <w:name w:val="footer"/>
    <w:basedOn w:val="a"/>
    <w:link w:val="a6"/>
    <w:uiPriority w:val="99"/>
    <w:unhideWhenUsed/>
    <w:rsid w:val="005D7243"/>
    <w:pPr>
      <w:tabs>
        <w:tab w:val="center" w:pos="4677"/>
        <w:tab w:val="right" w:pos="9355"/>
      </w:tabs>
    </w:pPr>
    <w:rPr>
      <w:szCs w:val="21"/>
    </w:rPr>
  </w:style>
  <w:style w:type="character" w:customStyle="1" w:styleId="a6">
    <w:name w:val="Нижний колонтитул Знак"/>
    <w:basedOn w:val="a0"/>
    <w:link w:val="a5"/>
    <w:uiPriority w:val="99"/>
    <w:rsid w:val="005D7243"/>
    <w:rPr>
      <w:rFonts w:ascii="Liberation Serif" w:eastAsia="SimSun" w:hAnsi="Liberation Serif" w:cs="Mangal"/>
      <w:kern w:val="3"/>
      <w:sz w:val="24"/>
      <w:szCs w:val="21"/>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58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24D1"/>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6C3589"/>
    <w:pPr>
      <w:suppressLineNumbers/>
    </w:pPr>
  </w:style>
  <w:style w:type="paragraph" w:styleId="a3">
    <w:name w:val="header"/>
    <w:basedOn w:val="a"/>
    <w:link w:val="a4"/>
    <w:uiPriority w:val="99"/>
    <w:unhideWhenUsed/>
    <w:rsid w:val="005D7243"/>
    <w:pPr>
      <w:tabs>
        <w:tab w:val="center" w:pos="4677"/>
        <w:tab w:val="right" w:pos="9355"/>
      </w:tabs>
    </w:pPr>
    <w:rPr>
      <w:szCs w:val="21"/>
    </w:rPr>
  </w:style>
  <w:style w:type="character" w:customStyle="1" w:styleId="a4">
    <w:name w:val="Верхний колонтитул Знак"/>
    <w:basedOn w:val="a0"/>
    <w:link w:val="a3"/>
    <w:uiPriority w:val="99"/>
    <w:rsid w:val="005D7243"/>
    <w:rPr>
      <w:rFonts w:ascii="Liberation Serif" w:eastAsia="SimSun" w:hAnsi="Liberation Serif" w:cs="Mangal"/>
      <w:kern w:val="3"/>
      <w:sz w:val="24"/>
      <w:szCs w:val="21"/>
      <w:lang w:val="en-US" w:eastAsia="zh-CN" w:bidi="hi-IN"/>
    </w:rPr>
  </w:style>
  <w:style w:type="paragraph" w:styleId="a5">
    <w:name w:val="footer"/>
    <w:basedOn w:val="a"/>
    <w:link w:val="a6"/>
    <w:uiPriority w:val="99"/>
    <w:unhideWhenUsed/>
    <w:rsid w:val="005D7243"/>
    <w:pPr>
      <w:tabs>
        <w:tab w:val="center" w:pos="4677"/>
        <w:tab w:val="right" w:pos="9355"/>
      </w:tabs>
    </w:pPr>
    <w:rPr>
      <w:szCs w:val="21"/>
    </w:rPr>
  </w:style>
  <w:style w:type="character" w:customStyle="1" w:styleId="a6">
    <w:name w:val="Нижний колонтитул Знак"/>
    <w:basedOn w:val="a0"/>
    <w:link w:val="a5"/>
    <w:uiPriority w:val="99"/>
    <w:rsid w:val="005D7243"/>
    <w:rPr>
      <w:rFonts w:ascii="Liberation Serif" w:eastAsia="SimSun" w:hAnsi="Liberation Serif" w:cs="Mangal"/>
      <w:kern w:val="3"/>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0004">
      <w:bodyDiv w:val="1"/>
      <w:marLeft w:val="0"/>
      <w:marRight w:val="0"/>
      <w:marTop w:val="0"/>
      <w:marBottom w:val="0"/>
      <w:divBdr>
        <w:top w:val="none" w:sz="0" w:space="0" w:color="auto"/>
        <w:left w:val="none" w:sz="0" w:space="0" w:color="auto"/>
        <w:bottom w:val="none" w:sz="0" w:space="0" w:color="auto"/>
        <w:right w:val="none" w:sz="0" w:space="0" w:color="auto"/>
      </w:divBdr>
    </w:div>
    <w:div w:id="702905148">
      <w:bodyDiv w:val="1"/>
      <w:marLeft w:val="0"/>
      <w:marRight w:val="0"/>
      <w:marTop w:val="0"/>
      <w:marBottom w:val="0"/>
      <w:divBdr>
        <w:top w:val="none" w:sz="0" w:space="0" w:color="auto"/>
        <w:left w:val="none" w:sz="0" w:space="0" w:color="auto"/>
        <w:bottom w:val="none" w:sz="0" w:space="0" w:color="auto"/>
        <w:right w:val="none" w:sz="0" w:space="0" w:color="auto"/>
      </w:divBdr>
    </w:div>
    <w:div w:id="1045642970">
      <w:bodyDiv w:val="1"/>
      <w:marLeft w:val="0"/>
      <w:marRight w:val="0"/>
      <w:marTop w:val="0"/>
      <w:marBottom w:val="0"/>
      <w:divBdr>
        <w:top w:val="none" w:sz="0" w:space="0" w:color="auto"/>
        <w:left w:val="none" w:sz="0" w:space="0" w:color="auto"/>
        <w:bottom w:val="none" w:sz="0" w:space="0" w:color="auto"/>
        <w:right w:val="none" w:sz="0" w:space="0" w:color="auto"/>
      </w:divBdr>
    </w:div>
    <w:div w:id="1242981971">
      <w:bodyDiv w:val="1"/>
      <w:marLeft w:val="0"/>
      <w:marRight w:val="0"/>
      <w:marTop w:val="0"/>
      <w:marBottom w:val="0"/>
      <w:divBdr>
        <w:top w:val="none" w:sz="0" w:space="0" w:color="auto"/>
        <w:left w:val="none" w:sz="0" w:space="0" w:color="auto"/>
        <w:bottom w:val="none" w:sz="0" w:space="0" w:color="auto"/>
        <w:right w:val="none" w:sz="0" w:space="0" w:color="auto"/>
      </w:divBdr>
    </w:div>
    <w:div w:id="21073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18-6</cp:lastModifiedBy>
  <cp:revision>10</cp:revision>
  <dcterms:created xsi:type="dcterms:W3CDTF">2022-04-28T01:44:00Z</dcterms:created>
  <dcterms:modified xsi:type="dcterms:W3CDTF">2022-05-06T01:26:00Z</dcterms:modified>
</cp:coreProperties>
</file>