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FEE36" w14:textId="155D8C48" w:rsidR="00BD6826" w:rsidRPr="00773DF6" w:rsidRDefault="00BD6826" w:rsidP="00BD6826">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8"/>
          <w:szCs w:val="28"/>
          <w:u w:val="single"/>
          <w:lang w:eastAsia="ru-RU"/>
        </w:rPr>
      </w:pPr>
      <w:r w:rsidRPr="00773DF6">
        <w:rPr>
          <w:rFonts w:ascii="Times New Roman" w:eastAsia="Times New Roman" w:hAnsi="Times New Roman" w:cs="Times New Roman"/>
          <w:b/>
          <w:bCs/>
          <w:sz w:val="28"/>
          <w:szCs w:val="28"/>
          <w:u w:val="single"/>
          <w:lang w:eastAsia="ru-RU"/>
        </w:rPr>
        <w:t>Текстовая часть доклада главы о достигнутых значениях показателей для оценки эффективности деятельности органов местного самоуправления Холмского городского округа</w:t>
      </w:r>
      <w:r w:rsidR="009E2A6A" w:rsidRPr="00773DF6">
        <w:rPr>
          <w:rFonts w:ascii="Times New Roman" w:eastAsia="Times New Roman" w:hAnsi="Times New Roman" w:cs="Times New Roman"/>
          <w:b/>
          <w:bCs/>
          <w:sz w:val="28"/>
          <w:szCs w:val="28"/>
          <w:u w:val="single"/>
          <w:lang w:eastAsia="ru-RU"/>
        </w:rPr>
        <w:t xml:space="preserve"> за 202</w:t>
      </w:r>
      <w:r w:rsidR="001455B6">
        <w:rPr>
          <w:rFonts w:ascii="Times New Roman" w:eastAsia="Times New Roman" w:hAnsi="Times New Roman" w:cs="Times New Roman"/>
          <w:b/>
          <w:bCs/>
          <w:sz w:val="28"/>
          <w:szCs w:val="28"/>
          <w:u w:val="single"/>
          <w:lang w:eastAsia="ru-RU"/>
        </w:rPr>
        <w:t>2</w:t>
      </w:r>
      <w:r w:rsidRPr="00773DF6">
        <w:rPr>
          <w:rFonts w:ascii="Times New Roman" w:eastAsia="Times New Roman" w:hAnsi="Times New Roman" w:cs="Times New Roman"/>
          <w:b/>
          <w:bCs/>
          <w:sz w:val="28"/>
          <w:szCs w:val="28"/>
          <w:u w:val="single"/>
          <w:lang w:eastAsia="ru-RU"/>
        </w:rPr>
        <w:t xml:space="preserve"> год и их планируемых значениях на 3-летний период.</w:t>
      </w:r>
    </w:p>
    <w:p w14:paraId="4EB24B35" w14:textId="46449C82" w:rsidR="00BD6826" w:rsidRPr="004E69C3" w:rsidRDefault="00BD6826" w:rsidP="00537E1C">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sz w:val="24"/>
          <w:szCs w:val="24"/>
          <w:lang w:eastAsia="ru-RU"/>
        </w:rPr>
        <w:t>Работа по подготовке доклада главы о достигнутых значениях показателей для оценки эффективности деятельности органов местного самоуправления Хол</w:t>
      </w:r>
      <w:r w:rsidR="009E2A6A" w:rsidRPr="004E69C3">
        <w:rPr>
          <w:rFonts w:ascii="Times New Roman" w:eastAsia="Times New Roman" w:hAnsi="Times New Roman" w:cs="Times New Roman"/>
          <w:sz w:val="24"/>
          <w:szCs w:val="24"/>
          <w:lang w:eastAsia="ru-RU"/>
        </w:rPr>
        <w:t>мского городского округа за 202</w:t>
      </w:r>
      <w:r w:rsidR="00EA7B4D" w:rsidRPr="004E69C3">
        <w:rPr>
          <w:rFonts w:ascii="Times New Roman" w:eastAsia="Times New Roman" w:hAnsi="Times New Roman" w:cs="Times New Roman"/>
          <w:sz w:val="24"/>
          <w:szCs w:val="24"/>
          <w:lang w:eastAsia="ru-RU"/>
        </w:rPr>
        <w:t>2</w:t>
      </w:r>
      <w:r w:rsidRPr="004E69C3">
        <w:rPr>
          <w:rFonts w:ascii="Times New Roman" w:eastAsia="Times New Roman" w:hAnsi="Times New Roman" w:cs="Times New Roman"/>
          <w:sz w:val="24"/>
          <w:szCs w:val="24"/>
          <w:lang w:eastAsia="ru-RU"/>
        </w:rPr>
        <w:t xml:space="preserve"> год и их планируемых значениях на 3-летний период организованна в соответствии с  Указом Президента Российской Федерации от 28.04.2008 № 607 «Об оценке эффективности деятельности органов местного сам</w:t>
      </w:r>
      <w:r w:rsidR="00A56E8D" w:rsidRPr="004E69C3">
        <w:rPr>
          <w:rFonts w:ascii="Times New Roman" w:eastAsia="Times New Roman" w:hAnsi="Times New Roman" w:cs="Times New Roman"/>
          <w:sz w:val="24"/>
          <w:szCs w:val="24"/>
          <w:lang w:eastAsia="ru-RU"/>
        </w:rPr>
        <w:t xml:space="preserve">оуправления </w:t>
      </w:r>
      <w:r w:rsidRPr="004E69C3">
        <w:rPr>
          <w:rFonts w:ascii="Times New Roman" w:eastAsia="Times New Roman" w:hAnsi="Times New Roman" w:cs="Times New Roman"/>
          <w:sz w:val="24"/>
          <w:szCs w:val="24"/>
          <w:lang w:eastAsia="ru-RU"/>
        </w:rPr>
        <w:t>муниципальных</w:t>
      </w:r>
      <w:r w:rsidR="00A56E8D" w:rsidRPr="004E69C3">
        <w:rPr>
          <w:rFonts w:ascii="Times New Roman" w:eastAsia="Times New Roman" w:hAnsi="Times New Roman" w:cs="Times New Roman"/>
          <w:sz w:val="24"/>
          <w:szCs w:val="24"/>
          <w:lang w:eastAsia="ru-RU"/>
        </w:rPr>
        <w:t>, городских округов и муниципальных районов</w:t>
      </w:r>
      <w:r w:rsidRPr="004E69C3">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bCs/>
          <w:sz w:val="24"/>
          <w:szCs w:val="24"/>
          <w:lang w:eastAsia="ru-RU"/>
        </w:rPr>
        <w:t xml:space="preserve"> и постановления Правительства Российской </w:t>
      </w:r>
      <w:r w:rsidR="00A56E8D" w:rsidRPr="004E69C3">
        <w:rPr>
          <w:rFonts w:ascii="Times New Roman" w:eastAsia="Times New Roman" w:hAnsi="Times New Roman" w:cs="Times New Roman"/>
          <w:bCs/>
          <w:sz w:val="24"/>
          <w:szCs w:val="24"/>
          <w:lang w:eastAsia="ru-RU"/>
        </w:rPr>
        <w:t>Федерации от 17.12.2012 № 1317 «</w:t>
      </w:r>
      <w:r w:rsidRPr="004E69C3">
        <w:rPr>
          <w:rFonts w:ascii="Times New Roman" w:eastAsia="Times New Roman" w:hAnsi="Times New Roman" w:cs="Times New Roman"/>
          <w:bCs/>
          <w:sz w:val="24"/>
          <w:szCs w:val="24"/>
          <w:lang w:eastAsia="ru-RU"/>
        </w:rPr>
        <w:t>О мерах по реализации Указа Президента Российской Федера</w:t>
      </w:r>
      <w:r w:rsidR="00C9429E" w:rsidRPr="004E69C3">
        <w:rPr>
          <w:rFonts w:ascii="Times New Roman" w:eastAsia="Times New Roman" w:hAnsi="Times New Roman" w:cs="Times New Roman"/>
          <w:bCs/>
          <w:sz w:val="24"/>
          <w:szCs w:val="24"/>
          <w:lang w:eastAsia="ru-RU"/>
        </w:rPr>
        <w:t>ции от 28 апреля 2008 г. N 607 «</w:t>
      </w:r>
      <w:r w:rsidRPr="004E69C3">
        <w:rPr>
          <w:rFonts w:ascii="Times New Roman" w:eastAsia="Times New Roman" w:hAnsi="Times New Roman" w:cs="Times New Roman"/>
          <w:bCs/>
          <w:sz w:val="24"/>
          <w:szCs w:val="24"/>
          <w:lang w:eastAsia="ru-RU"/>
        </w:rPr>
        <w:t>Об оценке эффективности деятельности органов местного са</w:t>
      </w:r>
      <w:r w:rsidR="00C9429E" w:rsidRPr="004E69C3">
        <w:rPr>
          <w:rFonts w:ascii="Times New Roman" w:eastAsia="Times New Roman" w:hAnsi="Times New Roman" w:cs="Times New Roman"/>
          <w:bCs/>
          <w:sz w:val="24"/>
          <w:szCs w:val="24"/>
          <w:lang w:eastAsia="ru-RU"/>
        </w:rPr>
        <w:t>моуправления</w:t>
      </w:r>
      <w:r w:rsidRPr="004E69C3">
        <w:rPr>
          <w:rFonts w:ascii="Times New Roman" w:eastAsia="Times New Roman" w:hAnsi="Times New Roman" w:cs="Times New Roman"/>
          <w:bCs/>
          <w:sz w:val="24"/>
          <w:szCs w:val="24"/>
          <w:lang w:eastAsia="ru-RU"/>
        </w:rPr>
        <w:t xml:space="preserve"> муниципальных</w:t>
      </w:r>
      <w:r w:rsidR="00C9429E" w:rsidRPr="004E69C3">
        <w:rPr>
          <w:rFonts w:ascii="Times New Roman" w:eastAsia="Times New Roman" w:hAnsi="Times New Roman" w:cs="Times New Roman"/>
          <w:bCs/>
          <w:sz w:val="24"/>
          <w:szCs w:val="24"/>
          <w:lang w:eastAsia="ru-RU"/>
        </w:rPr>
        <w:t>, городских округов и муниципальных районов»</w:t>
      </w:r>
      <w:r w:rsidRPr="004E69C3">
        <w:rPr>
          <w:rFonts w:ascii="Times New Roman" w:eastAsia="Times New Roman" w:hAnsi="Times New Roman" w:cs="Times New Roman"/>
          <w:bCs/>
          <w:sz w:val="24"/>
          <w:szCs w:val="24"/>
          <w:lang w:eastAsia="ru-RU"/>
        </w:rPr>
        <w:t xml:space="preserve"> и пункта 2 Указа Президента Российской Федерации от 7 мая 2012 г. </w:t>
      </w:r>
      <w:r w:rsidR="00241284" w:rsidRPr="004E69C3">
        <w:rPr>
          <w:rFonts w:ascii="Times New Roman" w:eastAsia="Times New Roman" w:hAnsi="Times New Roman" w:cs="Times New Roman"/>
          <w:bCs/>
          <w:sz w:val="24"/>
          <w:szCs w:val="24"/>
          <w:lang w:eastAsia="ru-RU"/>
        </w:rPr>
        <w:t>N 601 «</w:t>
      </w:r>
      <w:r w:rsidRPr="004E69C3">
        <w:rPr>
          <w:rFonts w:ascii="Times New Roman" w:eastAsia="Times New Roman" w:hAnsi="Times New Roman" w:cs="Times New Roman"/>
          <w:bCs/>
          <w:sz w:val="24"/>
          <w:szCs w:val="24"/>
          <w:lang w:eastAsia="ru-RU"/>
        </w:rPr>
        <w:t>Об основных направлениях совершенствования сист</w:t>
      </w:r>
      <w:r w:rsidR="00241284" w:rsidRPr="004E69C3">
        <w:rPr>
          <w:rFonts w:ascii="Times New Roman" w:eastAsia="Times New Roman" w:hAnsi="Times New Roman" w:cs="Times New Roman"/>
          <w:bCs/>
          <w:sz w:val="24"/>
          <w:szCs w:val="24"/>
          <w:lang w:eastAsia="ru-RU"/>
        </w:rPr>
        <w:t>емы государственного управления»</w:t>
      </w:r>
      <w:r w:rsidRPr="004E69C3">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sz w:val="24"/>
          <w:szCs w:val="24"/>
          <w:lang w:eastAsia="ru-RU"/>
        </w:rPr>
        <w:t>в соответствии с пунктом 2.4. распоряжения Правительства Сахалинской области от 18.03.2013 № 173-р «</w:t>
      </w:r>
      <w:r w:rsidR="00C9429E" w:rsidRPr="004E69C3">
        <w:rPr>
          <w:rFonts w:ascii="Times New Roman" w:eastAsia="Times New Roman" w:hAnsi="Times New Roman" w:cs="Times New Roman"/>
          <w:sz w:val="24"/>
          <w:szCs w:val="24"/>
          <w:lang w:eastAsia="ru-RU"/>
        </w:rPr>
        <w:t>Об оценке эффективности деятельности органов местного самоуправления городских округов  Сахалинской области»</w:t>
      </w:r>
      <w:r w:rsidRPr="004E69C3">
        <w:rPr>
          <w:rFonts w:ascii="Times New Roman" w:eastAsia="Times New Roman" w:hAnsi="Times New Roman" w:cs="Times New Roman"/>
          <w:sz w:val="24"/>
          <w:szCs w:val="24"/>
          <w:lang w:eastAsia="ru-RU"/>
        </w:rPr>
        <w:t>.</w:t>
      </w:r>
    </w:p>
    <w:p w14:paraId="28FC15EF" w14:textId="6F546A90" w:rsidR="00BD6826" w:rsidRPr="004E69C3" w:rsidRDefault="00BD6826" w:rsidP="003C1F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Доклад о достигнутых значениях показателей главы для оценки эффективности деятельности администрации муниципального образования «Х</w:t>
      </w:r>
      <w:r w:rsidR="00C9429E" w:rsidRPr="004E69C3">
        <w:rPr>
          <w:rFonts w:ascii="Times New Roman" w:eastAsia="Times New Roman" w:hAnsi="Times New Roman" w:cs="Times New Roman"/>
          <w:bCs/>
          <w:sz w:val="24"/>
          <w:szCs w:val="24"/>
          <w:lang w:eastAsia="ru-RU"/>
        </w:rPr>
        <w:t>олмский городской округ» за 202</w:t>
      </w:r>
      <w:r w:rsidR="003C2C9E" w:rsidRPr="004E69C3">
        <w:rPr>
          <w:rFonts w:ascii="Times New Roman" w:eastAsia="Times New Roman" w:hAnsi="Times New Roman" w:cs="Times New Roman"/>
          <w:bCs/>
          <w:sz w:val="24"/>
          <w:szCs w:val="24"/>
          <w:lang w:eastAsia="ru-RU"/>
        </w:rPr>
        <w:t>2</w:t>
      </w:r>
      <w:r w:rsidRPr="004E69C3">
        <w:rPr>
          <w:rFonts w:ascii="Times New Roman" w:eastAsia="Times New Roman" w:hAnsi="Times New Roman" w:cs="Times New Roman"/>
          <w:bCs/>
          <w:sz w:val="24"/>
          <w:szCs w:val="24"/>
          <w:lang w:eastAsia="ru-RU"/>
        </w:rPr>
        <w:t xml:space="preserve"> год и их планируемых значениях на трехлетний период размеще</w:t>
      </w:r>
      <w:r w:rsidR="009E2A6A" w:rsidRPr="004E69C3">
        <w:rPr>
          <w:rFonts w:ascii="Times New Roman" w:eastAsia="Times New Roman" w:hAnsi="Times New Roman" w:cs="Times New Roman"/>
          <w:bCs/>
          <w:sz w:val="24"/>
          <w:szCs w:val="24"/>
          <w:lang w:eastAsia="ru-RU"/>
        </w:rPr>
        <w:t>н</w:t>
      </w:r>
      <w:r w:rsidRPr="004E69C3">
        <w:rPr>
          <w:rFonts w:ascii="Times New Roman" w:eastAsia="Times New Roman" w:hAnsi="Times New Roman" w:cs="Times New Roman"/>
          <w:bCs/>
          <w:sz w:val="24"/>
          <w:szCs w:val="24"/>
          <w:lang w:eastAsia="ru-RU"/>
        </w:rPr>
        <w:t xml:space="preserve"> на официальном сайте администрации муниципального образования «Холмский городской округ» </w:t>
      </w:r>
    </w:p>
    <w:p w14:paraId="4036A1D2" w14:textId="77777777" w:rsidR="0030603E" w:rsidRDefault="000032CC"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hyperlink r:id="rId8" w:history="1">
        <w:r w:rsidR="002C6345" w:rsidRPr="00F3331C">
          <w:rPr>
            <w:rStyle w:val="aff4"/>
            <w:rFonts w:ascii="Times New Roman" w:eastAsia="Times New Roman" w:hAnsi="Times New Roman" w:cs="Times New Roman"/>
            <w:bCs/>
            <w:sz w:val="24"/>
            <w:szCs w:val="24"/>
            <w:lang w:val="en-US" w:eastAsia="ru-RU"/>
          </w:rPr>
          <w:t>https</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kholmsk</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sakhalin</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gov</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ru</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dep</w:t>
        </w:r>
        <w:r w:rsidR="002C6345" w:rsidRPr="00F3331C">
          <w:rPr>
            <w:rStyle w:val="aff4"/>
            <w:rFonts w:ascii="Times New Roman" w:eastAsia="Times New Roman" w:hAnsi="Times New Roman" w:cs="Times New Roman"/>
            <w:bCs/>
            <w:sz w:val="24"/>
            <w:szCs w:val="24"/>
            <w:lang w:eastAsia="ru-RU"/>
          </w:rPr>
          <w:t>_</w:t>
        </w:r>
        <w:r w:rsidR="002C6345" w:rsidRPr="00F3331C">
          <w:rPr>
            <w:rStyle w:val="aff4"/>
            <w:rFonts w:ascii="Times New Roman" w:eastAsia="Times New Roman" w:hAnsi="Times New Roman" w:cs="Times New Roman"/>
            <w:bCs/>
            <w:sz w:val="24"/>
            <w:szCs w:val="24"/>
            <w:lang w:val="en-US" w:eastAsia="ru-RU"/>
          </w:rPr>
          <w:t>eco</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assessment</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of</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efficiency</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of</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activity</w:t>
        </w:r>
        <w:r w:rsidR="002C6345" w:rsidRPr="00F3331C">
          <w:rPr>
            <w:rStyle w:val="aff4"/>
            <w:rFonts w:ascii="Times New Roman" w:eastAsia="Times New Roman" w:hAnsi="Times New Roman" w:cs="Times New Roman"/>
            <w:bCs/>
            <w:sz w:val="24"/>
            <w:szCs w:val="24"/>
            <w:lang w:eastAsia="ru-RU"/>
          </w:rPr>
          <w:t>/</w:t>
        </w:r>
      </w:hyperlink>
      <w:r w:rsidR="002C6345">
        <w:rPr>
          <w:rFonts w:ascii="Times New Roman" w:eastAsia="Times New Roman" w:hAnsi="Times New Roman" w:cs="Times New Roman"/>
          <w:bCs/>
          <w:sz w:val="24"/>
          <w:szCs w:val="24"/>
          <w:lang w:eastAsia="ru-RU"/>
        </w:rPr>
        <w:t>,</w:t>
      </w:r>
      <w:r w:rsidR="002C6345" w:rsidRPr="002C6345">
        <w:rPr>
          <w:rFonts w:ascii="Times New Roman" w:eastAsia="Times New Roman" w:hAnsi="Times New Roman" w:cs="Times New Roman"/>
          <w:bCs/>
          <w:sz w:val="24"/>
          <w:szCs w:val="24"/>
          <w:lang w:eastAsia="ru-RU"/>
        </w:rPr>
        <w:t>сайт</w:t>
      </w:r>
      <w:r w:rsidR="001D6B56" w:rsidRPr="004E69C3">
        <w:rPr>
          <w:rFonts w:ascii="Times New Roman" w:eastAsia="Times New Roman" w:hAnsi="Times New Roman" w:cs="Times New Roman"/>
          <w:bCs/>
          <w:sz w:val="24"/>
          <w:szCs w:val="24"/>
          <w:lang w:eastAsia="ru-RU"/>
        </w:rPr>
        <w:t xml:space="preserve"> </w:t>
      </w:r>
      <w:hyperlink r:id="rId9" w:history="1">
        <w:r w:rsidR="002C6345" w:rsidRPr="00F3331C">
          <w:rPr>
            <w:rStyle w:val="aff4"/>
            <w:rFonts w:ascii="Times New Roman" w:eastAsia="Times New Roman" w:hAnsi="Times New Roman" w:cs="Times New Roman"/>
            <w:bCs/>
            <w:sz w:val="24"/>
            <w:szCs w:val="24"/>
            <w:lang w:val="en-US" w:eastAsia="ru-RU"/>
          </w:rPr>
          <w:t>https</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kholmsk</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sakhalin</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gov</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ru</w:t>
        </w:r>
        <w:r w:rsidR="002C6345" w:rsidRPr="00F3331C">
          <w:rPr>
            <w:rStyle w:val="aff4"/>
            <w:rFonts w:ascii="Times New Roman" w:eastAsia="Times New Roman" w:hAnsi="Times New Roman" w:cs="Times New Roman"/>
            <w:bCs/>
            <w:sz w:val="24"/>
            <w:szCs w:val="24"/>
            <w:lang w:eastAsia="ru-RU"/>
          </w:rPr>
          <w:t>/</w:t>
        </w:r>
      </w:hyperlink>
      <w:r w:rsidR="001D6B56" w:rsidRPr="004E69C3">
        <w:rPr>
          <w:rFonts w:ascii="Times New Roman" w:eastAsia="Times New Roman" w:hAnsi="Times New Roman" w:cs="Times New Roman"/>
          <w:bCs/>
          <w:sz w:val="24"/>
          <w:szCs w:val="24"/>
          <w:lang w:eastAsia="ru-RU"/>
        </w:rPr>
        <w:t>,</w:t>
      </w:r>
      <w:r w:rsidR="002C6345">
        <w:rPr>
          <w:rFonts w:ascii="Times New Roman" w:eastAsia="Times New Roman" w:hAnsi="Times New Roman" w:cs="Times New Roman"/>
          <w:bCs/>
          <w:sz w:val="24"/>
          <w:szCs w:val="24"/>
          <w:lang w:eastAsia="ru-RU"/>
        </w:rPr>
        <w:t xml:space="preserve"> </w:t>
      </w:r>
      <w:r w:rsidR="001D6B56" w:rsidRPr="004E69C3">
        <w:rPr>
          <w:rFonts w:ascii="Times New Roman" w:eastAsia="Times New Roman" w:hAnsi="Times New Roman" w:cs="Times New Roman"/>
          <w:bCs/>
          <w:sz w:val="24"/>
          <w:szCs w:val="24"/>
          <w:lang w:eastAsia="ru-RU"/>
        </w:rPr>
        <w:t>раздел «Экономика», подраздел «Оценка эффективности деятельности».</w:t>
      </w:r>
    </w:p>
    <w:p w14:paraId="69E237F4" w14:textId="6797A8E1" w:rsidR="00BD6826" w:rsidRPr="004E69C3" w:rsidRDefault="00BD6826"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p>
    <w:p w14:paraId="26898C72" w14:textId="77777777" w:rsidR="00BD6826" w:rsidRPr="004E69C3" w:rsidRDefault="00BD6826" w:rsidP="00FF3A4E">
      <w:pPr>
        <w:numPr>
          <w:ilvl w:val="0"/>
          <w:numId w:val="1"/>
        </w:numPr>
        <w:tabs>
          <w:tab w:val="left" w:pos="993"/>
        </w:tabs>
        <w:autoSpaceDE w:val="0"/>
        <w:autoSpaceDN w:val="0"/>
        <w:adjustRightInd w:val="0"/>
        <w:spacing w:after="0" w:line="240" w:lineRule="auto"/>
        <w:ind w:hanging="77"/>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Экономическое развитие</w:t>
      </w:r>
    </w:p>
    <w:p w14:paraId="05DDAE1C" w14:textId="77777777" w:rsidR="00BD6826" w:rsidRPr="004E69C3" w:rsidRDefault="00BD6826" w:rsidP="004E69C3">
      <w:p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p>
    <w:p w14:paraId="246D2098" w14:textId="1DF185A9" w:rsidR="00BD6826" w:rsidRPr="004E69C3" w:rsidRDefault="00003535"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Муниципальное образование «Холмский городской округ»</w:t>
      </w:r>
      <w:r w:rsidR="00BD6826" w:rsidRPr="004E69C3">
        <w:rPr>
          <w:rFonts w:ascii="Times New Roman" w:eastAsia="Times New Roman" w:hAnsi="Times New Roman" w:cs="Times New Roman"/>
          <w:sz w:val="24"/>
          <w:szCs w:val="24"/>
          <w:lang w:eastAsia="ru-RU"/>
        </w:rPr>
        <w:t xml:space="preserve"> расположено в юго-западной части острова Сахалин на площади в 2 279 квадратных километров.</w:t>
      </w:r>
      <w:r w:rsidR="008C6DC8">
        <w:rPr>
          <w:rFonts w:ascii="Times New Roman" w:eastAsia="Times New Roman" w:hAnsi="Times New Roman" w:cs="Times New Roman"/>
          <w:sz w:val="24"/>
          <w:szCs w:val="24"/>
          <w:lang w:eastAsia="ru-RU"/>
        </w:rPr>
        <w:t xml:space="preserve"> </w:t>
      </w:r>
      <w:r w:rsidR="00BD6826" w:rsidRPr="004E69C3">
        <w:rPr>
          <w:rFonts w:ascii="Times New Roman" w:eastAsia="Times New Roman" w:hAnsi="Times New Roman" w:cs="Times New Roman"/>
          <w:sz w:val="24"/>
          <w:szCs w:val="24"/>
          <w:lang w:eastAsia="ru-RU"/>
        </w:rPr>
        <w:t xml:space="preserve">Это   примерно 2,5 процента площади всего острова, третий по численности населения. По состоянию </w:t>
      </w:r>
      <w:r w:rsidR="000032CC" w:rsidRPr="00A620A4">
        <w:rPr>
          <w:rFonts w:ascii="Times New Roman" w:eastAsia="Times New Roman" w:hAnsi="Times New Roman" w:cs="Times New Roman"/>
          <w:sz w:val="24"/>
          <w:szCs w:val="24"/>
          <w:lang w:eastAsia="ru-RU"/>
        </w:rPr>
        <w:t xml:space="preserve">на </w:t>
      </w:r>
      <w:r w:rsidR="000032CC" w:rsidRPr="00332696">
        <w:rPr>
          <w:rFonts w:ascii="Times New Roman" w:eastAsia="Times New Roman" w:hAnsi="Times New Roman" w:cs="Times New Roman"/>
          <w:sz w:val="24"/>
          <w:szCs w:val="24"/>
          <w:lang w:eastAsia="ru-RU"/>
        </w:rPr>
        <w:t>01 января 2022 года</w:t>
      </w:r>
      <w:r w:rsidR="000032CC" w:rsidRPr="00A620A4">
        <w:rPr>
          <w:rFonts w:ascii="Times New Roman" w:eastAsia="Times New Roman" w:hAnsi="Times New Roman" w:cs="Times New Roman"/>
          <w:sz w:val="24"/>
          <w:szCs w:val="24"/>
          <w:lang w:eastAsia="ru-RU"/>
        </w:rPr>
        <w:t xml:space="preserve"> </w:t>
      </w:r>
      <w:r w:rsidR="00AD7E5F" w:rsidRPr="00A620A4">
        <w:rPr>
          <w:rFonts w:ascii="Times New Roman" w:eastAsia="Times New Roman" w:hAnsi="Times New Roman" w:cs="Times New Roman"/>
          <w:sz w:val="24"/>
          <w:szCs w:val="24"/>
          <w:lang w:eastAsia="ru-RU"/>
        </w:rPr>
        <w:t xml:space="preserve">численность </w:t>
      </w:r>
      <w:r w:rsidR="00BD6826" w:rsidRPr="00332696">
        <w:rPr>
          <w:rFonts w:ascii="Times New Roman" w:eastAsia="Times New Roman" w:hAnsi="Times New Roman" w:cs="Times New Roman"/>
          <w:sz w:val="24"/>
          <w:szCs w:val="24"/>
          <w:lang w:eastAsia="ru-RU"/>
        </w:rPr>
        <w:t>населения муниципального обра</w:t>
      </w:r>
      <w:r w:rsidR="00E50FF6" w:rsidRPr="00332696">
        <w:rPr>
          <w:rFonts w:ascii="Times New Roman" w:eastAsia="Times New Roman" w:hAnsi="Times New Roman" w:cs="Times New Roman"/>
          <w:sz w:val="24"/>
          <w:szCs w:val="24"/>
          <w:lang w:eastAsia="ru-RU"/>
        </w:rPr>
        <w:t xml:space="preserve">зования составила </w:t>
      </w:r>
      <w:r w:rsidR="00055E0D" w:rsidRPr="00332696">
        <w:rPr>
          <w:rFonts w:ascii="Times New Roman" w:eastAsia="Times New Roman" w:hAnsi="Times New Roman" w:cs="Times New Roman"/>
          <w:sz w:val="24"/>
          <w:szCs w:val="24"/>
          <w:lang w:eastAsia="ru-RU"/>
        </w:rPr>
        <w:t>34 тысячи 32</w:t>
      </w:r>
      <w:r w:rsidR="0095070F" w:rsidRPr="00332696">
        <w:rPr>
          <w:rFonts w:ascii="Times New Roman" w:eastAsia="Times New Roman" w:hAnsi="Times New Roman" w:cs="Times New Roman"/>
          <w:sz w:val="24"/>
          <w:szCs w:val="24"/>
          <w:lang w:eastAsia="ru-RU"/>
        </w:rPr>
        <w:t>1</w:t>
      </w:r>
      <w:r w:rsidR="00BD6826" w:rsidRPr="00332696">
        <w:rPr>
          <w:rFonts w:ascii="Times New Roman" w:eastAsia="Times New Roman" w:hAnsi="Times New Roman" w:cs="Times New Roman"/>
          <w:bCs/>
          <w:sz w:val="24"/>
          <w:szCs w:val="24"/>
          <w:lang w:eastAsia="ru-RU"/>
        </w:rPr>
        <w:t xml:space="preserve"> </w:t>
      </w:r>
      <w:r w:rsidR="00E50FF6" w:rsidRPr="00332696">
        <w:rPr>
          <w:rFonts w:ascii="Times New Roman" w:eastAsia="Times New Roman" w:hAnsi="Times New Roman" w:cs="Times New Roman"/>
          <w:sz w:val="24"/>
          <w:szCs w:val="24"/>
          <w:lang w:eastAsia="ru-RU"/>
        </w:rPr>
        <w:t>человек, из них 2</w:t>
      </w:r>
      <w:r w:rsidR="00055E0D" w:rsidRPr="00332696">
        <w:rPr>
          <w:rFonts w:ascii="Times New Roman" w:eastAsia="Times New Roman" w:hAnsi="Times New Roman" w:cs="Times New Roman"/>
          <w:sz w:val="24"/>
          <w:szCs w:val="24"/>
          <w:lang w:eastAsia="ru-RU"/>
        </w:rPr>
        <w:t>6</w:t>
      </w:r>
      <w:r w:rsidR="00E50FF6" w:rsidRPr="00332696">
        <w:rPr>
          <w:rFonts w:ascii="Times New Roman" w:eastAsia="Times New Roman" w:hAnsi="Times New Roman" w:cs="Times New Roman"/>
          <w:sz w:val="24"/>
          <w:szCs w:val="24"/>
          <w:lang w:eastAsia="ru-RU"/>
        </w:rPr>
        <w:t xml:space="preserve"> тысяч </w:t>
      </w:r>
      <w:r w:rsidR="00055E0D" w:rsidRPr="00332696">
        <w:rPr>
          <w:rFonts w:ascii="Times New Roman" w:eastAsia="Times New Roman" w:hAnsi="Times New Roman" w:cs="Times New Roman"/>
          <w:sz w:val="24"/>
          <w:szCs w:val="24"/>
          <w:lang w:eastAsia="ru-RU"/>
        </w:rPr>
        <w:t>107</w:t>
      </w:r>
      <w:r w:rsidR="00BD6826" w:rsidRPr="00332696">
        <w:rPr>
          <w:rFonts w:ascii="Times New Roman" w:eastAsia="Times New Roman" w:hAnsi="Times New Roman" w:cs="Times New Roman"/>
          <w:sz w:val="24"/>
          <w:szCs w:val="24"/>
          <w:lang w:eastAsia="ru-RU"/>
        </w:rPr>
        <w:t xml:space="preserve"> человек</w:t>
      </w:r>
      <w:r w:rsidR="00BD6826" w:rsidRPr="004E69C3">
        <w:rPr>
          <w:rFonts w:ascii="Times New Roman" w:eastAsia="Times New Roman" w:hAnsi="Times New Roman" w:cs="Times New Roman"/>
          <w:sz w:val="24"/>
          <w:szCs w:val="24"/>
          <w:lang w:eastAsia="ru-RU"/>
        </w:rPr>
        <w:t xml:space="preserve"> – г</w:t>
      </w:r>
      <w:r w:rsidR="00E50FF6" w:rsidRPr="004E69C3">
        <w:rPr>
          <w:rFonts w:ascii="Times New Roman" w:eastAsia="Times New Roman" w:hAnsi="Times New Roman" w:cs="Times New Roman"/>
          <w:sz w:val="24"/>
          <w:szCs w:val="24"/>
          <w:lang w:eastAsia="ru-RU"/>
        </w:rPr>
        <w:t xml:space="preserve">ородское население и </w:t>
      </w:r>
      <w:r w:rsidR="00055E0D">
        <w:rPr>
          <w:rFonts w:ascii="Times New Roman" w:eastAsia="Times New Roman" w:hAnsi="Times New Roman" w:cs="Times New Roman"/>
          <w:sz w:val="24"/>
          <w:szCs w:val="24"/>
          <w:lang w:eastAsia="ru-RU"/>
        </w:rPr>
        <w:t>8</w:t>
      </w:r>
      <w:r w:rsidR="00E50FF6" w:rsidRPr="004E69C3">
        <w:rPr>
          <w:rFonts w:ascii="Times New Roman" w:eastAsia="Times New Roman" w:hAnsi="Times New Roman" w:cs="Times New Roman"/>
          <w:sz w:val="24"/>
          <w:szCs w:val="24"/>
          <w:lang w:eastAsia="ru-RU"/>
        </w:rPr>
        <w:t xml:space="preserve"> тысяч </w:t>
      </w:r>
      <w:r w:rsidR="00055E0D">
        <w:rPr>
          <w:rFonts w:ascii="Times New Roman" w:eastAsia="Times New Roman" w:hAnsi="Times New Roman" w:cs="Times New Roman"/>
          <w:sz w:val="24"/>
          <w:szCs w:val="24"/>
          <w:lang w:eastAsia="ru-RU"/>
        </w:rPr>
        <w:t>214</w:t>
      </w:r>
      <w:r w:rsidR="00BD6826" w:rsidRPr="004E69C3">
        <w:rPr>
          <w:rFonts w:ascii="Times New Roman" w:eastAsia="Times New Roman" w:hAnsi="Times New Roman" w:cs="Times New Roman"/>
          <w:sz w:val="24"/>
          <w:szCs w:val="24"/>
          <w:lang w:eastAsia="ru-RU"/>
        </w:rPr>
        <w:t xml:space="preserve"> человек– сельское население.</w:t>
      </w:r>
    </w:p>
    <w:p w14:paraId="09883872"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Административным центром муниципального образования «Холмский городской округ» является город Холмск. Расположен на юго-западном побережье острова Сахалин, на берегу залива Невельского Татарского пролива Японского моря, в 83 км к западу от Южно-Сахалинска. </w:t>
      </w:r>
    </w:p>
    <w:p w14:paraId="49EA1CFE"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Холмск - крупнейший на Сахалине транспортный центр, в состав которого входят 2 морских незамерзающих порта с двумя терминалами, три железнодорожные станции и узел автомобильных дорог. Связан с Ванино морской железнодорожной грузопассажирс</w:t>
      </w:r>
      <w:r w:rsidR="00E50FF6" w:rsidRPr="004E69C3">
        <w:rPr>
          <w:rFonts w:ascii="Times New Roman" w:eastAsia="Times New Roman" w:hAnsi="Times New Roman" w:cs="Times New Roman"/>
          <w:sz w:val="24"/>
          <w:szCs w:val="24"/>
          <w:lang w:eastAsia="ru-RU"/>
        </w:rPr>
        <w:t>кой паромной переправой Холмск -</w:t>
      </w:r>
      <w:r w:rsidRPr="004E69C3">
        <w:rPr>
          <w:rFonts w:ascii="Times New Roman" w:eastAsia="Times New Roman" w:hAnsi="Times New Roman" w:cs="Times New Roman"/>
          <w:sz w:val="24"/>
          <w:szCs w:val="24"/>
          <w:lang w:eastAsia="ru-RU"/>
        </w:rPr>
        <w:t xml:space="preserve"> Ванино. Из города начинается феде</w:t>
      </w:r>
      <w:r w:rsidR="00E50FF6" w:rsidRPr="004E69C3">
        <w:rPr>
          <w:rFonts w:ascii="Times New Roman" w:eastAsia="Times New Roman" w:hAnsi="Times New Roman" w:cs="Times New Roman"/>
          <w:sz w:val="24"/>
          <w:szCs w:val="24"/>
          <w:lang w:eastAsia="ru-RU"/>
        </w:rPr>
        <w:t>ральная автодорога Р495 Холмск -</w:t>
      </w:r>
      <w:r w:rsidRPr="004E69C3">
        <w:rPr>
          <w:rFonts w:ascii="Times New Roman" w:eastAsia="Times New Roman" w:hAnsi="Times New Roman" w:cs="Times New Roman"/>
          <w:sz w:val="24"/>
          <w:szCs w:val="24"/>
          <w:lang w:eastAsia="ru-RU"/>
        </w:rPr>
        <w:t xml:space="preserve"> Южно-Сахалинск. Крупный экономический, промышленный и культурный центр Сахалинской области, центр морского рыболовства и судоремонта.</w:t>
      </w:r>
    </w:p>
    <w:p w14:paraId="3567233A" w14:textId="4B8A4A3D"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состав муниципального образования кроме города Холмска входят следующие населенные пункты: Чехов, Правда, Яблочный, Костромское, Новосибирское, </w:t>
      </w:r>
      <w:proofErr w:type="spellStart"/>
      <w:r w:rsidRPr="004E69C3">
        <w:rPr>
          <w:rFonts w:ascii="Times New Roman" w:eastAsia="Times New Roman" w:hAnsi="Times New Roman" w:cs="Times New Roman"/>
          <w:sz w:val="24"/>
          <w:szCs w:val="24"/>
          <w:lang w:eastAsia="ru-RU"/>
        </w:rPr>
        <w:t>Чапланова</w:t>
      </w:r>
      <w:proofErr w:type="spellEnd"/>
      <w:r w:rsidRPr="004E69C3">
        <w:rPr>
          <w:rFonts w:ascii="Times New Roman" w:eastAsia="Times New Roman" w:hAnsi="Times New Roman" w:cs="Times New Roman"/>
          <w:sz w:val="24"/>
          <w:szCs w:val="24"/>
          <w:lang w:eastAsia="ru-RU"/>
        </w:rPr>
        <w:t xml:space="preserve">, Пионеры, </w:t>
      </w:r>
      <w:proofErr w:type="spellStart"/>
      <w:r w:rsidRPr="004E69C3">
        <w:rPr>
          <w:rFonts w:ascii="Times New Roman" w:eastAsia="Times New Roman" w:hAnsi="Times New Roman" w:cs="Times New Roman"/>
          <w:sz w:val="24"/>
          <w:szCs w:val="24"/>
          <w:lang w:eastAsia="ru-RU"/>
        </w:rPr>
        <w:t>Пятиречье</w:t>
      </w:r>
      <w:proofErr w:type="spellEnd"/>
      <w:r w:rsidRPr="004E69C3">
        <w:rPr>
          <w:rFonts w:ascii="Times New Roman" w:eastAsia="Times New Roman" w:hAnsi="Times New Roman" w:cs="Times New Roman"/>
          <w:sz w:val="24"/>
          <w:szCs w:val="24"/>
          <w:lang w:eastAsia="ru-RU"/>
        </w:rPr>
        <w:t xml:space="preserve">, </w:t>
      </w:r>
      <w:proofErr w:type="spellStart"/>
      <w:r w:rsidRPr="004E69C3">
        <w:rPr>
          <w:rFonts w:ascii="Times New Roman" w:eastAsia="Times New Roman" w:hAnsi="Times New Roman" w:cs="Times New Roman"/>
          <w:sz w:val="24"/>
          <w:szCs w:val="24"/>
          <w:lang w:eastAsia="ru-RU"/>
        </w:rPr>
        <w:t>Чистоводное</w:t>
      </w:r>
      <w:proofErr w:type="spellEnd"/>
      <w:r w:rsidRPr="004E69C3">
        <w:rPr>
          <w:rFonts w:ascii="Times New Roman" w:eastAsia="Times New Roman" w:hAnsi="Times New Roman" w:cs="Times New Roman"/>
          <w:sz w:val="24"/>
          <w:szCs w:val="24"/>
          <w:lang w:eastAsia="ru-RU"/>
        </w:rPr>
        <w:t>, Калинино и другие. В основном они расположены на побережье, так как большую часть территории Холмского района занимает горная, непригодная для хозяйственного освоения мес</w:t>
      </w:r>
      <w:r w:rsidR="00E50FF6" w:rsidRPr="004E69C3">
        <w:rPr>
          <w:rFonts w:ascii="Times New Roman" w:eastAsia="Times New Roman" w:hAnsi="Times New Roman" w:cs="Times New Roman"/>
          <w:sz w:val="24"/>
          <w:szCs w:val="24"/>
          <w:lang w:eastAsia="ru-RU"/>
        </w:rPr>
        <w:t>тность.</w:t>
      </w:r>
      <w:r w:rsidR="005E5195" w:rsidRPr="004E69C3">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 xml:space="preserve">С запада район имеет выход в Татарский пролив. </w:t>
      </w:r>
    </w:p>
    <w:p w14:paraId="50BF3193"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Экономический потенциал муниципального образования является одним из факторов, влияющих на состояние и развитие социальной инфраструктуры. Структура </w:t>
      </w:r>
      <w:r w:rsidRPr="004E69C3">
        <w:rPr>
          <w:rFonts w:ascii="Times New Roman" w:eastAsia="Times New Roman" w:hAnsi="Times New Roman" w:cs="Times New Roman"/>
          <w:sz w:val="24"/>
          <w:szCs w:val="24"/>
          <w:lang w:eastAsia="ru-RU"/>
        </w:rPr>
        <w:lastRenderedPageBreak/>
        <w:t xml:space="preserve">экономики Холмского городского округа определена его природно-географическими условиями. Выгодное экономико-географическое положение является основным ресурсом для его дальнейшего развития. Наличие незамерзающей паромно-железнодорожной переправы, автомобильной дороги федерального значения в широтном направлении с запада на восток, кратчайшим путем связывающей город Холмск с Южно-Сахалинском (83 км) и восточным побережьем острова. В настоящее время данные преимущества под влиянием внешних факторов не используются в достаточной степени для обеспечения развития округа. </w:t>
      </w:r>
    </w:p>
    <w:p w14:paraId="51DDB582" w14:textId="036E46FD"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Социально-экономическая политика развития м</w:t>
      </w:r>
      <w:r w:rsidR="00E50FF6" w:rsidRPr="004E69C3">
        <w:rPr>
          <w:rFonts w:ascii="Times New Roman" w:eastAsia="Times New Roman" w:hAnsi="Times New Roman" w:cs="Times New Roman"/>
          <w:sz w:val="24"/>
          <w:szCs w:val="24"/>
          <w:lang w:eastAsia="ru-RU"/>
        </w:rPr>
        <w:t>униципального образования в 202</w:t>
      </w:r>
      <w:r w:rsidR="000D7EAE" w:rsidRPr="004E69C3">
        <w:rPr>
          <w:rFonts w:ascii="Times New Roman" w:eastAsia="Times New Roman" w:hAnsi="Times New Roman" w:cs="Times New Roman"/>
          <w:sz w:val="24"/>
          <w:szCs w:val="24"/>
          <w:lang w:eastAsia="ru-RU"/>
        </w:rPr>
        <w:t>2</w:t>
      </w:r>
      <w:r w:rsidRPr="004E69C3">
        <w:rPr>
          <w:rFonts w:ascii="Times New Roman" w:eastAsia="Times New Roman" w:hAnsi="Times New Roman" w:cs="Times New Roman"/>
          <w:sz w:val="24"/>
          <w:szCs w:val="24"/>
          <w:lang w:eastAsia="ru-RU"/>
        </w:rPr>
        <w:t xml:space="preserve"> году и на перспективу связана с сохранением темпов роста в отраслях экономики, решением задач, способствующих улучшению качества жизни населения, созданию условий для развития экономики и социальной сферы городского округа.</w:t>
      </w:r>
    </w:p>
    <w:p w14:paraId="418925A7" w14:textId="54C20A21" w:rsidR="00BD6826" w:rsidRPr="004E69C3" w:rsidRDefault="00E50FF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Подводя итоги 202</w:t>
      </w:r>
      <w:r w:rsidR="000D7EAE" w:rsidRPr="004E69C3">
        <w:rPr>
          <w:rFonts w:ascii="Times New Roman" w:eastAsia="Times New Roman" w:hAnsi="Times New Roman" w:cs="Times New Roman"/>
          <w:sz w:val="24"/>
          <w:szCs w:val="24"/>
          <w:lang w:eastAsia="ru-RU"/>
        </w:rPr>
        <w:t>2</w:t>
      </w:r>
      <w:r w:rsidR="00BD6826" w:rsidRPr="004E69C3">
        <w:rPr>
          <w:rFonts w:ascii="Times New Roman" w:eastAsia="Times New Roman" w:hAnsi="Times New Roman" w:cs="Times New Roman"/>
          <w:sz w:val="24"/>
          <w:szCs w:val="24"/>
          <w:lang w:eastAsia="ru-RU"/>
        </w:rPr>
        <w:t xml:space="preserve"> года, можно отметить, что в округе сохраняется стабильная экономическая и социальная обстановка.</w:t>
      </w:r>
    </w:p>
    <w:p w14:paraId="457640F3" w14:textId="77777777" w:rsidR="00522778" w:rsidRPr="004E69C3" w:rsidRDefault="00522778" w:rsidP="004E69C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bCs/>
          <w:sz w:val="24"/>
          <w:szCs w:val="24"/>
          <w:lang w:eastAsia="ru-RU"/>
        </w:rPr>
        <w:t>Рынок труда</w:t>
      </w:r>
    </w:p>
    <w:p w14:paraId="0382EDD2" w14:textId="6801DA89" w:rsidR="00C0406A" w:rsidRPr="004E69C3" w:rsidRDefault="00665855" w:rsidP="004E69C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0406A" w:rsidRPr="004E69C3">
        <w:rPr>
          <w:rFonts w:ascii="Times New Roman" w:eastAsia="Times New Roman" w:hAnsi="Times New Roman" w:cs="Times New Roman"/>
          <w:sz w:val="24"/>
          <w:szCs w:val="24"/>
          <w:lang w:eastAsia="ru-RU"/>
        </w:rPr>
        <w:t>о данными Территориального органа Федеральной службы государственной статистики по Сахалинской области (</w:t>
      </w:r>
      <w:proofErr w:type="spellStart"/>
      <w:r w:rsidR="00C0406A" w:rsidRPr="004E69C3">
        <w:rPr>
          <w:rFonts w:ascii="Times New Roman" w:eastAsia="Times New Roman" w:hAnsi="Times New Roman" w:cs="Times New Roman"/>
          <w:sz w:val="24"/>
          <w:szCs w:val="24"/>
          <w:lang w:eastAsia="ru-RU"/>
        </w:rPr>
        <w:t>Сахалинстат</w:t>
      </w:r>
      <w:proofErr w:type="spellEnd"/>
      <w:r w:rsidR="00C0406A" w:rsidRPr="004E69C3">
        <w:rPr>
          <w:rFonts w:ascii="Times New Roman" w:eastAsia="Times New Roman" w:hAnsi="Times New Roman" w:cs="Times New Roman"/>
          <w:sz w:val="24"/>
          <w:szCs w:val="24"/>
          <w:lang w:eastAsia="ru-RU"/>
        </w:rPr>
        <w:t xml:space="preserve">) в Холмском городском округе зарегистрировано 681 юридическое лицо (2021г. </w:t>
      </w:r>
      <w:r w:rsidR="00C70431" w:rsidRPr="004E69C3">
        <w:rPr>
          <w:rFonts w:ascii="Times New Roman" w:eastAsia="Times New Roman" w:hAnsi="Times New Roman" w:cs="Times New Roman"/>
          <w:sz w:val="24"/>
          <w:szCs w:val="24"/>
          <w:lang w:eastAsia="ru-RU"/>
        </w:rPr>
        <w:t>–</w:t>
      </w:r>
      <w:r w:rsidR="00C0406A" w:rsidRPr="004E69C3">
        <w:rPr>
          <w:rFonts w:ascii="Times New Roman" w:eastAsia="Times New Roman" w:hAnsi="Times New Roman" w:cs="Times New Roman"/>
          <w:sz w:val="24"/>
          <w:szCs w:val="24"/>
          <w:lang w:eastAsia="ru-RU"/>
        </w:rPr>
        <w:t xml:space="preserve"> 717</w:t>
      </w:r>
      <w:r w:rsidR="00C70431" w:rsidRPr="004E69C3">
        <w:rPr>
          <w:rFonts w:ascii="Times New Roman" w:eastAsia="Times New Roman" w:hAnsi="Times New Roman" w:cs="Times New Roman"/>
          <w:sz w:val="24"/>
          <w:szCs w:val="24"/>
          <w:lang w:eastAsia="ru-RU"/>
        </w:rPr>
        <w:t xml:space="preserve"> чел.</w:t>
      </w:r>
      <w:r w:rsidR="00C0406A" w:rsidRPr="004E69C3">
        <w:rPr>
          <w:rFonts w:ascii="Times New Roman" w:eastAsia="Times New Roman" w:hAnsi="Times New Roman" w:cs="Times New Roman"/>
          <w:sz w:val="24"/>
          <w:szCs w:val="24"/>
          <w:lang w:eastAsia="ru-RU"/>
        </w:rPr>
        <w:t>), 1130 индивидуальных предпринимателей (2021г.-1311</w:t>
      </w:r>
      <w:r w:rsidR="00C70431" w:rsidRPr="004E69C3">
        <w:rPr>
          <w:rFonts w:ascii="Times New Roman" w:eastAsia="Times New Roman" w:hAnsi="Times New Roman" w:cs="Times New Roman"/>
          <w:sz w:val="24"/>
          <w:szCs w:val="24"/>
          <w:lang w:eastAsia="ru-RU"/>
        </w:rPr>
        <w:t xml:space="preserve"> чел.</w:t>
      </w:r>
      <w:r w:rsidR="00C0406A" w:rsidRPr="004E69C3">
        <w:rPr>
          <w:rFonts w:ascii="Times New Roman" w:eastAsia="Times New Roman" w:hAnsi="Times New Roman" w:cs="Times New Roman"/>
          <w:sz w:val="24"/>
          <w:szCs w:val="24"/>
          <w:lang w:eastAsia="ru-RU"/>
        </w:rPr>
        <w:t>), заметно увеличилось число физических лиц, зарегистрированных в качестве самозанятых граждан 1299 чел. (2021 г. – 660 чел.).</w:t>
      </w:r>
    </w:p>
    <w:p w14:paraId="50EA413E" w14:textId="13DA438B"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С использованием мероприятий активной политики в течение 2022 года нашли работу 736 безработных граждан или 58,4% от числа обратившихся в службу занятости.</w:t>
      </w:r>
    </w:p>
    <w:p w14:paraId="45D5CAF4"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Продолжали действовать механизмы субсидирования рабочих мест для обеспечения занятости наиболее уязвимых категорий населения – молодежи, инвалидов.</w:t>
      </w:r>
    </w:p>
    <w:p w14:paraId="35D7CDE7"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Так уровень трудоустройства выпускников в 2022 году составил 70,4%. В числе трудоустроенной молодежи были 10 человек, которые обрели первый опыт работы по полученной специальности. По этому поводу с предприятиями были заключены договоры на квотирование рабочих мест для молодежи, в рамках которых субсидию получили 5 работодателей на сумму 1410,7 тыс. рублей. </w:t>
      </w:r>
    </w:p>
    <w:p w14:paraId="3302F9E6"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Уровень трудоустройства инвалидов составил 51% от числа обратившихся в центр занятости. Граждан данной категории трудоустраивали на квотированные рабочие места, выделенные предприятиями нашего района, а также в рамках заключенных договоров на субсидированные рабочие места, сумма по которым составила 719,0 тыс. рублей.</w:t>
      </w:r>
    </w:p>
    <w:p w14:paraId="1439C460"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увеличение числа занятого населения нашего муниципального образования были направлены мероприятия по вовлечению безработных в малый бизнес. 48 человек получили услуги по организации самозанятости. В течение года 5 бывших безработных зарегистрировали предпринимательскую деятельность, воспользовавшись мерами поддержки. Сумма единовременной финансовой помощи на открытие собственного дела составила 704, 0 тыс. рублей.</w:t>
      </w:r>
    </w:p>
    <w:p w14:paraId="072F45DC"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Организация профессионального обучения по востребованным компетенциям позволила дополнительно трудоустроить 60 безработных и незанятых граждан, что составляет 89,5% от завершивших профессиональное обучение. На реализацию данного направления израсходовано 1194,5 тыс. рублей.</w:t>
      </w:r>
    </w:p>
    <w:p w14:paraId="3B97B821"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программах временного трудоустройства приняли участие:</w:t>
      </w:r>
    </w:p>
    <w:p w14:paraId="467F8E19"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- 12 человек, испытывающих трудности в поиске работы;</w:t>
      </w:r>
    </w:p>
    <w:p w14:paraId="267B3332"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- 338 школьников;</w:t>
      </w:r>
    </w:p>
    <w:p w14:paraId="5F67BE08"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реализацию временной занятости несовершеннолетних израсходовано 3321,6 тыс. рублей, в том числе:</w:t>
      </w:r>
    </w:p>
    <w:p w14:paraId="29F233F1" w14:textId="7AA8984E"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- 327,3 тыс. рублей </w:t>
      </w:r>
      <w:r w:rsidR="00D61142" w:rsidRPr="004E69C3">
        <w:rPr>
          <w:rFonts w:ascii="Times New Roman" w:eastAsia="Times New Roman" w:hAnsi="Times New Roman" w:cs="Times New Roman"/>
          <w:sz w:val="24"/>
          <w:szCs w:val="24"/>
          <w:lang w:eastAsia="ru-RU"/>
        </w:rPr>
        <w:t>— это</w:t>
      </w:r>
      <w:r w:rsidRPr="004E69C3">
        <w:rPr>
          <w:rFonts w:ascii="Times New Roman" w:eastAsia="Times New Roman" w:hAnsi="Times New Roman" w:cs="Times New Roman"/>
          <w:sz w:val="24"/>
          <w:szCs w:val="24"/>
          <w:lang w:eastAsia="ru-RU"/>
        </w:rPr>
        <w:t xml:space="preserve"> средства областного бюджета на выплату материальной поддержки несовершеннолетним;</w:t>
      </w:r>
    </w:p>
    <w:p w14:paraId="4BBF61C4" w14:textId="77777777" w:rsidR="00C0406A" w:rsidRPr="004E69C3" w:rsidRDefault="00C0406A"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- 3370,20 тыс. рублей - на заработную плату несовершеннолетних из двух бюджетов (2161,6 тыс. руб. – областной бюджет и 1208,60 тыс. руб. – местный бюджет).</w:t>
      </w:r>
    </w:p>
    <w:p w14:paraId="08168568" w14:textId="77777777" w:rsidR="00C0406A" w:rsidRPr="004E69C3" w:rsidRDefault="00C0406A" w:rsidP="004E69C3">
      <w:pPr>
        <w:spacing w:after="0" w:line="240" w:lineRule="auto"/>
        <w:ind w:firstLine="709"/>
        <w:jc w:val="both"/>
        <w:rPr>
          <w:rFonts w:ascii="Times New Roman" w:eastAsia="Times New Roman" w:hAnsi="Times New Roman" w:cs="Times New Roman"/>
          <w:iCs/>
          <w:sz w:val="24"/>
          <w:szCs w:val="24"/>
          <w:lang w:eastAsia="ru-RU"/>
        </w:rPr>
      </w:pPr>
      <w:r w:rsidRPr="004E69C3">
        <w:rPr>
          <w:rFonts w:ascii="Times New Roman" w:eastAsia="Times New Roman" w:hAnsi="Times New Roman" w:cs="Times New Roman"/>
          <w:iCs/>
          <w:sz w:val="24"/>
          <w:szCs w:val="24"/>
          <w:lang w:eastAsia="ru-RU"/>
        </w:rPr>
        <w:lastRenderedPageBreak/>
        <w:t xml:space="preserve">В 2022 году работодатели муниципального образования «Холмский городской округ» заявили о 1869 свободных рабочих местах. Основная доля заявленных вакансий поступила от организаций, с видом экономической деятельности: </w:t>
      </w:r>
    </w:p>
    <w:p w14:paraId="63089B28" w14:textId="490AC7BF" w:rsidR="00C0406A" w:rsidRPr="004E69C3" w:rsidRDefault="00D61142" w:rsidP="004E69C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0406A" w:rsidRPr="004E69C3">
        <w:rPr>
          <w:rFonts w:ascii="Times New Roman" w:eastAsia="Times New Roman" w:hAnsi="Times New Roman" w:cs="Times New Roman"/>
          <w:iCs/>
          <w:sz w:val="24"/>
          <w:szCs w:val="24"/>
          <w:lang w:eastAsia="ru-RU"/>
        </w:rPr>
        <w:t xml:space="preserve">образование (466 вакансий); </w:t>
      </w:r>
    </w:p>
    <w:p w14:paraId="5C352618" w14:textId="6B7D3436" w:rsidR="00C0406A" w:rsidRPr="004E69C3" w:rsidRDefault="00D61142" w:rsidP="004E69C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0406A" w:rsidRPr="004E69C3">
        <w:rPr>
          <w:rFonts w:ascii="Times New Roman" w:eastAsia="Times New Roman" w:hAnsi="Times New Roman" w:cs="Times New Roman"/>
          <w:iCs/>
          <w:sz w:val="24"/>
          <w:szCs w:val="24"/>
          <w:lang w:eastAsia="ru-RU"/>
        </w:rPr>
        <w:t xml:space="preserve">транспортировка и хранение (261 вакансия); </w:t>
      </w:r>
    </w:p>
    <w:p w14:paraId="7E035B61" w14:textId="2FF506DF" w:rsidR="00C0406A" w:rsidRPr="004E69C3" w:rsidRDefault="00D61142" w:rsidP="004E69C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0406A" w:rsidRPr="004E69C3">
        <w:rPr>
          <w:rFonts w:ascii="Times New Roman" w:eastAsia="Times New Roman" w:hAnsi="Times New Roman" w:cs="Times New Roman"/>
          <w:iCs/>
          <w:sz w:val="24"/>
          <w:szCs w:val="24"/>
          <w:lang w:eastAsia="ru-RU"/>
        </w:rPr>
        <w:t>сельское, лесное хозяйство и рыболовство (117 вакансий);</w:t>
      </w:r>
    </w:p>
    <w:p w14:paraId="61D59152" w14:textId="6098FEB8" w:rsidR="00C0406A" w:rsidRPr="004E69C3" w:rsidRDefault="00D61142" w:rsidP="004E69C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0406A" w:rsidRPr="004E69C3">
        <w:rPr>
          <w:rFonts w:ascii="Times New Roman" w:eastAsia="Times New Roman" w:hAnsi="Times New Roman" w:cs="Times New Roman"/>
          <w:iCs/>
          <w:sz w:val="24"/>
          <w:szCs w:val="24"/>
          <w:lang w:eastAsia="ru-RU"/>
        </w:rPr>
        <w:t>строительство (по 117 вакансий).</w:t>
      </w:r>
    </w:p>
    <w:p w14:paraId="5934E502" w14:textId="77777777" w:rsidR="00C0406A" w:rsidRPr="004E69C3" w:rsidRDefault="00C0406A" w:rsidP="004E69C3">
      <w:pPr>
        <w:spacing w:after="0" w:line="240" w:lineRule="auto"/>
        <w:ind w:firstLine="709"/>
        <w:jc w:val="both"/>
        <w:rPr>
          <w:rFonts w:ascii="Times New Roman" w:eastAsia="Times New Roman" w:hAnsi="Times New Roman" w:cs="Times New Roman"/>
          <w:iCs/>
          <w:sz w:val="24"/>
          <w:szCs w:val="24"/>
          <w:lang w:eastAsia="ru-RU"/>
        </w:rPr>
      </w:pPr>
      <w:r w:rsidRPr="004E69C3">
        <w:rPr>
          <w:rFonts w:ascii="Times New Roman" w:eastAsia="Times New Roman" w:hAnsi="Times New Roman" w:cs="Times New Roman"/>
          <w:iCs/>
          <w:sz w:val="24"/>
          <w:szCs w:val="24"/>
          <w:lang w:eastAsia="ru-RU"/>
        </w:rPr>
        <w:t>В базе вакансий службы занятости на 1 января 2023 года насчитывалось 400 свободных рабочих места. В структуре вакансий преобладают рабочие профессии - 53%.</w:t>
      </w:r>
    </w:p>
    <w:p w14:paraId="5D425EFB" w14:textId="77777777" w:rsidR="00C0406A" w:rsidRPr="004E69C3" w:rsidRDefault="00C0406A" w:rsidP="004E69C3">
      <w:pPr>
        <w:spacing w:after="0" w:line="240" w:lineRule="auto"/>
        <w:ind w:firstLine="709"/>
        <w:jc w:val="both"/>
        <w:rPr>
          <w:rFonts w:ascii="Times New Roman" w:eastAsia="Times New Roman" w:hAnsi="Times New Roman" w:cs="Times New Roman"/>
          <w:iCs/>
          <w:sz w:val="24"/>
          <w:szCs w:val="24"/>
          <w:lang w:eastAsia="ru-RU"/>
        </w:rPr>
      </w:pPr>
      <w:r w:rsidRPr="004E69C3">
        <w:rPr>
          <w:rFonts w:ascii="Times New Roman" w:eastAsia="Times New Roman" w:hAnsi="Times New Roman" w:cs="Times New Roman"/>
          <w:sz w:val="24"/>
          <w:szCs w:val="24"/>
          <w:lang w:eastAsia="ru-RU"/>
        </w:rPr>
        <w:t xml:space="preserve">Коэффициент напряженности (численность незанятых граждан в расчёте на одну вакансию) составил 0,3 (на 1 соискателя приходится 3 вакансии). </w:t>
      </w:r>
    </w:p>
    <w:p w14:paraId="5642BA8B" w14:textId="3E99A957" w:rsidR="00C0406A" w:rsidRPr="004E69C3" w:rsidRDefault="00C0406A" w:rsidP="004E69C3">
      <w:pPr>
        <w:spacing w:after="0" w:line="240" w:lineRule="auto"/>
        <w:ind w:firstLine="709"/>
        <w:jc w:val="both"/>
        <w:rPr>
          <w:rFonts w:ascii="Times New Roman" w:eastAsia="Times New Roman" w:hAnsi="Times New Roman" w:cs="Times New Roman"/>
          <w:iCs/>
          <w:sz w:val="24"/>
          <w:szCs w:val="24"/>
          <w:lang w:eastAsia="ru-RU"/>
        </w:rPr>
      </w:pPr>
      <w:r w:rsidRPr="004E69C3">
        <w:rPr>
          <w:rFonts w:ascii="Times New Roman" w:eastAsia="Times New Roman" w:hAnsi="Times New Roman" w:cs="Times New Roman"/>
          <w:sz w:val="24"/>
          <w:szCs w:val="24"/>
          <w:lang w:eastAsia="ru-RU"/>
        </w:rPr>
        <w:t xml:space="preserve">Проводимая ОКУ «Холмский центр занятости населения» работа направлена на увеличение численности занятых в Холмском районе и снижение уровня безработицы. Так в 2022 году безработными признаны 324 человека, что на 34 % или 164 человека меньше чем в 2021. Принятые меры позволили снизить уровень безработицы на 0,2 процентных пункта до 0,4% от уровня 2021 года. </w:t>
      </w:r>
    </w:p>
    <w:p w14:paraId="3BFBC695" w14:textId="5809E3D4" w:rsidR="007F46D7" w:rsidRPr="004E69C3" w:rsidRDefault="007A1A19" w:rsidP="004E69C3">
      <w:pPr>
        <w:spacing w:after="0"/>
        <w:ind w:firstLine="709"/>
        <w:jc w:val="both"/>
        <w:rPr>
          <w:rFonts w:ascii="Times New Roman" w:hAnsi="Times New Roman" w:cs="Times New Roman"/>
          <w:sz w:val="24"/>
          <w:szCs w:val="24"/>
          <w:lang w:val="x-none"/>
        </w:rPr>
      </w:pPr>
      <w:r w:rsidRPr="004E69C3">
        <w:rPr>
          <w:rFonts w:ascii="Times New Roman" w:eastAsia="Times New Roman" w:hAnsi="Times New Roman" w:cs="Times New Roman"/>
          <w:b/>
          <w:sz w:val="24"/>
          <w:szCs w:val="24"/>
          <w:lang w:val="x-none" w:eastAsia="x-none"/>
        </w:rPr>
        <w:t>Отраслевая структура</w:t>
      </w:r>
      <w:r w:rsidRPr="004E69C3">
        <w:rPr>
          <w:rFonts w:ascii="Times New Roman" w:eastAsia="Times New Roman" w:hAnsi="Times New Roman" w:cs="Times New Roman"/>
          <w:sz w:val="24"/>
          <w:szCs w:val="24"/>
          <w:lang w:val="x-none" w:eastAsia="x-none"/>
        </w:rPr>
        <w:t xml:space="preserve"> </w:t>
      </w:r>
      <w:r w:rsidR="007F46D7" w:rsidRPr="004E69C3">
        <w:rPr>
          <w:rFonts w:ascii="Times New Roman" w:hAnsi="Times New Roman" w:cs="Times New Roman"/>
          <w:sz w:val="24"/>
          <w:szCs w:val="24"/>
          <w:lang w:val="x-none"/>
        </w:rPr>
        <w:t>промышленного производства муниципального образования представлена, обрабатывающей, рыбной, лесной, пищевой отраслями.</w:t>
      </w:r>
    </w:p>
    <w:p w14:paraId="44FE1081" w14:textId="77777777" w:rsidR="007F46D7" w:rsidRPr="004E69C3" w:rsidRDefault="007F46D7" w:rsidP="004E69C3">
      <w:pPr>
        <w:spacing w:after="0" w:line="240" w:lineRule="auto"/>
        <w:ind w:firstLine="709"/>
        <w:jc w:val="both"/>
        <w:rPr>
          <w:rFonts w:ascii="Times New Roman" w:eastAsia="Times New Roman" w:hAnsi="Times New Roman" w:cs="Times New Roman"/>
          <w:sz w:val="24"/>
          <w:szCs w:val="24"/>
          <w:lang w:eastAsia="x-none"/>
        </w:rPr>
      </w:pPr>
      <w:r w:rsidRPr="004E69C3">
        <w:rPr>
          <w:rFonts w:ascii="Times New Roman" w:eastAsia="Times New Roman" w:hAnsi="Times New Roman" w:cs="Times New Roman"/>
          <w:sz w:val="24"/>
          <w:szCs w:val="24"/>
          <w:lang w:eastAsia="x-none"/>
        </w:rPr>
        <w:t>За 2022 год объем отгруженной продукции собственного производства, выполненных работ и услуг собственными силами по основным видам экономической деятельности предприятий сложился в размере 1720,6 млн. руб., что выше уровня 2021 года на 1,89 % (1688,6 млн. руб.):</w:t>
      </w:r>
    </w:p>
    <w:p w14:paraId="61CBFE8D" w14:textId="77777777" w:rsidR="007F46D7" w:rsidRPr="004E69C3" w:rsidRDefault="007F46D7" w:rsidP="004E69C3">
      <w:pPr>
        <w:spacing w:after="0" w:line="240" w:lineRule="auto"/>
        <w:ind w:firstLine="709"/>
        <w:jc w:val="both"/>
        <w:rPr>
          <w:rFonts w:ascii="Times New Roman" w:eastAsia="Times New Roman" w:hAnsi="Times New Roman" w:cs="Times New Roman"/>
          <w:sz w:val="24"/>
          <w:szCs w:val="24"/>
          <w:lang w:eastAsia="x-none"/>
        </w:rPr>
      </w:pPr>
      <w:r w:rsidRPr="004E69C3">
        <w:rPr>
          <w:rFonts w:ascii="Times New Roman" w:eastAsia="Times New Roman" w:hAnsi="Times New Roman" w:cs="Times New Roman"/>
          <w:sz w:val="24"/>
          <w:szCs w:val="24"/>
          <w:lang w:eastAsia="x-none"/>
        </w:rPr>
        <w:t>-обрабатывающие производства – 933,5 млн. руб., на 20,8% выше уровня 2021 года (772,5 млн. руб.);</w:t>
      </w:r>
    </w:p>
    <w:p w14:paraId="69F15152" w14:textId="77777777" w:rsidR="007F46D7" w:rsidRPr="004E69C3" w:rsidRDefault="007F46D7" w:rsidP="004E69C3">
      <w:pPr>
        <w:spacing w:after="0" w:line="240" w:lineRule="auto"/>
        <w:ind w:firstLine="709"/>
        <w:jc w:val="both"/>
        <w:rPr>
          <w:rFonts w:ascii="Times New Roman" w:eastAsia="Times New Roman" w:hAnsi="Times New Roman" w:cs="Times New Roman"/>
          <w:sz w:val="24"/>
          <w:szCs w:val="24"/>
          <w:lang w:eastAsia="x-none"/>
        </w:rPr>
      </w:pPr>
      <w:r w:rsidRPr="004E69C3">
        <w:rPr>
          <w:rFonts w:ascii="Times New Roman" w:eastAsia="Times New Roman" w:hAnsi="Times New Roman" w:cs="Times New Roman"/>
          <w:sz w:val="24"/>
          <w:szCs w:val="24"/>
          <w:lang w:eastAsia="x-none"/>
        </w:rPr>
        <w:t>-обеспечение электрической энергией, газом и паром, кондиционирование воздуха – 647,8 млн. руб., на 8,4% выше уровня 2021 года (597,3 млн. руб.);</w:t>
      </w:r>
    </w:p>
    <w:p w14:paraId="69C9986B" w14:textId="77777777" w:rsidR="007F46D7" w:rsidRPr="004E69C3" w:rsidRDefault="007F46D7" w:rsidP="004E69C3">
      <w:pPr>
        <w:spacing w:after="0" w:line="240" w:lineRule="auto"/>
        <w:ind w:firstLine="709"/>
        <w:jc w:val="both"/>
        <w:rPr>
          <w:rFonts w:ascii="Times New Roman" w:eastAsia="Times New Roman" w:hAnsi="Times New Roman" w:cs="Times New Roman"/>
          <w:sz w:val="24"/>
          <w:szCs w:val="24"/>
          <w:lang w:eastAsia="x-none"/>
        </w:rPr>
      </w:pPr>
      <w:r w:rsidRPr="004E69C3">
        <w:rPr>
          <w:rFonts w:ascii="Times New Roman" w:eastAsia="Times New Roman" w:hAnsi="Times New Roman" w:cs="Times New Roman"/>
          <w:sz w:val="24"/>
          <w:szCs w:val="24"/>
          <w:lang w:eastAsia="x-none"/>
        </w:rPr>
        <w:t>-водоснабжение, водоотведение, организация сбора и утилизации отходов, деятельность по ликвидации загрязнений -135,5млн. руб., на 134% выше уровня 2021 года (119,4 млн. руб.).</w:t>
      </w:r>
    </w:p>
    <w:p w14:paraId="0F70C9B7" w14:textId="1329ED98" w:rsidR="007A1A19" w:rsidRPr="004E69C3" w:rsidRDefault="007F46D7" w:rsidP="004E69C3">
      <w:pPr>
        <w:spacing w:after="0" w:line="240" w:lineRule="auto"/>
        <w:ind w:firstLine="709"/>
        <w:jc w:val="both"/>
        <w:rPr>
          <w:rFonts w:ascii="Times New Roman" w:eastAsia="Times New Roman" w:hAnsi="Times New Roman" w:cs="Times New Roman"/>
          <w:sz w:val="24"/>
          <w:szCs w:val="24"/>
          <w:lang w:val="x-none" w:eastAsia="x-none"/>
        </w:rPr>
      </w:pPr>
      <w:r w:rsidRPr="004E69C3">
        <w:rPr>
          <w:rFonts w:ascii="Times New Roman" w:eastAsia="Times New Roman" w:hAnsi="Times New Roman" w:cs="Times New Roman"/>
          <w:sz w:val="24"/>
          <w:szCs w:val="24"/>
          <w:lang w:val="x-none" w:eastAsia="x-none"/>
        </w:rPr>
        <w:t>Оборот организаций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человек</w:t>
      </w:r>
      <w:r w:rsidRPr="004E69C3">
        <w:rPr>
          <w:rFonts w:ascii="Times New Roman" w:eastAsia="Times New Roman" w:hAnsi="Times New Roman" w:cs="Times New Roman"/>
          <w:sz w:val="24"/>
          <w:szCs w:val="24"/>
          <w:lang w:eastAsia="x-none"/>
        </w:rPr>
        <w:t xml:space="preserve"> в 2022 году составил 16149,2 млн. руб., </w:t>
      </w:r>
      <w:r w:rsidRPr="004E69C3">
        <w:rPr>
          <w:rFonts w:ascii="Times New Roman" w:eastAsia="Times New Roman" w:hAnsi="Times New Roman" w:cs="Times New Roman"/>
          <w:sz w:val="24"/>
          <w:szCs w:val="24"/>
          <w:lang w:val="x-none" w:eastAsia="x-none"/>
        </w:rPr>
        <w:t xml:space="preserve">что на </w:t>
      </w:r>
      <w:r w:rsidRPr="004E69C3">
        <w:rPr>
          <w:rFonts w:ascii="Times New Roman" w:eastAsia="Times New Roman" w:hAnsi="Times New Roman" w:cs="Times New Roman"/>
          <w:sz w:val="24"/>
          <w:szCs w:val="24"/>
          <w:lang w:eastAsia="x-none"/>
        </w:rPr>
        <w:t>8,8</w:t>
      </w:r>
      <w:r w:rsidRPr="004E69C3">
        <w:rPr>
          <w:rFonts w:ascii="Times New Roman" w:eastAsia="Times New Roman" w:hAnsi="Times New Roman" w:cs="Times New Roman"/>
          <w:sz w:val="24"/>
          <w:szCs w:val="24"/>
          <w:lang w:val="x-none" w:eastAsia="x-none"/>
        </w:rPr>
        <w:t xml:space="preserve">% </w:t>
      </w:r>
      <w:r w:rsidRPr="004E69C3">
        <w:rPr>
          <w:rFonts w:ascii="Times New Roman" w:eastAsia="Times New Roman" w:hAnsi="Times New Roman" w:cs="Times New Roman"/>
          <w:sz w:val="24"/>
          <w:szCs w:val="24"/>
          <w:lang w:eastAsia="x-none"/>
        </w:rPr>
        <w:t>выше 2021 года (14841,8 млн. руб.)</w:t>
      </w:r>
      <w:r w:rsidRPr="004E69C3">
        <w:rPr>
          <w:rFonts w:ascii="Times New Roman" w:eastAsia="Times New Roman" w:hAnsi="Times New Roman" w:cs="Times New Roman"/>
          <w:sz w:val="24"/>
          <w:szCs w:val="24"/>
          <w:lang w:val="x-none" w:eastAsia="x-none"/>
        </w:rPr>
        <w:t>.</w:t>
      </w:r>
    </w:p>
    <w:p w14:paraId="74F7257A" w14:textId="77777777" w:rsidR="007A1A19" w:rsidRPr="004E69C3" w:rsidRDefault="007A1A19" w:rsidP="004E69C3">
      <w:pPr>
        <w:spacing w:after="0" w:line="240" w:lineRule="auto"/>
        <w:ind w:firstLine="709"/>
        <w:jc w:val="both"/>
        <w:rPr>
          <w:rFonts w:ascii="Times New Roman" w:eastAsia="Calibri" w:hAnsi="Times New Roman" w:cs="Times New Roman"/>
          <w:b/>
          <w:sz w:val="24"/>
          <w:szCs w:val="24"/>
        </w:rPr>
      </w:pPr>
      <w:r w:rsidRPr="004E69C3">
        <w:rPr>
          <w:rFonts w:ascii="Times New Roman" w:eastAsia="Calibri" w:hAnsi="Times New Roman" w:cs="Times New Roman"/>
          <w:b/>
          <w:sz w:val="24"/>
          <w:szCs w:val="24"/>
        </w:rPr>
        <w:t>Рыбопромышленный комплекс</w:t>
      </w:r>
    </w:p>
    <w:p w14:paraId="1444FA15"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2022 год предприятия рыбопромышленного комплекса муниципального образования «Холмский городской округ» получили квоты на вылов (добычу) водных биологических ресурсов в количестве 17 735,8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в том числе в промышленных целях – 8 665,072 т., для ведения прибрежного рыболовства 110,216 т. водных биоресурсов, вылов в целях воспроизводства – 145,164 т. (кета, горбуша, </w:t>
      </w:r>
      <w:proofErr w:type="spellStart"/>
      <w:r w:rsidRPr="004E69C3">
        <w:rPr>
          <w:rFonts w:ascii="Times New Roman" w:eastAsia="Times New Roman" w:hAnsi="Times New Roman" w:cs="Times New Roman"/>
          <w:sz w:val="24"/>
          <w:szCs w:val="24"/>
          <w:lang w:eastAsia="ru-RU"/>
        </w:rPr>
        <w:t>сима</w:t>
      </w:r>
      <w:proofErr w:type="spellEnd"/>
      <w:r w:rsidRPr="004E69C3">
        <w:rPr>
          <w:rFonts w:ascii="Times New Roman" w:eastAsia="Times New Roman" w:hAnsi="Times New Roman" w:cs="Times New Roman"/>
          <w:sz w:val="24"/>
          <w:szCs w:val="24"/>
          <w:lang w:eastAsia="ru-RU"/>
        </w:rPr>
        <w:t>).</w:t>
      </w:r>
    </w:p>
    <w:p w14:paraId="353AC1A9"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ООО фирма «Посейдон» работает на промысле минтая и трески в Охотском море на северных Курилах. Освоением прибрежных квот по Юго-Западному промысловому району занимаются ЗАО р/к «Прибой», ОАО «Сахалинский рыбак», ООО фирма «Посейдон», ООО «2-ой Рыбозавод».</w:t>
      </w:r>
    </w:p>
    <w:p w14:paraId="2A24358E"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2022 году решением Отраслевого Совета по промысловому прогнозированию Юго-Западный Сахалин был закрыт для промышленной добычи горбуши, кеты было добыто 500,869 т.</w:t>
      </w:r>
    </w:p>
    <w:p w14:paraId="4A27552A"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муниципального образования осуществляют деятельность по воспроизводству лососевых пород рыб семь лососевых рыбоводных завода на р. </w:t>
      </w:r>
      <w:proofErr w:type="spellStart"/>
      <w:r w:rsidRPr="004E69C3">
        <w:rPr>
          <w:rFonts w:ascii="Times New Roman" w:eastAsia="Times New Roman" w:hAnsi="Times New Roman" w:cs="Times New Roman"/>
          <w:sz w:val="24"/>
          <w:szCs w:val="24"/>
          <w:lang w:eastAsia="ru-RU"/>
        </w:rPr>
        <w:t>Чеховка</w:t>
      </w:r>
      <w:proofErr w:type="spellEnd"/>
      <w:r w:rsidRPr="004E69C3">
        <w:rPr>
          <w:rFonts w:ascii="Times New Roman" w:eastAsia="Times New Roman" w:hAnsi="Times New Roman" w:cs="Times New Roman"/>
          <w:sz w:val="24"/>
          <w:szCs w:val="24"/>
          <w:lang w:eastAsia="ru-RU"/>
        </w:rPr>
        <w:t xml:space="preserve"> (ООО «Остров-Строй»), р. Калинка (ООО «Нерест»), р. Зырянская (Р/а «</w:t>
      </w:r>
      <w:proofErr w:type="spellStart"/>
      <w:r w:rsidRPr="004E69C3">
        <w:rPr>
          <w:rFonts w:ascii="Times New Roman" w:eastAsia="Times New Roman" w:hAnsi="Times New Roman" w:cs="Times New Roman"/>
          <w:sz w:val="24"/>
          <w:szCs w:val="24"/>
          <w:lang w:eastAsia="ru-RU"/>
        </w:rPr>
        <w:t>Доримп</w:t>
      </w:r>
      <w:proofErr w:type="spellEnd"/>
      <w:r w:rsidRPr="004E69C3">
        <w:rPr>
          <w:rFonts w:ascii="Times New Roman" w:eastAsia="Times New Roman" w:hAnsi="Times New Roman" w:cs="Times New Roman"/>
          <w:sz w:val="24"/>
          <w:szCs w:val="24"/>
          <w:lang w:eastAsia="ru-RU"/>
        </w:rPr>
        <w:t>»), р. Сова (ООО ЛРЗ «</w:t>
      </w:r>
      <w:proofErr w:type="spellStart"/>
      <w:r w:rsidRPr="004E69C3">
        <w:rPr>
          <w:rFonts w:ascii="Times New Roman" w:eastAsia="Times New Roman" w:hAnsi="Times New Roman" w:cs="Times New Roman"/>
          <w:sz w:val="24"/>
          <w:szCs w:val="24"/>
          <w:lang w:eastAsia="ru-RU"/>
        </w:rPr>
        <w:t>Доримп</w:t>
      </w:r>
      <w:proofErr w:type="spellEnd"/>
      <w:r w:rsidRPr="004E69C3">
        <w:rPr>
          <w:rFonts w:ascii="Times New Roman" w:eastAsia="Times New Roman" w:hAnsi="Times New Roman" w:cs="Times New Roman"/>
          <w:sz w:val="24"/>
          <w:szCs w:val="24"/>
          <w:lang w:eastAsia="ru-RU"/>
        </w:rPr>
        <w:t>»), р. Калинка (</w:t>
      </w:r>
      <w:proofErr w:type="spellStart"/>
      <w:r w:rsidRPr="004E69C3">
        <w:rPr>
          <w:rFonts w:ascii="Times New Roman" w:eastAsia="Times New Roman" w:hAnsi="Times New Roman" w:cs="Times New Roman"/>
          <w:sz w:val="24"/>
          <w:szCs w:val="24"/>
          <w:lang w:eastAsia="ru-RU"/>
        </w:rPr>
        <w:t>Калиниский</w:t>
      </w:r>
      <w:proofErr w:type="spellEnd"/>
      <w:r w:rsidRPr="004E69C3">
        <w:rPr>
          <w:rFonts w:ascii="Times New Roman" w:eastAsia="Times New Roman" w:hAnsi="Times New Roman" w:cs="Times New Roman"/>
          <w:sz w:val="24"/>
          <w:szCs w:val="24"/>
          <w:lang w:eastAsia="ru-RU"/>
        </w:rPr>
        <w:t xml:space="preserve"> ЛРЗ), р. Кострома (ООО ЛРЗ «Павино»), р. Малка (ООО «Фермер»). Идет строительство нового лососевого рыбоводного завода на </w:t>
      </w:r>
      <w:r w:rsidRPr="004E69C3">
        <w:rPr>
          <w:rFonts w:ascii="Times New Roman" w:eastAsia="Times New Roman" w:hAnsi="Times New Roman" w:cs="Times New Roman"/>
          <w:sz w:val="24"/>
          <w:szCs w:val="24"/>
          <w:lang w:eastAsia="ru-RU"/>
        </w:rPr>
        <w:lastRenderedPageBreak/>
        <w:t xml:space="preserve">р. Пионерская (ООО РКЗ «Лаперуз»). ООО «Нерест-2008» работает по программе отработки биотехники </w:t>
      </w:r>
      <w:proofErr w:type="spellStart"/>
      <w:r w:rsidRPr="004E69C3">
        <w:rPr>
          <w:rFonts w:ascii="Times New Roman" w:eastAsia="Times New Roman" w:hAnsi="Times New Roman" w:cs="Times New Roman"/>
          <w:sz w:val="24"/>
          <w:szCs w:val="24"/>
          <w:lang w:eastAsia="ru-RU"/>
        </w:rPr>
        <w:t>внезаводского</w:t>
      </w:r>
      <w:proofErr w:type="spellEnd"/>
      <w:r w:rsidRPr="004E69C3">
        <w:rPr>
          <w:rFonts w:ascii="Times New Roman" w:eastAsia="Times New Roman" w:hAnsi="Times New Roman" w:cs="Times New Roman"/>
          <w:sz w:val="24"/>
          <w:szCs w:val="24"/>
          <w:lang w:eastAsia="ru-RU"/>
        </w:rPr>
        <w:t xml:space="preserve"> метода воспроизводства кеты на р. Душ.</w:t>
      </w:r>
    </w:p>
    <w:p w14:paraId="61FAF829"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действующих лососевых рыбоводных заводах Холмского городского округа с мая по июль 2022 года произведен выпуск 61 282 тыс. шт. молоди лососевых пород рыб (</w:t>
      </w:r>
      <w:proofErr w:type="spellStart"/>
      <w:r w:rsidRPr="004E69C3">
        <w:rPr>
          <w:rFonts w:ascii="Times New Roman" w:eastAsia="Times New Roman" w:hAnsi="Times New Roman" w:cs="Times New Roman"/>
          <w:sz w:val="24"/>
          <w:szCs w:val="24"/>
          <w:lang w:eastAsia="ru-RU"/>
        </w:rPr>
        <w:t>сима</w:t>
      </w:r>
      <w:proofErr w:type="spellEnd"/>
      <w:r w:rsidRPr="004E69C3">
        <w:rPr>
          <w:rFonts w:ascii="Times New Roman" w:eastAsia="Times New Roman" w:hAnsi="Times New Roman" w:cs="Times New Roman"/>
          <w:sz w:val="24"/>
          <w:szCs w:val="24"/>
          <w:lang w:eastAsia="ru-RU"/>
        </w:rPr>
        <w:t>, кета, горбуша).</w:t>
      </w:r>
    </w:p>
    <w:p w14:paraId="740F16CE" w14:textId="77777777" w:rsidR="00945864"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Численность работающих в рыбопромышленном комплексе составляет 177 человек. Среднемесячная заработная плата в отрасли – 42 630 рублей.</w:t>
      </w:r>
    </w:p>
    <w:p w14:paraId="5082D15D" w14:textId="74138D90" w:rsidR="007A1A19" w:rsidRPr="004E69C3" w:rsidRDefault="00945864"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2022 году объем инвестиций составил 12 085,4 тыс. руб.</w:t>
      </w:r>
    </w:p>
    <w:p w14:paraId="45A6BF51" w14:textId="77777777" w:rsidR="007A1A19" w:rsidRPr="004E69C3" w:rsidRDefault="007A1A19" w:rsidP="004E69C3">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Пищевая и перерабатывающая промышленность</w:t>
      </w:r>
    </w:p>
    <w:p w14:paraId="51278D8E"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Пищевая и перерабатывающая промышленность Холмского городского округа представляет собой многопрофильный комплекс предприятий мясомолочной, хлебопекарной, кондитерской отраслей, производством пива, а также готовых кормов для животных, содержащихся на фермах, который объединяет 18 предприятий различных организационно-правовых форм собственности, с численностью работающих 163 человека. Средний уровень заработной платы – 32 000,0 руб. </w:t>
      </w:r>
    </w:p>
    <w:p w14:paraId="756E5122"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За 2022 год объем отгруженной продукции собственного производства в натуральном виде составил: </w:t>
      </w:r>
    </w:p>
    <w:p w14:paraId="242B694F"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хлеб и хлебобулочные изделия в объеме 1150,7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(ООО «Холмский хлебокомбинат», ООО «</w:t>
      </w:r>
      <w:proofErr w:type="spellStart"/>
      <w:r w:rsidRPr="004E69C3">
        <w:rPr>
          <w:rFonts w:ascii="Times New Roman" w:eastAsia="Times New Roman" w:hAnsi="Times New Roman" w:cs="Times New Roman"/>
          <w:sz w:val="24"/>
          <w:szCs w:val="24"/>
          <w:lang w:eastAsia="ru-RU"/>
        </w:rPr>
        <w:t>Санэс</w:t>
      </w:r>
      <w:proofErr w:type="spellEnd"/>
      <w:r w:rsidRPr="004E69C3">
        <w:rPr>
          <w:rFonts w:ascii="Times New Roman" w:eastAsia="Times New Roman" w:hAnsi="Times New Roman" w:cs="Times New Roman"/>
          <w:sz w:val="24"/>
          <w:szCs w:val="24"/>
          <w:lang w:eastAsia="ru-RU"/>
        </w:rPr>
        <w:t xml:space="preserve">-Кондитер», ИП Свиридова Ф. С., ИП Крутихина Н. В., ИП Симонова Е. В., ИП Бойкова А. Г., ИП Ким О. Е., ИП Боровикова Е. В.), в том числе 59,88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Изделий хлебобулочных специализированных, в том числе диетические, а также обогащенные микронутриентами (ООО «Холмский хлебокомбинат», ООО «</w:t>
      </w:r>
      <w:proofErr w:type="spellStart"/>
      <w:r w:rsidRPr="004E69C3">
        <w:rPr>
          <w:rFonts w:ascii="Times New Roman" w:eastAsia="Times New Roman" w:hAnsi="Times New Roman" w:cs="Times New Roman"/>
          <w:sz w:val="24"/>
          <w:szCs w:val="24"/>
          <w:lang w:eastAsia="ru-RU"/>
        </w:rPr>
        <w:t>Санэс</w:t>
      </w:r>
      <w:proofErr w:type="spellEnd"/>
      <w:r w:rsidRPr="004E69C3">
        <w:rPr>
          <w:rFonts w:ascii="Times New Roman" w:eastAsia="Times New Roman" w:hAnsi="Times New Roman" w:cs="Times New Roman"/>
          <w:sz w:val="24"/>
          <w:szCs w:val="24"/>
          <w:lang w:eastAsia="ru-RU"/>
        </w:rPr>
        <w:t xml:space="preserve">-Кондитер», ИП Свиридова Ф. С., ИП Крутихина Н. В., ИП Симонова Е. В.), что выше уровня 2021 г. на 51,43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(4,7%); </w:t>
      </w:r>
    </w:p>
    <w:p w14:paraId="3073BB2A"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кондитерские изделия 138,79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(ООО «САНЭС-Кондитер», ООО «Общепит», ИП Боровикова Е. В.), что ниже уровня 2021 г. на 14,84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(9,66%);</w:t>
      </w:r>
    </w:p>
    <w:p w14:paraId="62E00E53"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полуфабрикаты мясные 128,89 тонны, (ООО «Гарантия», ООО «Общепит»), что выше уровня 2021 г. на 25,64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(24,8%);</w:t>
      </w:r>
    </w:p>
    <w:p w14:paraId="48927EB6"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цельномолочная продукция 1574,22 тонн (ИП Добрынин Г. В., КФХ Рудаков Е. В., КФХ Азеева Е. Ю., КФХ </w:t>
      </w:r>
      <w:proofErr w:type="spellStart"/>
      <w:r w:rsidRPr="004E69C3">
        <w:rPr>
          <w:rFonts w:ascii="Times New Roman" w:eastAsia="Times New Roman" w:hAnsi="Times New Roman" w:cs="Times New Roman"/>
          <w:sz w:val="24"/>
          <w:szCs w:val="24"/>
          <w:lang w:eastAsia="ru-RU"/>
        </w:rPr>
        <w:t>Дорощенко</w:t>
      </w:r>
      <w:proofErr w:type="spellEnd"/>
      <w:r w:rsidRPr="004E69C3">
        <w:rPr>
          <w:rFonts w:ascii="Times New Roman" w:eastAsia="Times New Roman" w:hAnsi="Times New Roman" w:cs="Times New Roman"/>
          <w:sz w:val="24"/>
          <w:szCs w:val="24"/>
          <w:lang w:eastAsia="ru-RU"/>
        </w:rPr>
        <w:t xml:space="preserve"> Э. В.), что ниже уровня 2021г. на 122,98 (7,2%);</w:t>
      </w:r>
    </w:p>
    <w:p w14:paraId="3713EFEC"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пиво и пивные напитки в объеме 2,5834 тыс. дал (ООО «Пивоварня </w:t>
      </w:r>
      <w:proofErr w:type="spellStart"/>
      <w:r w:rsidRPr="004E69C3">
        <w:rPr>
          <w:rFonts w:ascii="Times New Roman" w:eastAsia="Times New Roman" w:hAnsi="Times New Roman" w:cs="Times New Roman"/>
          <w:sz w:val="24"/>
          <w:szCs w:val="24"/>
          <w:lang w:eastAsia="ru-RU"/>
        </w:rPr>
        <w:t>Бирлога</w:t>
      </w:r>
      <w:proofErr w:type="spellEnd"/>
      <w:r w:rsidRPr="004E69C3">
        <w:rPr>
          <w:rFonts w:ascii="Times New Roman" w:eastAsia="Times New Roman" w:hAnsi="Times New Roman" w:cs="Times New Roman"/>
          <w:sz w:val="24"/>
          <w:szCs w:val="24"/>
          <w:lang w:eastAsia="ru-RU"/>
        </w:rPr>
        <w:t>»), что выше уровня 2021 г. на 1,9073 тыс. дал (в 3 раза);</w:t>
      </w:r>
    </w:p>
    <w:p w14:paraId="12E8087A"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комбикорма 7165,85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(ООО «Комбикормовый цех – </w:t>
      </w:r>
      <w:proofErr w:type="spellStart"/>
      <w:r w:rsidRPr="004E69C3">
        <w:rPr>
          <w:rFonts w:ascii="Times New Roman" w:eastAsia="Times New Roman" w:hAnsi="Times New Roman" w:cs="Times New Roman"/>
          <w:sz w:val="24"/>
          <w:szCs w:val="24"/>
          <w:lang w:eastAsia="ru-RU"/>
        </w:rPr>
        <w:t>Маока</w:t>
      </w:r>
      <w:proofErr w:type="spellEnd"/>
      <w:r w:rsidRPr="004E69C3">
        <w:rPr>
          <w:rFonts w:ascii="Times New Roman" w:eastAsia="Times New Roman" w:hAnsi="Times New Roman" w:cs="Times New Roman"/>
          <w:sz w:val="24"/>
          <w:szCs w:val="24"/>
          <w:lang w:eastAsia="ru-RU"/>
        </w:rPr>
        <w:t xml:space="preserve">»), что выше уровня 2021 г. на 5587,85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(в 4 раза).</w:t>
      </w:r>
    </w:p>
    <w:p w14:paraId="6A99FEB1"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2022 году предприятиями пищевой и перерабатывающей промышленности инвестировано на техническое переоснащение и реконструкцию объектов порядка 22 млн. руб.</w:t>
      </w:r>
    </w:p>
    <w:p w14:paraId="30CCCC5B"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рамках муниципальной программы «Поддержка и развитие малого и среднего предпринимательства муниципального образования «Холмский городской округ» на 2014-2025 годы» в отчетном году предоставлена субсидия в сумме 7 400,59 тыс. руб.</w:t>
      </w:r>
    </w:p>
    <w:p w14:paraId="3BC882CB"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на возмещение затрат физическим лицам, не являющимися индивидуальными предпринимателями и применяющим специальный налоговый режим «Налог на профессиональный доход» 487,26 тыс. руб.; </w:t>
      </w:r>
    </w:p>
    <w:p w14:paraId="164E8761" w14:textId="77777777" w:rsidR="00FE2352" w:rsidRPr="004E69C3" w:rsidRDefault="00FE2352"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на возмещение затрат, связанных с осуществлением деятельности социально-ориентированных объектов розничной торговли продовольственными товарами (социальный магазин), лекарственными средствами (социальная аптека) в сумме 5 108,327 тыс. руб.;</w:t>
      </w:r>
    </w:p>
    <w:p w14:paraId="0BC7902E" w14:textId="1C137A0B" w:rsidR="007645D4" w:rsidRDefault="00FE2352" w:rsidP="00EB36FF">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на возмещение затрат, связанных с приобретением оборудования в сумме 1 805,0 тыс. руб.</w:t>
      </w:r>
    </w:p>
    <w:p w14:paraId="57B0C5F1" w14:textId="6CAA2875" w:rsidR="007A1A19" w:rsidRPr="00FF6DB7" w:rsidRDefault="007A1A19" w:rsidP="00FF6DB7">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Агропромышленный комплекс</w:t>
      </w:r>
    </w:p>
    <w:p w14:paraId="38F64AF4"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производством сельскохозяйственной продукции занимаются 4 сельхозпредприятия </w:t>
      </w:r>
      <w:r w:rsidRPr="004E69C3">
        <w:rPr>
          <w:rFonts w:ascii="Times New Roman" w:eastAsia="Times New Roman" w:hAnsi="Times New Roman" w:cs="Times New Roman"/>
          <w:sz w:val="24"/>
          <w:szCs w:val="24"/>
          <w:lang w:eastAsia="ru-RU"/>
        </w:rPr>
        <w:lastRenderedPageBreak/>
        <w:t>(ООО «Авангард-Агро», ООО «</w:t>
      </w:r>
      <w:proofErr w:type="spellStart"/>
      <w:r w:rsidRPr="004E69C3">
        <w:rPr>
          <w:rFonts w:ascii="Times New Roman" w:eastAsia="Times New Roman" w:hAnsi="Times New Roman" w:cs="Times New Roman"/>
          <w:sz w:val="24"/>
          <w:szCs w:val="24"/>
          <w:lang w:eastAsia="ru-RU"/>
        </w:rPr>
        <w:t>Мурлия</w:t>
      </w:r>
      <w:proofErr w:type="spellEnd"/>
      <w:r w:rsidRPr="004E69C3">
        <w:rPr>
          <w:rFonts w:ascii="Times New Roman" w:eastAsia="Times New Roman" w:hAnsi="Times New Roman" w:cs="Times New Roman"/>
          <w:sz w:val="24"/>
          <w:szCs w:val="24"/>
          <w:lang w:eastAsia="ru-RU"/>
        </w:rPr>
        <w:t>», ООО «Костромское», ООО «Мясной Остров»), 21 крестьянское (фермерское) хозяйство (далее по тексту – КФХ), 2260 личных подсобных хозяйств (далее по тесту – ЛПХ) и 29 садоводческих товариществ.</w:t>
      </w:r>
    </w:p>
    <w:p w14:paraId="5BA6431D"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Численность работающих в сельхозпредприятиях и КФХ составляет 61 человек. Среднемесячная заработная плата в отрасли – 34 900,0 руб.</w:t>
      </w:r>
    </w:p>
    <w:p w14:paraId="14698C86"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shd w:val="clear" w:color="auto" w:fill="FFFFFF"/>
          <w:lang w:eastAsia="ru-RU"/>
        </w:rPr>
        <w:t xml:space="preserve">Площадь земель агропромышленного комплекса, отведённая под посадку </w:t>
      </w:r>
      <w:r w:rsidRPr="004E69C3">
        <w:rPr>
          <w:rFonts w:ascii="Times New Roman" w:eastAsia="Times New Roman" w:hAnsi="Times New Roman" w:cs="Times New Roman"/>
          <w:bCs/>
          <w:sz w:val="24"/>
          <w:szCs w:val="24"/>
          <w:shd w:val="clear" w:color="auto" w:fill="FFFFFF"/>
          <w:lang w:eastAsia="ru-RU"/>
        </w:rPr>
        <w:t>сельскохозяйственных</w:t>
      </w:r>
      <w:r w:rsidRPr="004E69C3">
        <w:rPr>
          <w:rFonts w:ascii="Times New Roman" w:eastAsia="Times New Roman" w:hAnsi="Times New Roman" w:cs="Times New Roman"/>
          <w:sz w:val="24"/>
          <w:szCs w:val="24"/>
          <w:shd w:val="clear" w:color="auto" w:fill="FFFFFF"/>
          <w:lang w:eastAsia="ru-RU"/>
        </w:rPr>
        <w:t xml:space="preserve"> </w:t>
      </w:r>
      <w:r w:rsidRPr="004E69C3">
        <w:rPr>
          <w:rFonts w:ascii="Times New Roman" w:eastAsia="Times New Roman" w:hAnsi="Times New Roman" w:cs="Times New Roman"/>
          <w:bCs/>
          <w:sz w:val="24"/>
          <w:szCs w:val="24"/>
          <w:shd w:val="clear" w:color="auto" w:fill="FFFFFF"/>
          <w:lang w:eastAsia="ru-RU"/>
        </w:rPr>
        <w:t>культур,</w:t>
      </w:r>
      <w:r w:rsidRPr="004E69C3">
        <w:rPr>
          <w:rFonts w:ascii="Times New Roman" w:eastAsia="Times New Roman" w:hAnsi="Times New Roman" w:cs="Times New Roman"/>
          <w:sz w:val="24"/>
          <w:szCs w:val="24"/>
          <w:shd w:val="clear" w:color="auto" w:fill="FFFFFF"/>
          <w:lang w:eastAsia="ru-RU"/>
        </w:rPr>
        <w:t xml:space="preserve"> в 2022 году составила 236 га, </w:t>
      </w:r>
      <w:r w:rsidRPr="004E69C3">
        <w:rPr>
          <w:rFonts w:ascii="Times New Roman" w:eastAsia="Times New Roman" w:hAnsi="Times New Roman" w:cs="Times New Roman"/>
          <w:sz w:val="24"/>
          <w:szCs w:val="24"/>
          <w:lang w:eastAsia="ru-RU"/>
        </w:rPr>
        <w:t xml:space="preserve">в том числе под картофелем 198,9 га, под овощами 37,1 га. </w:t>
      </w:r>
    </w:p>
    <w:p w14:paraId="3040B41E"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4E69C3">
        <w:rPr>
          <w:rFonts w:ascii="Times New Roman" w:eastAsia="Times New Roman" w:hAnsi="Times New Roman" w:cs="Times New Roman"/>
          <w:sz w:val="24"/>
          <w:szCs w:val="24"/>
          <w:shd w:val="clear" w:color="auto" w:fill="FFFFFF"/>
          <w:lang w:eastAsia="ru-RU"/>
        </w:rPr>
        <w:t>За 2022 год произведено основных видов продукции животноводства в сельхозорганизациях:</w:t>
      </w:r>
    </w:p>
    <w:p w14:paraId="3D4AA8A8"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4E69C3">
        <w:rPr>
          <w:rFonts w:ascii="Times New Roman" w:eastAsia="Times New Roman" w:hAnsi="Times New Roman" w:cs="Times New Roman"/>
          <w:sz w:val="24"/>
          <w:szCs w:val="24"/>
          <w:shd w:val="clear" w:color="auto" w:fill="FFFFFF"/>
          <w:lang w:eastAsia="ru-RU"/>
        </w:rPr>
        <w:t xml:space="preserve">- молоко -3381 </w:t>
      </w:r>
      <w:proofErr w:type="spellStart"/>
      <w:r w:rsidRPr="004E69C3">
        <w:rPr>
          <w:rFonts w:ascii="Times New Roman" w:eastAsia="Times New Roman" w:hAnsi="Times New Roman" w:cs="Times New Roman"/>
          <w:sz w:val="24"/>
          <w:szCs w:val="24"/>
          <w:shd w:val="clear" w:color="auto" w:fill="FFFFFF"/>
          <w:lang w:eastAsia="ru-RU"/>
        </w:rPr>
        <w:t>тн</w:t>
      </w:r>
      <w:proofErr w:type="spellEnd"/>
      <w:r w:rsidRPr="004E69C3">
        <w:rPr>
          <w:rFonts w:ascii="Times New Roman" w:eastAsia="Times New Roman" w:hAnsi="Times New Roman" w:cs="Times New Roman"/>
          <w:sz w:val="24"/>
          <w:szCs w:val="24"/>
          <w:shd w:val="clear" w:color="auto" w:fill="FFFFFF"/>
          <w:lang w:eastAsia="ru-RU"/>
        </w:rPr>
        <w:t>;</w:t>
      </w:r>
    </w:p>
    <w:p w14:paraId="743512FD"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4E69C3">
        <w:rPr>
          <w:rFonts w:ascii="Times New Roman" w:eastAsia="Times New Roman" w:hAnsi="Times New Roman" w:cs="Times New Roman"/>
          <w:sz w:val="24"/>
          <w:szCs w:val="24"/>
          <w:shd w:val="clear" w:color="auto" w:fill="FFFFFF"/>
          <w:lang w:eastAsia="ru-RU"/>
        </w:rPr>
        <w:t xml:space="preserve">- мясо – 319,8 </w:t>
      </w:r>
      <w:proofErr w:type="spellStart"/>
      <w:r w:rsidRPr="004E69C3">
        <w:rPr>
          <w:rFonts w:ascii="Times New Roman" w:eastAsia="Times New Roman" w:hAnsi="Times New Roman" w:cs="Times New Roman"/>
          <w:sz w:val="24"/>
          <w:szCs w:val="24"/>
          <w:shd w:val="clear" w:color="auto" w:fill="FFFFFF"/>
          <w:lang w:eastAsia="ru-RU"/>
        </w:rPr>
        <w:t>тн</w:t>
      </w:r>
      <w:proofErr w:type="spellEnd"/>
      <w:r w:rsidRPr="004E69C3">
        <w:rPr>
          <w:rFonts w:ascii="Times New Roman" w:eastAsia="Times New Roman" w:hAnsi="Times New Roman" w:cs="Times New Roman"/>
          <w:sz w:val="24"/>
          <w:szCs w:val="24"/>
          <w:shd w:val="clear" w:color="auto" w:fill="FFFFFF"/>
          <w:lang w:eastAsia="ru-RU"/>
        </w:rPr>
        <w:t>;</w:t>
      </w:r>
    </w:p>
    <w:p w14:paraId="33266B92"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shd w:val="clear" w:color="auto" w:fill="FFFFFF"/>
          <w:lang w:eastAsia="ru-RU"/>
        </w:rPr>
        <w:t>-</w:t>
      </w:r>
      <w:r w:rsidRPr="004E69C3">
        <w:rPr>
          <w:rFonts w:ascii="Times New Roman" w:eastAsia="Times New Roman" w:hAnsi="Times New Roman" w:cs="Times New Roman"/>
          <w:sz w:val="24"/>
          <w:szCs w:val="24"/>
          <w:lang w:eastAsia="ru-RU"/>
        </w:rPr>
        <w:t xml:space="preserve"> яиц - 1 010 тыс. шт. </w:t>
      </w:r>
    </w:p>
    <w:p w14:paraId="63F99D06"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Сельхозтоваропроизводителям округа в 2022 году оказана финансовая поддержка Министерством сельского хозяйства и торговли Сахалинской области в сумме 74 966,7 тыс. рублей (в том числе из средств областного бюджета – 72 827,5 тыс. руб., местного – 825,9 тыс. рублей), которая была направлена на: </w:t>
      </w:r>
    </w:p>
    <w:p w14:paraId="7A09D8FA"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стимулирование выращивания кормовых культур – 240,0 тыс. руб.;</w:t>
      </w:r>
    </w:p>
    <w:p w14:paraId="66D5DAF1"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повышение плодородия почв с/х назначения – 552,224 тыс. руб.;</w:t>
      </w:r>
    </w:p>
    <w:p w14:paraId="353D2D96"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стимулирование сохранения (увеличения) производства молока 7 161,647 тыс. </w:t>
      </w:r>
      <w:proofErr w:type="spellStart"/>
      <w:r w:rsidRPr="004E69C3">
        <w:rPr>
          <w:rFonts w:ascii="Times New Roman" w:eastAsia="Times New Roman" w:hAnsi="Times New Roman" w:cs="Times New Roman"/>
          <w:sz w:val="24"/>
          <w:szCs w:val="24"/>
          <w:lang w:eastAsia="ru-RU"/>
        </w:rPr>
        <w:t>руб</w:t>
      </w:r>
      <w:proofErr w:type="spellEnd"/>
      <w:r w:rsidRPr="004E69C3">
        <w:rPr>
          <w:rFonts w:ascii="Times New Roman" w:eastAsia="Times New Roman" w:hAnsi="Times New Roman" w:cs="Times New Roman"/>
          <w:sz w:val="24"/>
          <w:szCs w:val="24"/>
          <w:lang w:eastAsia="ru-RU"/>
        </w:rPr>
        <w:t>;</w:t>
      </w:r>
    </w:p>
    <w:p w14:paraId="070AABC3"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производство товарного молока – 17 335,241 тыс. руб.;</w:t>
      </w:r>
    </w:p>
    <w:p w14:paraId="3F6C0A44"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содержание коров молочных и мясных пород – 21 901,031 тыс. руб.;</w:t>
      </w:r>
    </w:p>
    <w:p w14:paraId="2ED2B5E9"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приобретение комбикормов для свиней и птицы – 650,4 тыс. руб.;</w:t>
      </w:r>
    </w:p>
    <w:p w14:paraId="64997200"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поддержка животноводства в ЛПХ – 11 390,9тыс. руб.;</w:t>
      </w:r>
    </w:p>
    <w:p w14:paraId="6DB75957"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доставка комбикорма ЛПХ – 3 881,2 тыс. руб.;</w:t>
      </w:r>
    </w:p>
    <w:p w14:paraId="2DEB5BAA"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поддержка садоводческих объединений – 877,449 тыс. руб.;</w:t>
      </w:r>
    </w:p>
    <w:p w14:paraId="39284261"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стимулирование создания ЛПХ – 691,053 тыс. руб.;</w:t>
      </w:r>
    </w:p>
    <w:p w14:paraId="588750DD"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закуп молока у населения – 1550,736 тыс. рублей;</w:t>
      </w:r>
    </w:p>
    <w:p w14:paraId="5A360F04"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приобретение сельскохозяйственной техники – 24 295,91 тыс. руб.;</w:t>
      </w:r>
    </w:p>
    <w:p w14:paraId="66EAF966"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на содержание коз (</w:t>
      </w:r>
      <w:proofErr w:type="spellStart"/>
      <w:r w:rsidRPr="004E69C3">
        <w:rPr>
          <w:rFonts w:ascii="Times New Roman" w:eastAsia="Times New Roman" w:hAnsi="Times New Roman" w:cs="Times New Roman"/>
          <w:sz w:val="24"/>
          <w:szCs w:val="24"/>
          <w:lang w:eastAsia="ru-RU"/>
        </w:rPr>
        <w:t>козоматок</w:t>
      </w:r>
      <w:proofErr w:type="spellEnd"/>
      <w:r w:rsidRPr="004E69C3">
        <w:rPr>
          <w:rFonts w:ascii="Times New Roman" w:eastAsia="Times New Roman" w:hAnsi="Times New Roman" w:cs="Times New Roman"/>
          <w:sz w:val="24"/>
          <w:szCs w:val="24"/>
          <w:lang w:eastAsia="ru-RU"/>
        </w:rPr>
        <w:t>) в ЛПХ – 225,0 тыс. рублей;</w:t>
      </w:r>
    </w:p>
    <w:p w14:paraId="5F6E9BF0"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проведение обследований территории земель муниципального образования «Холмский городской округ» на распространение борщевика Сосновского – 257,5 тыс. руб.</w:t>
      </w:r>
    </w:p>
    <w:p w14:paraId="316136E2" w14:textId="77777777" w:rsidR="00D3738B" w:rsidRPr="004E69C3" w:rsidRDefault="00D3738B" w:rsidP="004E69C3">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хозяйствах всех категорий по итогам 2022 года насчитывалось 2 111 голов КРС (крупный рогатый скот), из них молочных пород 1 914 голов (план по соглашению 1 718 гол., 2021 – 1 740 гол), в том числе коров 802 (план по соглашению 753 гол., 2021 год – 695 гол.), и мясных пород - 197 голов (план по соглашению - 185 гол., факт 2021 года - 189 гол.), в том числе коров 75 (план по соглашению - 78 гол., 2021 год – 79 гол); свиней - 83 гол. (уменьшение поголовья свиней в ЛПХ обусловлено социально-демографическими факторами (старение населения, нежелание молодежи заниматься тяжелым сельскохозяйственным трудом, не приносящим достаточного дохода), смена места жительства, переход на другие виды животноводства (козы, овцы)), птицы – 11 060 голов. </w:t>
      </w:r>
    </w:p>
    <w:p w14:paraId="798336C4"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Валовое производство молока на 4% (133,9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увеличилось по сравнению с 2021 годом (2022 год – 3381,0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2021– 2799,1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w:t>
      </w:r>
    </w:p>
    <w:p w14:paraId="39D90606"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27,8% (69,5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по сравнению с прошлым годом увеличилось валовое производство мяса (2022 год – 319,8 </w:t>
      </w:r>
      <w:proofErr w:type="spellStart"/>
      <w:proofErr w:type="gram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w:t>
      </w:r>
      <w:proofErr w:type="gramEnd"/>
      <w:r w:rsidRPr="004E69C3">
        <w:rPr>
          <w:rFonts w:ascii="Times New Roman" w:eastAsia="Times New Roman" w:hAnsi="Times New Roman" w:cs="Times New Roman"/>
          <w:sz w:val="24"/>
          <w:szCs w:val="24"/>
          <w:lang w:eastAsia="ru-RU"/>
        </w:rPr>
        <w:t xml:space="preserve"> 2021– 250,3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w:t>
      </w:r>
    </w:p>
    <w:p w14:paraId="55C8E1BB"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2022 году вырос объем производства яиц на 1 тыс. шт. Показатель по сравнению с 2021 годом выше на 10 % (на 88 тыс. шт.) (2022 год – 1010 тыс. шт., 2021 год – 921,6 тыс. шт.).</w:t>
      </w:r>
    </w:p>
    <w:p w14:paraId="16889CB3"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2022 году было заготовлено 5616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сена, плановое значение 2022 года - 5130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В количественном показателе произошло увеличение на 827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что составляет 17 % по сравнению с 2021 годом.</w:t>
      </w:r>
    </w:p>
    <w:p w14:paraId="11F049BC"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lastRenderedPageBreak/>
        <w:t xml:space="preserve">Сенажа заготовлено в 2022 года 5667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показатель на 76 % выше по сравнению с 2021 годом (на 2452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w:t>
      </w:r>
    </w:p>
    <w:p w14:paraId="4A496872"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Показатель «Посевные площади» по сравнению с 2021 годом увеличился на 122 га:</w:t>
      </w:r>
    </w:p>
    <w:p w14:paraId="7D38AB43"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площадь однолетних трав - 163,5 га, показатель больше уровня 2021 года на 46,4 га;</w:t>
      </w:r>
    </w:p>
    <w:p w14:paraId="020F1EFB" w14:textId="77777777" w:rsidR="00D3738B" w:rsidRPr="004E69C3" w:rsidRDefault="00D3738B"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-площадь многолетних трав посева текущего года - 4 га, соответствует уровню 2021 года;</w:t>
      </w:r>
    </w:p>
    <w:p w14:paraId="19243D8E" w14:textId="77777777" w:rsidR="00D3738B" w:rsidRPr="004E69C3" w:rsidRDefault="00D3738B" w:rsidP="004E69C3">
      <w:pPr>
        <w:widowControl w:val="0"/>
        <w:spacing w:after="0" w:line="276"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 площадь многолетних трав посева прошлых лет - 2220,7 га, данный показатель на 53,6 га. больше уровня 2021 года.</w:t>
      </w:r>
    </w:p>
    <w:p w14:paraId="1E5A372C" w14:textId="0A3DC243" w:rsidR="00D3738B" w:rsidRPr="004E69C3" w:rsidRDefault="00D3738B" w:rsidP="004E69C3">
      <w:pPr>
        <w:widowControl w:val="0"/>
        <w:spacing w:after="0" w:line="276"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Засеянная площадь под овощные культуры по сравнению с 2021 годом сократилась на 0,4 га и составила в 2022 году 37,1 га. (</w:t>
      </w:r>
      <w:r w:rsidR="000178F3" w:rsidRPr="004E69C3">
        <w:rPr>
          <w:rFonts w:ascii="Times New Roman" w:eastAsia="Times New Roman" w:hAnsi="Times New Roman" w:cs="Times New Roman"/>
          <w:sz w:val="24"/>
          <w:szCs w:val="24"/>
          <w:lang w:eastAsia="ru-RU"/>
        </w:rPr>
        <w:t>согласно статистическим данным</w:t>
      </w:r>
      <w:r w:rsidRPr="004E69C3">
        <w:rPr>
          <w:rFonts w:ascii="Times New Roman" w:eastAsia="Times New Roman" w:hAnsi="Times New Roman" w:cs="Times New Roman"/>
          <w:sz w:val="24"/>
          <w:szCs w:val="24"/>
          <w:lang w:eastAsia="ru-RU"/>
        </w:rPr>
        <w:t xml:space="preserve"> весеннего учета 2021 года по ЛПХ).</w:t>
      </w:r>
    </w:p>
    <w:p w14:paraId="06036183" w14:textId="77777777" w:rsidR="00D3738B" w:rsidRPr="004E69C3" w:rsidRDefault="00D3738B" w:rsidP="004E69C3">
      <w:pPr>
        <w:widowControl w:val="0"/>
        <w:spacing w:after="0" w:line="276"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Посевная площадь картофеля в 2022 году составила 198,9 га, показатель меньше уровня 2021 года на 8 га.</w:t>
      </w:r>
    </w:p>
    <w:p w14:paraId="4AC09FDA" w14:textId="77777777" w:rsidR="00D3738B" w:rsidRPr="004E69C3" w:rsidRDefault="00D3738B" w:rsidP="004E69C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Сельхозтоваропроизводителями всех форм собственности в 2022 году приобретено: погрузчик фронтальный SEM655D, Трактор ANT 4135</w:t>
      </w:r>
      <w:r w:rsidRPr="004E69C3">
        <w:rPr>
          <w:rFonts w:ascii="Times New Roman" w:eastAsia="Times New Roman" w:hAnsi="Times New Roman" w:cs="Times New Roman"/>
          <w:sz w:val="24"/>
          <w:szCs w:val="24"/>
          <w:lang w:val="en-US" w:eastAsia="ru-RU"/>
        </w:rPr>
        <w:t>FB</w:t>
      </w:r>
      <w:r w:rsidRPr="004E69C3">
        <w:rPr>
          <w:rFonts w:ascii="Times New Roman" w:eastAsia="Times New Roman" w:hAnsi="Times New Roman" w:cs="Times New Roman"/>
          <w:sz w:val="24"/>
          <w:szCs w:val="24"/>
          <w:lang w:eastAsia="ru-RU"/>
        </w:rPr>
        <w:t>1.03, Прицеп-</w:t>
      </w:r>
      <w:proofErr w:type="spellStart"/>
      <w:r w:rsidRPr="004E69C3">
        <w:rPr>
          <w:rFonts w:ascii="Times New Roman" w:eastAsia="Times New Roman" w:hAnsi="Times New Roman" w:cs="Times New Roman"/>
          <w:sz w:val="24"/>
          <w:szCs w:val="24"/>
          <w:lang w:eastAsia="ru-RU"/>
        </w:rPr>
        <w:t>рулоновоз</w:t>
      </w:r>
      <w:proofErr w:type="spellEnd"/>
      <w:r w:rsidRPr="004E69C3">
        <w:rPr>
          <w:rFonts w:ascii="Times New Roman" w:eastAsia="Times New Roman" w:hAnsi="Times New Roman" w:cs="Times New Roman"/>
          <w:sz w:val="24"/>
          <w:szCs w:val="24"/>
          <w:lang w:eastAsia="ru-RU"/>
        </w:rPr>
        <w:t xml:space="preserve"> тракторный ПРТ-8, Пресс подборщик </w:t>
      </w:r>
      <w:r w:rsidRPr="004E69C3">
        <w:rPr>
          <w:rFonts w:ascii="Times New Roman" w:eastAsia="Times New Roman" w:hAnsi="Times New Roman" w:cs="Times New Roman"/>
          <w:sz w:val="24"/>
          <w:szCs w:val="24"/>
          <w:lang w:val="en-US" w:eastAsia="ru-RU"/>
        </w:rPr>
        <w:t>R</w:t>
      </w:r>
      <w:r w:rsidRPr="004E69C3">
        <w:rPr>
          <w:rFonts w:ascii="Times New Roman" w:eastAsia="Times New Roman" w:hAnsi="Times New Roman" w:cs="Times New Roman"/>
          <w:sz w:val="24"/>
          <w:szCs w:val="24"/>
          <w:lang w:eastAsia="ru-RU"/>
        </w:rPr>
        <w:t xml:space="preserve">12/155, Линейный упаковщик рулонов </w:t>
      </w:r>
      <w:r w:rsidRPr="004E69C3">
        <w:rPr>
          <w:rFonts w:ascii="Times New Roman" w:eastAsia="Times New Roman" w:hAnsi="Times New Roman" w:cs="Times New Roman"/>
          <w:sz w:val="24"/>
          <w:szCs w:val="24"/>
          <w:lang w:val="en-US" w:eastAsia="ru-RU"/>
        </w:rPr>
        <w:t>NWS</w:t>
      </w:r>
      <w:r w:rsidRPr="004E69C3">
        <w:rPr>
          <w:rFonts w:ascii="Times New Roman" w:eastAsia="Times New Roman" w:hAnsi="Times New Roman" w:cs="Times New Roman"/>
          <w:sz w:val="24"/>
          <w:szCs w:val="24"/>
          <w:lang w:eastAsia="ru-RU"/>
        </w:rPr>
        <w:t>660, Косилка роторная полуприцепная КРП-302, Косилка роторная навесная ЖТТ-2.4 «</w:t>
      </w:r>
      <w:proofErr w:type="spellStart"/>
      <w:r w:rsidRPr="004E69C3">
        <w:rPr>
          <w:rFonts w:ascii="Times New Roman" w:eastAsia="Times New Roman" w:hAnsi="Times New Roman" w:cs="Times New Roman"/>
          <w:sz w:val="24"/>
          <w:szCs w:val="24"/>
          <w:lang w:val="en-US" w:eastAsia="ru-RU"/>
        </w:rPr>
        <w:t>Strige</w:t>
      </w:r>
      <w:proofErr w:type="spellEnd"/>
      <w:r w:rsidRPr="004E69C3">
        <w:rPr>
          <w:rFonts w:ascii="Times New Roman" w:eastAsia="Times New Roman" w:hAnsi="Times New Roman" w:cs="Times New Roman"/>
          <w:sz w:val="24"/>
          <w:szCs w:val="24"/>
          <w:lang w:eastAsia="ru-RU"/>
        </w:rPr>
        <w:t>».</w:t>
      </w:r>
    </w:p>
    <w:p w14:paraId="581A8638" w14:textId="0F457BEF" w:rsidR="007A1A19" w:rsidRPr="004E69C3" w:rsidRDefault="00D3738B" w:rsidP="004E69C3">
      <w:pPr>
        <w:spacing w:after="0" w:line="240" w:lineRule="auto"/>
        <w:ind w:firstLine="709"/>
        <w:jc w:val="both"/>
        <w:rPr>
          <w:rFonts w:ascii="Times New Roman" w:eastAsia="Calibri" w:hAnsi="Times New Roman" w:cs="Times New Roman"/>
          <w:sz w:val="24"/>
          <w:szCs w:val="24"/>
        </w:rPr>
      </w:pPr>
      <w:r w:rsidRPr="004E69C3">
        <w:rPr>
          <w:rFonts w:ascii="Times New Roman" w:eastAsia="Calibri" w:hAnsi="Times New Roman" w:cs="Times New Roman"/>
          <w:sz w:val="24"/>
          <w:szCs w:val="24"/>
        </w:rPr>
        <w:t xml:space="preserve">6 граждан, взявших в безвозмездное пользование земельный участок в соответствии с Федеральным </w:t>
      </w:r>
      <w:r w:rsidRPr="00A40B74">
        <w:rPr>
          <w:rFonts w:ascii="Times New Roman" w:eastAsia="Calibri" w:hAnsi="Times New Roman" w:cs="Times New Roman"/>
          <w:sz w:val="24"/>
          <w:szCs w:val="24"/>
        </w:rPr>
        <w:t>законом</w:t>
      </w:r>
      <w:r w:rsidRPr="004E69C3">
        <w:rPr>
          <w:rFonts w:ascii="Times New Roman" w:eastAsia="Calibri" w:hAnsi="Times New Roman" w:cs="Times New Roman"/>
          <w:sz w:val="24"/>
          <w:szCs w:val="24"/>
        </w:rPr>
        <w:t xml:space="preserve">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(Дальневосточный гектар) стал победителем в конкурсе по отбору граждан для предоставления грантов на поддержку создания хозяйств населения. Сумма гранта составила 400 тыс. рублей. </w:t>
      </w:r>
    </w:p>
    <w:p w14:paraId="0C9BF417" w14:textId="76B70135" w:rsidR="007A1A19" w:rsidRPr="004E69C3" w:rsidRDefault="007A1A19" w:rsidP="004E69C3">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Потребительский рынок</w:t>
      </w:r>
    </w:p>
    <w:p w14:paraId="763F6373"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Ситуация на потребительском рынке Холмского городского округа стабильная, ассортимент и уровень товарной насыщенности социально значимых продуктов питания достаточен. </w:t>
      </w:r>
    </w:p>
    <w:p w14:paraId="78D73560"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сфере торговли осуществляют деятельность 422 хозяйствующих субъекта, из них юридической формы собственности – 91 единица. Численность работающих в отрасли торговли составляет 1 тыс. 652 человека, из них в розничной торговле 1 тыс. 488 чел., уровень заработной платя – 35 500 тыс. руб.; в оптовой торговле 164 человека, заработная плата – 30 500 тыс. руб. </w:t>
      </w:r>
    </w:p>
    <w:p w14:paraId="732794CA"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настоящее время в муниципальном образовании имеется: </w:t>
      </w:r>
    </w:p>
    <w:p w14:paraId="5083FF65"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-300 объектов розничной торговли (магазинов 257, торговых центров 15, павильонов 18, киосков 10), 16 предприятий оптовой торговли. </w:t>
      </w:r>
    </w:p>
    <w:p w14:paraId="72E9A2D3"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За 2022 год на территории Холмского округа в сфере розничной торговли открылись магазины «Миледи», «Социальный», «Морепродукты», «Орех султан», «Овощи, фрукты», закрыты магазины «Созвездие», «Анна», «Маяк», «Роза», «Дарья», «4 лапы», «Дача+», «Мойдодыр», «Спецодежда», «Мебель», «</w:t>
      </w:r>
      <w:proofErr w:type="spellStart"/>
      <w:r w:rsidRPr="004E69C3">
        <w:rPr>
          <w:rFonts w:ascii="Times New Roman" w:eastAsia="Times New Roman" w:hAnsi="Times New Roman" w:cs="Times New Roman"/>
          <w:sz w:val="24"/>
          <w:szCs w:val="24"/>
          <w:lang w:eastAsia="ru-RU"/>
        </w:rPr>
        <w:t>Зооточка</w:t>
      </w:r>
      <w:proofErr w:type="spellEnd"/>
      <w:r w:rsidRPr="004E69C3">
        <w:rPr>
          <w:rFonts w:ascii="Times New Roman" w:eastAsia="Times New Roman" w:hAnsi="Times New Roman" w:cs="Times New Roman"/>
          <w:sz w:val="24"/>
          <w:szCs w:val="24"/>
          <w:lang w:eastAsia="ru-RU"/>
        </w:rPr>
        <w:t>», «Двери Сахалина», «Стекляшка» в сфере оптовой торговли закрылись ООО «Логистик», ООО «Дальневосточная промышленная компания», «АЮСС».</w:t>
      </w:r>
    </w:p>
    <w:p w14:paraId="08187064" w14:textId="100D19F8"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За 2022 год отклонение в части нестационарных объектов торговли произошло за счет закрытия павильона «Садовод» и киоска «Фрукты» и открытия павильона «Фрукты».</w:t>
      </w:r>
    </w:p>
    <w:p w14:paraId="2C9C69FF"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территории муниципального образования «Холмский городской округ» расположено 32 объектов фирменной торговли региональных товаропроизводителей, из них:</w:t>
      </w:r>
    </w:p>
    <w:p w14:paraId="079B21EC"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- 10 купав (АО «Мерси Агро Сахалин», ООО «САНЭС-Кондитер», ИП Плотникова Е. В. ТД «Золотой Теленок»);</w:t>
      </w:r>
    </w:p>
    <w:p w14:paraId="65711CBF"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- 22 объектов фирменной торговли региональных товаропроизводителей. За </w:t>
      </w:r>
      <w:r w:rsidRPr="004E69C3">
        <w:rPr>
          <w:rFonts w:ascii="Times New Roman" w:eastAsia="Times New Roman" w:hAnsi="Times New Roman" w:cs="Times New Roman"/>
          <w:sz w:val="24"/>
          <w:szCs w:val="24"/>
          <w:lang w:eastAsia="ru-RU"/>
        </w:rPr>
        <w:lastRenderedPageBreak/>
        <w:t>истекший период текущего года объекты фирменной торговли на территории муниципального образования «Холмский городской округ» пополнились отделом в т/ц «Корона» по реализации х/булочных изделий ИП Ким О. Е.</w:t>
      </w:r>
    </w:p>
    <w:p w14:paraId="3F68A633"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Норматив минимальной обеспеченности населения Холмского городского округа площадью стационарных торговых объектов составляет </w:t>
      </w:r>
      <w:smartTag w:uri="urn:schemas-microsoft-com:office:smarttags" w:element="metricconverter">
        <w:smartTagPr>
          <w:attr w:name="ProductID" w:val="523 кв. м"/>
        </w:smartTagPr>
        <w:r w:rsidRPr="004E69C3">
          <w:rPr>
            <w:rFonts w:ascii="Times New Roman" w:eastAsia="Times New Roman" w:hAnsi="Times New Roman" w:cs="Times New Roman"/>
            <w:sz w:val="24"/>
            <w:szCs w:val="24"/>
            <w:lang w:eastAsia="ru-RU"/>
          </w:rPr>
          <w:t>523 кв. м</w:t>
        </w:r>
      </w:smartTag>
      <w:r w:rsidRPr="004E69C3">
        <w:rPr>
          <w:rFonts w:ascii="Times New Roman" w:eastAsia="Times New Roman" w:hAnsi="Times New Roman" w:cs="Times New Roman"/>
          <w:sz w:val="24"/>
          <w:szCs w:val="24"/>
          <w:lang w:eastAsia="ru-RU"/>
        </w:rPr>
        <w:t xml:space="preserve">., из них 188 кв. м. продовольственных товаров, 335 непродовольственных. </w:t>
      </w:r>
    </w:p>
    <w:p w14:paraId="2CBCD210"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 итогу 2022 года обеспеченность населения торговыми площадями в розничной торговой сети на тысячу жителей составляет 777,31 кв. м., из них 251,7 кв. м. продовольственных товаров, 525,61 кв. м. непродовольственных товаров, а также торговыми объектами местного значения 146 единиц, при нормативе 98.</w:t>
      </w:r>
    </w:p>
    <w:p w14:paraId="62D379FD"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По состоянию на 01.01.2023 г. количество магазинов, имеющих статус «социальный», составило 13, в том числе 3 - в сельской местности (по 1 магазину с. Чехов, с. Яблочное, с. Правда). </w:t>
      </w:r>
    </w:p>
    <w:p w14:paraId="65FBD85E"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175 объектов потребительского рынка принимают участие в проекте «Социальная карта Сахалинца» и предоставляют скидку от 3 %. </w:t>
      </w:r>
    </w:p>
    <w:p w14:paraId="09A878DA"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Обеспечению ценовой доступности рыбной продукции способствует реализация проекта «Региональный продукт «Доступная рыба». Количество объектов розничной торговли, включенных в проект «Доступная рыба» составляет 19, в том числе 6 в сельской местности (2 с. Чехов, 1 с. Правда, 1 с. Костромское, 2 с. Яблочное). </w:t>
      </w:r>
    </w:p>
    <w:p w14:paraId="1F30E97C"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рамках проекта «Обеспечение населения Сахалина и Курил свежей рыбой по доступным ценам» в 2022 году в Холмском городском округе было реализовано 20,363 тонн свежей рыбы, в том числе тихоокеанский лосось 6 тонн по цене 70-100 </w:t>
      </w:r>
      <w:proofErr w:type="spellStart"/>
      <w:r w:rsidRPr="004E69C3">
        <w:rPr>
          <w:rFonts w:ascii="Times New Roman" w:eastAsia="Times New Roman" w:hAnsi="Times New Roman" w:cs="Times New Roman"/>
          <w:sz w:val="24"/>
          <w:szCs w:val="24"/>
          <w:lang w:eastAsia="ru-RU"/>
        </w:rPr>
        <w:t>руб</w:t>
      </w:r>
      <w:proofErr w:type="spellEnd"/>
      <w:r w:rsidRPr="004E69C3">
        <w:rPr>
          <w:rFonts w:ascii="Times New Roman" w:eastAsia="Times New Roman" w:hAnsi="Times New Roman" w:cs="Times New Roman"/>
          <w:sz w:val="24"/>
          <w:szCs w:val="24"/>
          <w:lang w:eastAsia="ru-RU"/>
        </w:rPr>
        <w:t xml:space="preserve">/кг., треска 0,7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минтай 0,36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камбала 4,352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навага 7,080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кета 1,431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мойва 0,2 </w:t>
      </w:r>
      <w:proofErr w:type="spellStart"/>
      <w:r w:rsidRPr="004E69C3">
        <w:rPr>
          <w:rFonts w:ascii="Times New Roman" w:eastAsia="Times New Roman" w:hAnsi="Times New Roman" w:cs="Times New Roman"/>
          <w:sz w:val="24"/>
          <w:szCs w:val="24"/>
          <w:lang w:eastAsia="ru-RU"/>
        </w:rPr>
        <w:t>тн</w:t>
      </w:r>
      <w:proofErr w:type="spellEnd"/>
      <w:r w:rsidRPr="004E69C3">
        <w:rPr>
          <w:rFonts w:ascii="Times New Roman" w:eastAsia="Times New Roman" w:hAnsi="Times New Roman" w:cs="Times New Roman"/>
          <w:sz w:val="24"/>
          <w:szCs w:val="24"/>
          <w:lang w:eastAsia="ru-RU"/>
        </w:rPr>
        <w:t xml:space="preserve">. </w:t>
      </w:r>
    </w:p>
    <w:p w14:paraId="327A0CEB" w14:textId="260D2928"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Реализация осуществлялась на ярмарках выходного дня, на площадке по адресу: г. Холмск, между домами пл. Ленина, 1 и ул. Победы, 1., в с. Чехов, с. Правда, с.</w:t>
      </w:r>
      <w:r w:rsidR="004932A1">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Яблочное.</w:t>
      </w:r>
    </w:p>
    <w:p w14:paraId="0F4E692B"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г. Холмске работает постоянно действующая ярмарка. За 2022 год на территории Холмский городской округ» проведено 644 ярмарки, в том числе – 336 на постоянно действующей ярмарке, 49 выходного дня, 259 ярмарки в с. Правда.</w:t>
      </w:r>
    </w:p>
    <w:p w14:paraId="4E254946"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целях продажи товаров населению округа по более низким ценам, организовано участие в ярмарке сельскохозяйственных предприятий, фермерских и личных подсобных хозяйств, предприятий пищевой и перерабатывающей промышленности округа и ряд предприятий других муниципальных образований (Корсаков, Южно- Сахалинск, Томари, Анива, Невельск). Данный формат востребован населением.</w:t>
      </w:r>
    </w:p>
    <w:p w14:paraId="0778D42E" w14:textId="4CF84311"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Общий объем оборота розничной торговли</w:t>
      </w:r>
      <w:r w:rsidR="006B3E95">
        <w:rPr>
          <w:rFonts w:ascii="Times New Roman" w:eastAsia="Times New Roman" w:hAnsi="Times New Roman" w:cs="Times New Roman"/>
          <w:i/>
          <w:sz w:val="24"/>
          <w:szCs w:val="24"/>
          <w:lang w:eastAsia="ru-RU"/>
        </w:rPr>
        <w:t xml:space="preserve"> </w:t>
      </w:r>
      <w:r w:rsidRPr="004E69C3">
        <w:rPr>
          <w:rFonts w:ascii="Times New Roman" w:eastAsia="Times New Roman" w:hAnsi="Times New Roman" w:cs="Times New Roman"/>
          <w:sz w:val="24"/>
          <w:szCs w:val="24"/>
          <w:lang w:eastAsia="ru-RU"/>
        </w:rPr>
        <w:t xml:space="preserve">во всех каналах реализации в 2022 году составил 10 008,6 млн. руб., в том числе торгующие организации - 9754,7 млн. руб., рынки и ярмарки – 253,9 млн. руб. (показатель на 8,1 % выше 2021 года в фактических ценах и ниже на 5,5 </w:t>
      </w:r>
      <w:r w:rsidR="00DE771A" w:rsidRPr="004E69C3">
        <w:rPr>
          <w:rFonts w:ascii="Times New Roman" w:eastAsia="Times New Roman" w:hAnsi="Times New Roman" w:cs="Times New Roman"/>
          <w:sz w:val="24"/>
          <w:szCs w:val="24"/>
          <w:lang w:eastAsia="ru-RU"/>
        </w:rPr>
        <w:t>% -</w:t>
      </w:r>
      <w:r w:rsidRPr="004E69C3">
        <w:rPr>
          <w:rFonts w:ascii="Times New Roman" w:eastAsia="Times New Roman" w:hAnsi="Times New Roman" w:cs="Times New Roman"/>
          <w:sz w:val="24"/>
          <w:szCs w:val="24"/>
          <w:lang w:eastAsia="ru-RU"/>
        </w:rPr>
        <w:t xml:space="preserve"> сопоставимых). </w:t>
      </w:r>
    </w:p>
    <w:p w14:paraId="4170A2B5" w14:textId="77777777" w:rsidR="00EA33D0" w:rsidRPr="004E69C3" w:rsidRDefault="00EA33D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Оборот розничной торговли на душу населения в 2022 году составил 291575 руб. </w:t>
      </w:r>
    </w:p>
    <w:p w14:paraId="081FF965" w14:textId="77777777" w:rsidR="007A1A19" w:rsidRPr="004E69C3" w:rsidRDefault="007A1A19"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color w:val="000000"/>
          <w:sz w:val="24"/>
          <w:szCs w:val="24"/>
          <w:lang w:eastAsia="ru-RU"/>
        </w:rPr>
      </w:pPr>
      <w:r w:rsidRPr="004E69C3">
        <w:rPr>
          <w:rFonts w:ascii="Times New Roman" w:eastAsia="Times New Roman" w:hAnsi="Times New Roman" w:cs="Times New Roman"/>
          <w:b/>
          <w:color w:val="000000"/>
          <w:sz w:val="24"/>
          <w:szCs w:val="24"/>
          <w:lang w:eastAsia="ru-RU"/>
        </w:rPr>
        <w:t>Общественное</w:t>
      </w:r>
      <w:r w:rsidRPr="004E69C3">
        <w:rPr>
          <w:rFonts w:ascii="Times New Roman" w:eastAsia="Times New Roman" w:hAnsi="Times New Roman" w:cs="Times New Roman"/>
          <w:color w:val="000000"/>
          <w:sz w:val="24"/>
          <w:szCs w:val="24"/>
          <w:lang w:eastAsia="ru-RU"/>
        </w:rPr>
        <w:t xml:space="preserve"> </w:t>
      </w:r>
      <w:r w:rsidRPr="004E69C3">
        <w:rPr>
          <w:rFonts w:ascii="Times New Roman" w:eastAsia="Times New Roman" w:hAnsi="Times New Roman" w:cs="Times New Roman"/>
          <w:b/>
          <w:color w:val="000000"/>
          <w:sz w:val="24"/>
          <w:szCs w:val="24"/>
          <w:lang w:eastAsia="ru-RU"/>
        </w:rPr>
        <w:t>питание</w:t>
      </w:r>
    </w:p>
    <w:p w14:paraId="1B04BB41"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территории муниципального образования «Холмский городской округ» в сфере общественного питания осуществляют деятельность 47 хозяйствующих субъекта, численность работающих в отрасли составляет 272 человек, средний уровень заработной платы – 34 000,0 руб.</w:t>
      </w:r>
    </w:p>
    <w:p w14:paraId="1F905DFE"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Число объектов общественного питания 54, в том числе 2 мобильных объекта. Число посадочных мест составляет 3 тысячи 416 (в т.ч. 12 школьных столовых на 1285 посадочных места).</w:t>
      </w:r>
    </w:p>
    <w:p w14:paraId="0072A7A7"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За 2022 год на территории муниципального образования «Холмский городской округ» в сфере общественного питания произошли изменения:</w:t>
      </w:r>
    </w:p>
    <w:p w14:paraId="499664FE"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открылось кафе «Бодряк», расположенный по адресу: г. Холмск, ул. Советская, 132 (24 п. м.);</w:t>
      </w:r>
    </w:p>
    <w:p w14:paraId="29AD4E60"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-открылся нестационарный объект торговли «</w:t>
      </w:r>
      <w:r w:rsidRPr="004E69C3">
        <w:rPr>
          <w:rFonts w:ascii="Times New Roman" w:eastAsia="Times New Roman" w:hAnsi="Times New Roman" w:cs="Times New Roman"/>
          <w:sz w:val="24"/>
          <w:szCs w:val="24"/>
          <w:lang w:val="en-US" w:eastAsia="ru-RU"/>
        </w:rPr>
        <w:t>Chili</w:t>
      </w:r>
      <w:r w:rsidRPr="004E69C3">
        <w:rPr>
          <w:rFonts w:ascii="Times New Roman" w:eastAsia="Times New Roman" w:hAnsi="Times New Roman" w:cs="Times New Roman"/>
          <w:sz w:val="24"/>
          <w:szCs w:val="24"/>
          <w:lang w:eastAsia="ru-RU"/>
        </w:rPr>
        <w:t>», расположенный по адресу: г. Холмск, ул. Советская, в районе т/ц «Колизей», торговля на вынос;</w:t>
      </w:r>
    </w:p>
    <w:p w14:paraId="78A47F9B"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lastRenderedPageBreak/>
        <w:t xml:space="preserve">- закрылось кафе «Али-баба», расположенный по адресу: г. Холмск, ул. Советская, 108 а (28 </w:t>
      </w:r>
      <w:proofErr w:type="spellStart"/>
      <w:r w:rsidRPr="004E69C3">
        <w:rPr>
          <w:rFonts w:ascii="Times New Roman" w:eastAsia="Times New Roman" w:hAnsi="Times New Roman" w:cs="Times New Roman"/>
          <w:sz w:val="24"/>
          <w:szCs w:val="24"/>
          <w:lang w:eastAsia="ru-RU"/>
        </w:rPr>
        <w:t>п.м</w:t>
      </w:r>
      <w:proofErr w:type="spellEnd"/>
      <w:r w:rsidRPr="004E69C3">
        <w:rPr>
          <w:rFonts w:ascii="Times New Roman" w:eastAsia="Times New Roman" w:hAnsi="Times New Roman" w:cs="Times New Roman"/>
          <w:sz w:val="24"/>
          <w:szCs w:val="24"/>
          <w:lang w:eastAsia="ru-RU"/>
        </w:rPr>
        <w:t>.);</w:t>
      </w:r>
    </w:p>
    <w:p w14:paraId="59C04921"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кафе «Респект», расположенный по адресу: г. Холмск, ул. Капитанская, 5 (60 </w:t>
      </w:r>
      <w:proofErr w:type="spellStart"/>
      <w:r w:rsidRPr="004E69C3">
        <w:rPr>
          <w:rFonts w:ascii="Times New Roman" w:eastAsia="Times New Roman" w:hAnsi="Times New Roman" w:cs="Times New Roman"/>
          <w:sz w:val="24"/>
          <w:szCs w:val="24"/>
          <w:lang w:eastAsia="ru-RU"/>
        </w:rPr>
        <w:t>п.м</w:t>
      </w:r>
      <w:proofErr w:type="spellEnd"/>
      <w:r w:rsidRPr="004E69C3">
        <w:rPr>
          <w:rFonts w:ascii="Times New Roman" w:eastAsia="Times New Roman" w:hAnsi="Times New Roman" w:cs="Times New Roman"/>
          <w:sz w:val="24"/>
          <w:szCs w:val="24"/>
          <w:lang w:eastAsia="ru-RU"/>
        </w:rPr>
        <w:t>.);</w:t>
      </w:r>
    </w:p>
    <w:p w14:paraId="40C25F83"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кафе «</w:t>
      </w:r>
      <w:proofErr w:type="spellStart"/>
      <w:r w:rsidRPr="004E69C3">
        <w:rPr>
          <w:rFonts w:ascii="Times New Roman" w:eastAsia="Times New Roman" w:hAnsi="Times New Roman" w:cs="Times New Roman"/>
          <w:sz w:val="24"/>
          <w:szCs w:val="24"/>
          <w:lang w:eastAsia="ru-RU"/>
        </w:rPr>
        <w:t>Kannam</w:t>
      </w:r>
      <w:proofErr w:type="spellEnd"/>
      <w:r w:rsidRPr="004E69C3">
        <w:rPr>
          <w:rFonts w:ascii="Times New Roman" w:eastAsia="Times New Roman" w:hAnsi="Times New Roman" w:cs="Times New Roman"/>
          <w:sz w:val="24"/>
          <w:szCs w:val="24"/>
          <w:lang w:eastAsia="ru-RU"/>
        </w:rPr>
        <w:t xml:space="preserve"> </w:t>
      </w:r>
      <w:proofErr w:type="spellStart"/>
      <w:r w:rsidRPr="004E69C3">
        <w:rPr>
          <w:rFonts w:ascii="Times New Roman" w:eastAsia="Times New Roman" w:hAnsi="Times New Roman" w:cs="Times New Roman"/>
          <w:sz w:val="24"/>
          <w:szCs w:val="24"/>
          <w:lang w:eastAsia="ru-RU"/>
        </w:rPr>
        <w:t>chicken</w:t>
      </w:r>
      <w:proofErr w:type="spellEnd"/>
      <w:r w:rsidRPr="004E69C3">
        <w:rPr>
          <w:rFonts w:ascii="Times New Roman" w:eastAsia="Times New Roman" w:hAnsi="Times New Roman" w:cs="Times New Roman"/>
          <w:sz w:val="24"/>
          <w:szCs w:val="24"/>
          <w:lang w:eastAsia="ru-RU"/>
        </w:rPr>
        <w:t xml:space="preserve">», расположенный по адресу: г. Холмск, ул. Советская,96 (22 </w:t>
      </w:r>
      <w:proofErr w:type="spellStart"/>
      <w:r w:rsidRPr="004E69C3">
        <w:rPr>
          <w:rFonts w:ascii="Times New Roman" w:eastAsia="Times New Roman" w:hAnsi="Times New Roman" w:cs="Times New Roman"/>
          <w:sz w:val="24"/>
          <w:szCs w:val="24"/>
          <w:lang w:eastAsia="ru-RU"/>
        </w:rPr>
        <w:t>п.м</w:t>
      </w:r>
      <w:proofErr w:type="spellEnd"/>
      <w:r w:rsidRPr="004E69C3">
        <w:rPr>
          <w:rFonts w:ascii="Times New Roman" w:eastAsia="Times New Roman" w:hAnsi="Times New Roman" w:cs="Times New Roman"/>
          <w:sz w:val="24"/>
          <w:szCs w:val="24"/>
          <w:lang w:eastAsia="ru-RU"/>
        </w:rPr>
        <w:t>.);</w:t>
      </w:r>
    </w:p>
    <w:p w14:paraId="7BD70D56"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кафе «Роза ветров», расположенный по адресу: г. Холмск, ул. </w:t>
      </w:r>
      <w:proofErr w:type="spellStart"/>
      <w:r w:rsidRPr="004E69C3">
        <w:rPr>
          <w:rFonts w:ascii="Times New Roman" w:eastAsia="Times New Roman" w:hAnsi="Times New Roman" w:cs="Times New Roman"/>
          <w:sz w:val="24"/>
          <w:szCs w:val="24"/>
          <w:lang w:eastAsia="ru-RU"/>
        </w:rPr>
        <w:t>Потровая</w:t>
      </w:r>
      <w:proofErr w:type="spellEnd"/>
      <w:r w:rsidRPr="004E69C3">
        <w:rPr>
          <w:rFonts w:ascii="Times New Roman" w:eastAsia="Times New Roman" w:hAnsi="Times New Roman" w:cs="Times New Roman"/>
          <w:sz w:val="24"/>
          <w:szCs w:val="24"/>
          <w:lang w:eastAsia="ru-RU"/>
        </w:rPr>
        <w:t xml:space="preserve">, 3 (60 </w:t>
      </w:r>
      <w:proofErr w:type="spellStart"/>
      <w:r w:rsidRPr="004E69C3">
        <w:rPr>
          <w:rFonts w:ascii="Times New Roman" w:eastAsia="Times New Roman" w:hAnsi="Times New Roman" w:cs="Times New Roman"/>
          <w:sz w:val="24"/>
          <w:szCs w:val="24"/>
          <w:lang w:eastAsia="ru-RU"/>
        </w:rPr>
        <w:t>п.м</w:t>
      </w:r>
      <w:proofErr w:type="spellEnd"/>
      <w:r w:rsidRPr="004E69C3">
        <w:rPr>
          <w:rFonts w:ascii="Times New Roman" w:eastAsia="Times New Roman" w:hAnsi="Times New Roman" w:cs="Times New Roman"/>
          <w:sz w:val="24"/>
          <w:szCs w:val="24"/>
          <w:lang w:eastAsia="ru-RU"/>
        </w:rPr>
        <w:t>.);</w:t>
      </w:r>
    </w:p>
    <w:p w14:paraId="042799E7"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ресторан «</w:t>
      </w:r>
      <w:proofErr w:type="spellStart"/>
      <w:r w:rsidRPr="004E69C3">
        <w:rPr>
          <w:rFonts w:ascii="Times New Roman" w:eastAsia="Times New Roman" w:hAnsi="Times New Roman" w:cs="Times New Roman"/>
          <w:sz w:val="24"/>
          <w:szCs w:val="24"/>
          <w:lang w:eastAsia="ru-RU"/>
        </w:rPr>
        <w:t>Терасса</w:t>
      </w:r>
      <w:proofErr w:type="spellEnd"/>
      <w:r w:rsidRPr="004E69C3">
        <w:rPr>
          <w:rFonts w:ascii="Times New Roman" w:eastAsia="Times New Roman" w:hAnsi="Times New Roman" w:cs="Times New Roman"/>
          <w:sz w:val="24"/>
          <w:szCs w:val="24"/>
          <w:lang w:eastAsia="ru-RU"/>
        </w:rPr>
        <w:t xml:space="preserve">», расположенный по адресу: г. Холмск, ул. Советская, 114 (230 </w:t>
      </w:r>
      <w:proofErr w:type="spellStart"/>
      <w:r w:rsidRPr="004E69C3">
        <w:rPr>
          <w:rFonts w:ascii="Times New Roman" w:eastAsia="Times New Roman" w:hAnsi="Times New Roman" w:cs="Times New Roman"/>
          <w:sz w:val="24"/>
          <w:szCs w:val="24"/>
          <w:lang w:eastAsia="ru-RU"/>
        </w:rPr>
        <w:t>п.м</w:t>
      </w:r>
      <w:proofErr w:type="spellEnd"/>
      <w:r w:rsidRPr="004E69C3">
        <w:rPr>
          <w:rFonts w:ascii="Times New Roman" w:eastAsia="Times New Roman" w:hAnsi="Times New Roman" w:cs="Times New Roman"/>
          <w:sz w:val="24"/>
          <w:szCs w:val="24"/>
          <w:lang w:eastAsia="ru-RU"/>
        </w:rPr>
        <w:t>.).</w:t>
      </w:r>
    </w:p>
    <w:p w14:paraId="7E47D78E" w14:textId="77777777" w:rsidR="00E32930" w:rsidRPr="004E69C3" w:rsidRDefault="00E32930"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Обеспеченность посадочными местами в общедоступной сети составляет 50,13 посадочных мест на 1000 человек при нормативе – 40 посадочных мест.</w:t>
      </w:r>
    </w:p>
    <w:p w14:paraId="661D374C" w14:textId="77777777" w:rsidR="007A1A19" w:rsidRPr="004E69C3" w:rsidRDefault="007A1A19"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Бытовые услуги</w:t>
      </w:r>
    </w:p>
    <w:p w14:paraId="51FE7495"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Холмского городского округа оказываются все виды бытовых услуг, кроме услуг химчистки. </w:t>
      </w:r>
    </w:p>
    <w:p w14:paraId="29CB6141"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городском округе в сфере бытовых услуг деятельность осуществляет 252 хозяйствующих субъекта, из них 12,3% - юридические лица. В сфере бытового обслуживания занято 522 человека, средний уровень заработной платы – 31000,00 руб.</w:t>
      </w:r>
    </w:p>
    <w:p w14:paraId="7A5ECE61"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Наибольшими темпами развиваются услуги: парикмахерские и косметические услуги, автосервис, ремонт и строительство жилья, ремонт и пошив одежды.</w:t>
      </w:r>
    </w:p>
    <w:p w14:paraId="2220624A"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гостиничном бизнесе на территории «Холмского городского округа» осуществляют деятельность 3 предприятия коллективных средств размещения, в т.ч. 2 гостиницы, 1 спортивное общежитие. Номерной фонд составляет 72 номера с единовременной вместимостью 122 койко-мест. Численность обслуживающего персонала - 29 человек. </w:t>
      </w:r>
    </w:p>
    <w:p w14:paraId="4F677EE2"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территории муниципального образования «Холмский городской округ» осуществляют деятельность 10 общественных бань, из них 4 муниципальные:</w:t>
      </w:r>
    </w:p>
    <w:p w14:paraId="507B8150"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МУП «Тепловые сети», расположена в с. Чехов, ул. Ленина, 19,</w:t>
      </w:r>
    </w:p>
    <w:p w14:paraId="2D1CB268"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МУП «Искра», расположена в г. Холмске, ул. Портовая, 7, </w:t>
      </w:r>
    </w:p>
    <w:p w14:paraId="40F4F92D"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МУП «Искра», расположена с. Костромское по ул. Огородная,1, </w:t>
      </w:r>
    </w:p>
    <w:p w14:paraId="1108126F"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МУП «Искра», расположена с. Правда по ул. Аллейка, 20.</w:t>
      </w:r>
    </w:p>
    <w:p w14:paraId="7DB7F30E" w14:textId="77777777" w:rsidR="00362653" w:rsidRPr="004E69C3" w:rsidRDefault="00362653"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За 2022 год муниципальным баням предоставлено субсидий в соответствии с Порядком предоставления субсидии на организацию бытового обслуживания населения на территории муниципального образования «Холмский городской округ» в размере 10,350 млн. руб.</w:t>
      </w:r>
    </w:p>
    <w:p w14:paraId="33D80CC1" w14:textId="70E794B2" w:rsidR="005E46F3" w:rsidRPr="004E69C3" w:rsidRDefault="00362653" w:rsidP="004E69C3">
      <w:pPr>
        <w:spacing w:after="0" w:line="240" w:lineRule="auto"/>
        <w:ind w:firstLine="709"/>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sz w:val="24"/>
          <w:szCs w:val="24"/>
          <w:lang w:eastAsia="ru-RU"/>
        </w:rPr>
        <w:t xml:space="preserve">Объем реализации платных услуг населению в 2022 году составил – 745,0 </w:t>
      </w:r>
      <w:proofErr w:type="spellStart"/>
      <w:r w:rsidRPr="004E69C3">
        <w:rPr>
          <w:rFonts w:ascii="Times New Roman" w:eastAsia="Times New Roman" w:hAnsi="Times New Roman" w:cs="Times New Roman"/>
          <w:sz w:val="24"/>
          <w:szCs w:val="24"/>
          <w:lang w:eastAsia="ru-RU"/>
        </w:rPr>
        <w:t>млн.руб</w:t>
      </w:r>
      <w:proofErr w:type="spellEnd"/>
      <w:r w:rsidRPr="004E69C3">
        <w:rPr>
          <w:rFonts w:ascii="Times New Roman" w:eastAsia="Times New Roman" w:hAnsi="Times New Roman" w:cs="Times New Roman"/>
          <w:sz w:val="24"/>
          <w:szCs w:val="24"/>
          <w:lang w:eastAsia="ru-RU"/>
        </w:rPr>
        <w:t>., что на 8,1% выше 2021 года (689,2 млн. руб.).</w:t>
      </w:r>
    </w:p>
    <w:p w14:paraId="1F43F007" w14:textId="322E4349" w:rsidR="007A1A19" w:rsidRPr="004E69C3" w:rsidRDefault="007A1A19" w:rsidP="004E69C3">
      <w:pPr>
        <w:spacing w:after="0" w:line="240" w:lineRule="auto"/>
        <w:ind w:firstLine="709"/>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Малое и среднее предпринимательство</w:t>
      </w:r>
    </w:p>
    <w:p w14:paraId="412EE878" w14:textId="6E65C345"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На поддержку бизнеса, в рамках муниципальной программы «Поддержка и развитие малого и среднего предпринимательства муниципального образования «Холмский городской округ» из средств областного и местного бюджетов было выделено 13 887,7 тыс. руб. </w:t>
      </w:r>
    </w:p>
    <w:p w14:paraId="3F990EC0" w14:textId="6BFBC723"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2021 году 6 предпринимателей получили статус социально ориентированного предприятия и включены в Единый реестр субъектов малого и среднего предпринимательства. В 2022г. 3 предпринимателя получили статус социального предпринимателя. На территории муниципального образования «Холмский городской округ» социальные предприниматели оказывают помощь в виде предоставления товаров (услуг) по сниженной стоимости для социально незащищенных слоев населения Холмского городского округа</w:t>
      </w:r>
      <w:r w:rsidR="006B3E9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t xml:space="preserve">1 субъект, зарегистрированный </w:t>
      </w:r>
      <w:r w:rsidR="00D13542" w:rsidRPr="004E69C3">
        <w:rPr>
          <w:rFonts w:ascii="Times New Roman" w:eastAsia="Times New Roman" w:hAnsi="Times New Roman" w:cs="Times New Roman"/>
          <w:bCs/>
          <w:sz w:val="24"/>
          <w:szCs w:val="24"/>
          <w:lang w:eastAsia="ru-RU"/>
        </w:rPr>
        <w:t>в качестве социального предпринимателя,</w:t>
      </w:r>
      <w:r w:rsidRPr="004E69C3">
        <w:rPr>
          <w:rFonts w:ascii="Times New Roman" w:eastAsia="Times New Roman" w:hAnsi="Times New Roman" w:cs="Times New Roman"/>
          <w:bCs/>
          <w:sz w:val="24"/>
          <w:szCs w:val="24"/>
          <w:lang w:eastAsia="ru-RU"/>
        </w:rPr>
        <w:t xml:space="preserve"> получил областную поддержку в виде гранта в размере 500,0 тыс. руб. В</w:t>
      </w:r>
      <w:r w:rsidR="006B3E9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t>2022г. Министерством экономического развития Сахалинской области была введена новая мера поддержки в виде гранта молодым предпринимателям до 25 лет., один предприниматель воспользовался данной мерой поддержки и получил грант в размере 500,0</w:t>
      </w:r>
      <w:r w:rsidR="006B3E9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lastRenderedPageBreak/>
        <w:t xml:space="preserve">тыс. руб. В 2022г. 6 субъектов малого и среднего предпринимательства получили льготные займы под низкие процентные ставки на развитие собственного бизнеса. </w:t>
      </w:r>
    </w:p>
    <w:p w14:paraId="6DD7A1CE" w14:textId="4543804C"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2022г. финансовую поддержку в виде субсидий получили 32 субъекта малого и среднего предпринимательства на сумму 13</w:t>
      </w:r>
      <w:r w:rsidR="006B3E9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t>887,7 тыс. руб. Помощь была оказана по следующим направлениям:</w:t>
      </w:r>
    </w:p>
    <w:p w14:paraId="046755AC" w14:textId="77777777"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-возмещение затрат самозанятым физическим лицам;</w:t>
      </w:r>
    </w:p>
    <w:p w14:paraId="0B4E6873" w14:textId="77777777"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-возмещение затрат начинающим предпринимателям;</w:t>
      </w:r>
    </w:p>
    <w:p w14:paraId="5A09C9C2" w14:textId="77777777"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-возмещение затрат на приобретение оборудования;</w:t>
      </w:r>
    </w:p>
    <w:p w14:paraId="448E0A57" w14:textId="77777777"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-возмещение затрат социальным магазинам и парикмахерским;</w:t>
      </w:r>
    </w:p>
    <w:p w14:paraId="50A653E5" w14:textId="77777777" w:rsidR="007162BD"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-возмещение затрат на уплату лизинговых платежей.</w:t>
      </w:r>
    </w:p>
    <w:p w14:paraId="74BCF9F3" w14:textId="6903C4EB"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2022г. в муниципальном образовании открылось 13 объектов торговли и общественного питания, увеличение численности работников в данных сферах составило более 38 чел. Заработали такие магазины как «Причал», «Домашний», «Миледи», «Социальный», «Полюшко», «Магазин детского питания». Кафе: «Я люблю суши», «Бодряк». </w:t>
      </w:r>
    </w:p>
    <w:p w14:paraId="10CDDDE9" w14:textId="77777777" w:rsidR="00A2263A"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Проведены заседания «Бизнес и власть-откровенный разговор», Консультативный совет при администрации муниципального образования «Холмский городской округ» по вопросам развития и поддержки малого и среднего предпринимательства.</w:t>
      </w:r>
    </w:p>
    <w:p w14:paraId="0024C2B8" w14:textId="77777777" w:rsidR="00E72480" w:rsidRPr="004E69C3" w:rsidRDefault="00A2263A"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На постоянной основе администрацией оказывается консультационная и информационная поддержка субъектам малого и среднего предпринимательства Холмского городского округа.</w:t>
      </w:r>
    </w:p>
    <w:p w14:paraId="251E11B2" w14:textId="433C6CBF" w:rsidR="007A1A19" w:rsidRPr="004E69C3" w:rsidRDefault="007A1A19"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
          <w:bCs/>
          <w:sz w:val="24"/>
          <w:szCs w:val="24"/>
          <w:lang w:eastAsia="ru-RU"/>
        </w:rPr>
        <w:t>Инвестиции</w:t>
      </w:r>
    </w:p>
    <w:p w14:paraId="0A1A4D04"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Благодаря активной работе представителей бизнеса, субъектов малого и среднего предпринимательства объём инвестиций в основной капитал по итогам 2022 г. составил 3,829 млрд. рублей (2021 г. - 3,712 млрд. руб.).</w:t>
      </w:r>
    </w:p>
    <w:p w14:paraId="2E0959F0"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Наиболее крупные вложения осуществили:  </w:t>
      </w:r>
    </w:p>
    <w:p w14:paraId="37CC0A9B"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АО «Транспортно-экспедиторская компания» «</w:t>
      </w:r>
      <w:proofErr w:type="spellStart"/>
      <w:r w:rsidRPr="004E69C3">
        <w:rPr>
          <w:rFonts w:ascii="Times New Roman" w:eastAsia="Times New Roman" w:hAnsi="Times New Roman" w:cs="Times New Roman"/>
          <w:sz w:val="24"/>
          <w:szCs w:val="24"/>
          <w:lang w:eastAsia="ru-RU"/>
        </w:rPr>
        <w:t>Дальтранссервис</w:t>
      </w:r>
      <w:proofErr w:type="spellEnd"/>
      <w:r w:rsidRPr="004E69C3">
        <w:rPr>
          <w:rFonts w:ascii="Times New Roman" w:eastAsia="Times New Roman" w:hAnsi="Times New Roman" w:cs="Times New Roman"/>
          <w:sz w:val="24"/>
          <w:szCs w:val="24"/>
          <w:lang w:eastAsia="ru-RU"/>
        </w:rPr>
        <w:t>», строительство стоянки для большегрузов на ул. Портовой (до 30 мест). Строительство магазина на ул. Катерной, благоустройство территории – 368,6 млн. рублей.</w:t>
      </w:r>
    </w:p>
    <w:p w14:paraId="29BF9B8D"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СП ООО «Сахалин-Шельф-Сервис», приобретение техники и оборудования, развитие застроенной территории ул. Лесозаводская– 145,0 млн. рублей;</w:t>
      </w:r>
    </w:p>
    <w:p w14:paraId="36BF2F63"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ИП </w:t>
      </w:r>
      <w:proofErr w:type="spellStart"/>
      <w:r w:rsidRPr="004E69C3">
        <w:rPr>
          <w:rFonts w:ascii="Times New Roman" w:eastAsia="Times New Roman" w:hAnsi="Times New Roman" w:cs="Times New Roman"/>
          <w:sz w:val="24"/>
          <w:szCs w:val="24"/>
          <w:lang w:eastAsia="ru-RU"/>
        </w:rPr>
        <w:t>Догадин</w:t>
      </w:r>
      <w:proofErr w:type="spellEnd"/>
      <w:r w:rsidRPr="004E69C3">
        <w:rPr>
          <w:rFonts w:ascii="Times New Roman" w:eastAsia="Times New Roman" w:hAnsi="Times New Roman" w:cs="Times New Roman"/>
          <w:sz w:val="24"/>
          <w:szCs w:val="24"/>
          <w:lang w:eastAsia="ru-RU"/>
        </w:rPr>
        <w:t xml:space="preserve"> Сергей Николаевич, реконструкция здания объекта торговли – 142,0 млн. рублей;</w:t>
      </w:r>
    </w:p>
    <w:p w14:paraId="5F89C786"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ООО «Фермер», строительство 2-х складов и приобретение техники. Строительство крытых помещений в рамках проекта «Казачий стан» в с. Каменское – 125,4 млн. </w:t>
      </w:r>
      <w:proofErr w:type="spellStart"/>
      <w:r w:rsidRPr="004E69C3">
        <w:rPr>
          <w:rFonts w:ascii="Times New Roman" w:eastAsia="Times New Roman" w:hAnsi="Times New Roman" w:cs="Times New Roman"/>
          <w:sz w:val="24"/>
          <w:szCs w:val="24"/>
          <w:lang w:eastAsia="ru-RU"/>
        </w:rPr>
        <w:t>руб</w:t>
      </w:r>
      <w:proofErr w:type="spellEnd"/>
      <w:r w:rsidRPr="004E69C3">
        <w:rPr>
          <w:rFonts w:ascii="Times New Roman" w:eastAsia="Times New Roman" w:hAnsi="Times New Roman" w:cs="Times New Roman"/>
          <w:sz w:val="24"/>
          <w:szCs w:val="24"/>
          <w:lang w:eastAsia="ru-RU"/>
        </w:rPr>
        <w:t>;</w:t>
      </w:r>
    </w:p>
    <w:p w14:paraId="43B8425C"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ООО «</w:t>
      </w:r>
      <w:proofErr w:type="spellStart"/>
      <w:r w:rsidRPr="004E69C3">
        <w:rPr>
          <w:rFonts w:ascii="Times New Roman" w:eastAsia="Times New Roman" w:hAnsi="Times New Roman" w:cs="Times New Roman"/>
          <w:sz w:val="24"/>
          <w:szCs w:val="24"/>
          <w:lang w:eastAsia="ru-RU"/>
        </w:rPr>
        <w:t>Нефтегазснаб</w:t>
      </w:r>
      <w:proofErr w:type="spellEnd"/>
      <w:r w:rsidRPr="004E69C3">
        <w:rPr>
          <w:rFonts w:ascii="Times New Roman" w:eastAsia="Times New Roman" w:hAnsi="Times New Roman" w:cs="Times New Roman"/>
          <w:sz w:val="24"/>
          <w:szCs w:val="24"/>
          <w:lang w:eastAsia="ru-RU"/>
        </w:rPr>
        <w:t xml:space="preserve">», строительство складских помещений – 90,0 млн. </w:t>
      </w:r>
      <w:proofErr w:type="spellStart"/>
      <w:r w:rsidRPr="004E69C3">
        <w:rPr>
          <w:rFonts w:ascii="Times New Roman" w:eastAsia="Times New Roman" w:hAnsi="Times New Roman" w:cs="Times New Roman"/>
          <w:sz w:val="24"/>
          <w:szCs w:val="24"/>
          <w:lang w:eastAsia="ru-RU"/>
        </w:rPr>
        <w:t>руб</w:t>
      </w:r>
      <w:proofErr w:type="spellEnd"/>
      <w:r w:rsidRPr="004E69C3">
        <w:rPr>
          <w:rFonts w:ascii="Times New Roman" w:eastAsia="Times New Roman" w:hAnsi="Times New Roman" w:cs="Times New Roman"/>
          <w:sz w:val="24"/>
          <w:szCs w:val="24"/>
          <w:lang w:eastAsia="ru-RU"/>
        </w:rPr>
        <w:t>;</w:t>
      </w:r>
    </w:p>
    <w:p w14:paraId="0ED6A5BB"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ОАО «Сахалинское морское пароходство», приобретение контейнеров – 72,0 млн. рублей;</w:t>
      </w:r>
    </w:p>
    <w:p w14:paraId="5BA0B666"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ООО «Нерест» реконструкция и модернизация существующего производства, приобретение рыбного бассейна – 66,2 млн. рублей;</w:t>
      </w:r>
    </w:p>
    <w:p w14:paraId="3F823B20" w14:textId="499DB7AE"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w:t>
      </w:r>
      <w:r w:rsidR="006B3E95">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ООО «Ойл Сервис», расширение нефтесервиса ул. Пригородная 2/1, приобретение оборудования - 30,0 млн. рублей;</w:t>
      </w:r>
    </w:p>
    <w:p w14:paraId="02230CD3"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ИП Романенко В.В., приобретение техники, реконструкция складского помещения- 30,0 млн. рублей.</w:t>
      </w:r>
    </w:p>
    <w:p w14:paraId="15AFB819"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Инвестиции в экономику округа вкладывают и малые предприятия, осуществляя закупку оборудования и приобретая новые торговые павильоны, проводя реконструкцию имеющихся сооружений и зданий (ИП Гаджиев, ИП Федоров, ИП Леонов, ИП Бурнашева, ИП Крутихина, ИП </w:t>
      </w:r>
      <w:proofErr w:type="spellStart"/>
      <w:r w:rsidRPr="004E69C3">
        <w:rPr>
          <w:rFonts w:ascii="Times New Roman" w:eastAsia="Times New Roman" w:hAnsi="Times New Roman" w:cs="Times New Roman"/>
          <w:sz w:val="24"/>
          <w:szCs w:val="24"/>
          <w:lang w:eastAsia="ru-RU"/>
        </w:rPr>
        <w:t>Рубелева</w:t>
      </w:r>
      <w:proofErr w:type="spellEnd"/>
      <w:r w:rsidRPr="004E69C3">
        <w:rPr>
          <w:rFonts w:ascii="Times New Roman" w:eastAsia="Times New Roman" w:hAnsi="Times New Roman" w:cs="Times New Roman"/>
          <w:sz w:val="24"/>
          <w:szCs w:val="24"/>
          <w:lang w:eastAsia="ru-RU"/>
        </w:rPr>
        <w:t xml:space="preserve">, ИП Ткаченко, ИП </w:t>
      </w:r>
      <w:proofErr w:type="spellStart"/>
      <w:r w:rsidRPr="004E69C3">
        <w:rPr>
          <w:rFonts w:ascii="Times New Roman" w:eastAsia="Times New Roman" w:hAnsi="Times New Roman" w:cs="Times New Roman"/>
          <w:sz w:val="24"/>
          <w:szCs w:val="24"/>
          <w:lang w:eastAsia="ru-RU"/>
        </w:rPr>
        <w:t>Яловская</w:t>
      </w:r>
      <w:proofErr w:type="spellEnd"/>
      <w:r w:rsidRPr="004E69C3">
        <w:rPr>
          <w:rFonts w:ascii="Times New Roman" w:eastAsia="Times New Roman" w:hAnsi="Times New Roman" w:cs="Times New Roman"/>
          <w:sz w:val="24"/>
          <w:szCs w:val="24"/>
          <w:lang w:eastAsia="ru-RU"/>
        </w:rPr>
        <w:t xml:space="preserve">, ИП Балабин, ИП Сутормина, ИП Григорян, ИП </w:t>
      </w:r>
      <w:proofErr w:type="spellStart"/>
      <w:r w:rsidRPr="004E69C3">
        <w:rPr>
          <w:rFonts w:ascii="Times New Roman" w:eastAsia="Times New Roman" w:hAnsi="Times New Roman" w:cs="Times New Roman"/>
          <w:sz w:val="24"/>
          <w:szCs w:val="24"/>
          <w:lang w:eastAsia="ru-RU"/>
        </w:rPr>
        <w:t>Джаванширов</w:t>
      </w:r>
      <w:proofErr w:type="spellEnd"/>
      <w:r w:rsidRPr="004E69C3">
        <w:rPr>
          <w:rFonts w:ascii="Times New Roman" w:eastAsia="Times New Roman" w:hAnsi="Times New Roman" w:cs="Times New Roman"/>
          <w:sz w:val="24"/>
          <w:szCs w:val="24"/>
          <w:lang w:eastAsia="ru-RU"/>
        </w:rPr>
        <w:t>, ИП Банников, ИП Чернецов (ООО "</w:t>
      </w:r>
      <w:proofErr w:type="spellStart"/>
      <w:r w:rsidRPr="004E69C3">
        <w:rPr>
          <w:rFonts w:ascii="Times New Roman" w:eastAsia="Times New Roman" w:hAnsi="Times New Roman" w:cs="Times New Roman"/>
          <w:sz w:val="24"/>
          <w:szCs w:val="24"/>
          <w:lang w:eastAsia="ru-RU"/>
        </w:rPr>
        <w:t>Энергосахстрой</w:t>
      </w:r>
      <w:proofErr w:type="spellEnd"/>
      <w:r w:rsidRPr="004E69C3">
        <w:rPr>
          <w:rFonts w:ascii="Times New Roman" w:eastAsia="Times New Roman" w:hAnsi="Times New Roman" w:cs="Times New Roman"/>
          <w:sz w:val="24"/>
          <w:szCs w:val="24"/>
          <w:lang w:eastAsia="ru-RU"/>
        </w:rPr>
        <w:t xml:space="preserve">"), ИП </w:t>
      </w:r>
      <w:proofErr w:type="spellStart"/>
      <w:r w:rsidRPr="004E69C3">
        <w:rPr>
          <w:rFonts w:ascii="Times New Roman" w:eastAsia="Times New Roman" w:hAnsi="Times New Roman" w:cs="Times New Roman"/>
          <w:sz w:val="24"/>
          <w:szCs w:val="24"/>
          <w:lang w:eastAsia="ru-RU"/>
        </w:rPr>
        <w:t>Мухторов</w:t>
      </w:r>
      <w:proofErr w:type="spellEnd"/>
      <w:r w:rsidRPr="004E69C3">
        <w:rPr>
          <w:rFonts w:ascii="Times New Roman" w:eastAsia="Times New Roman" w:hAnsi="Times New Roman" w:cs="Times New Roman"/>
          <w:sz w:val="24"/>
          <w:szCs w:val="24"/>
          <w:lang w:eastAsia="ru-RU"/>
        </w:rPr>
        <w:t xml:space="preserve">, ИП Ким, ИП Плотникова, ИП </w:t>
      </w:r>
      <w:proofErr w:type="spellStart"/>
      <w:r w:rsidRPr="004E69C3">
        <w:rPr>
          <w:rFonts w:ascii="Times New Roman" w:eastAsia="Times New Roman" w:hAnsi="Times New Roman" w:cs="Times New Roman"/>
          <w:sz w:val="24"/>
          <w:szCs w:val="24"/>
          <w:lang w:eastAsia="ru-RU"/>
        </w:rPr>
        <w:t>Лим</w:t>
      </w:r>
      <w:proofErr w:type="spellEnd"/>
      <w:r w:rsidRPr="004E69C3">
        <w:rPr>
          <w:rFonts w:ascii="Times New Roman" w:eastAsia="Times New Roman" w:hAnsi="Times New Roman" w:cs="Times New Roman"/>
          <w:sz w:val="24"/>
          <w:szCs w:val="24"/>
          <w:lang w:eastAsia="ru-RU"/>
        </w:rPr>
        <w:t xml:space="preserve">, ИП Бойкова). </w:t>
      </w:r>
    </w:p>
    <w:p w14:paraId="11364877" w14:textId="042B599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lastRenderedPageBreak/>
        <w:t>В 2022 году объем инвестиций в агропромышленном секторе составил 99,14</w:t>
      </w:r>
      <w:r w:rsidR="006B3E95">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млн. рублей.</w:t>
      </w:r>
    </w:p>
    <w:p w14:paraId="6A86BC3E"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ООО «МЯСНОЙ ОСТРОВ», осуществляет реконструкцию фермы в с. Пожарское, приобрел оборудование для переработки молока. - 65,0 млн. рублей;</w:t>
      </w:r>
    </w:p>
    <w:p w14:paraId="4DF08D82"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КФХ </w:t>
      </w:r>
      <w:proofErr w:type="spellStart"/>
      <w:r w:rsidRPr="004E69C3">
        <w:rPr>
          <w:rFonts w:ascii="Times New Roman" w:eastAsia="Times New Roman" w:hAnsi="Times New Roman" w:cs="Times New Roman"/>
          <w:sz w:val="24"/>
          <w:szCs w:val="24"/>
          <w:lang w:eastAsia="ru-RU"/>
        </w:rPr>
        <w:t>Адамян</w:t>
      </w:r>
      <w:proofErr w:type="spellEnd"/>
      <w:r w:rsidRPr="004E69C3">
        <w:rPr>
          <w:rFonts w:ascii="Times New Roman" w:eastAsia="Times New Roman" w:hAnsi="Times New Roman" w:cs="Times New Roman"/>
          <w:sz w:val="24"/>
          <w:szCs w:val="24"/>
          <w:lang w:eastAsia="ru-RU"/>
        </w:rPr>
        <w:t xml:space="preserve"> Маргарита </w:t>
      </w:r>
      <w:proofErr w:type="spellStart"/>
      <w:r w:rsidRPr="004E69C3">
        <w:rPr>
          <w:rFonts w:ascii="Times New Roman" w:eastAsia="Times New Roman" w:hAnsi="Times New Roman" w:cs="Times New Roman"/>
          <w:sz w:val="24"/>
          <w:szCs w:val="24"/>
          <w:lang w:eastAsia="ru-RU"/>
        </w:rPr>
        <w:t>Гегамовна</w:t>
      </w:r>
      <w:proofErr w:type="spellEnd"/>
      <w:r w:rsidRPr="004E69C3">
        <w:rPr>
          <w:rFonts w:ascii="Times New Roman" w:eastAsia="Times New Roman" w:hAnsi="Times New Roman" w:cs="Times New Roman"/>
          <w:sz w:val="24"/>
          <w:szCs w:val="24"/>
          <w:lang w:eastAsia="ru-RU"/>
        </w:rPr>
        <w:t>, создала производство бутилированной питьевой воды с. Яблочное - 23,0 млн. рублей;</w:t>
      </w:r>
    </w:p>
    <w:p w14:paraId="20719F27"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КФХ «Кострома», приобрело КРС (крупный рогатый скот) - 7,44 млн. рублей;</w:t>
      </w:r>
    </w:p>
    <w:p w14:paraId="41F3565D" w14:textId="77777777" w:rsidR="00E72480" w:rsidRPr="004E69C3" w:rsidRDefault="00E72480"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ИП Добрынин «Холмский молокозавод», приобрел оборудование для переработки молока - 3,70 млн. рублей.</w:t>
      </w:r>
    </w:p>
    <w:p w14:paraId="39FA2B49" w14:textId="77777777" w:rsidR="00D464F3" w:rsidRPr="004E69C3" w:rsidRDefault="00D464F3"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Закупки</w:t>
      </w:r>
    </w:p>
    <w:p w14:paraId="4367C850" w14:textId="0D79BA87" w:rsidR="00522778" w:rsidRPr="004E69C3" w:rsidRDefault="0016285F" w:rsidP="00E636F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2022 году для нужд муниципальных заказчиков муниципального образования «Холмский городской округ» проведено 372 (2021г – 252 процедуры) состоявшихся конкурентных процедуры отбора поставщиков, в результате которых заключены контракты. Общая стоимость начальных (максимальных) цен контрактов составила 3494,3 млн. рублей. (2021г. -1158,1 млн. руб.). Фактическая стоимость контрактов по результатам торгов сложилась в объеме 2682,1 млн. рублей. (2021г. – 946,4 млн. руб.) Прямая экономия бюджетных средств в результате торгов составила 227,76 млн. рублей.  (2021г. – 149,9 млн. руб.). В 2022 году доля закупок у субъектов малого и среднего предпринимательства из всего объёма закупок составила 68,4%.</w:t>
      </w:r>
    </w:p>
    <w:p w14:paraId="7F7C8E1C" w14:textId="77777777"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1. «Число субъектов малого и среднего предпринимательства в расчете на 10 тыс. человек населения»</w:t>
      </w:r>
    </w:p>
    <w:p w14:paraId="6864BB56" w14:textId="7D2E564E"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Значение показателя приобретает следующее значения:</w:t>
      </w:r>
      <w:r w:rsidR="00404370" w:rsidRPr="00D13542">
        <w:rPr>
          <w:rFonts w:ascii="Times New Roman" w:eastAsia="Times New Roman" w:hAnsi="Times New Roman" w:cs="Times New Roman"/>
          <w:sz w:val="24"/>
          <w:szCs w:val="24"/>
          <w:lang w:eastAsia="ru-RU"/>
        </w:rPr>
        <w:t xml:space="preserve"> 2020 год -447,35</w:t>
      </w:r>
      <w:r w:rsidR="00C110DF" w:rsidRPr="00D13542">
        <w:rPr>
          <w:rFonts w:ascii="Times New Roman" w:eastAsia="Times New Roman" w:hAnsi="Times New Roman" w:cs="Times New Roman"/>
          <w:sz w:val="24"/>
          <w:szCs w:val="24"/>
          <w:lang w:eastAsia="ru-RU"/>
        </w:rPr>
        <w:t xml:space="preserve"> ед.,</w:t>
      </w:r>
      <w:r w:rsidR="00404370" w:rsidRPr="00D13542">
        <w:rPr>
          <w:rFonts w:ascii="Times New Roman" w:eastAsia="Times New Roman" w:hAnsi="Times New Roman" w:cs="Times New Roman"/>
          <w:sz w:val="24"/>
          <w:szCs w:val="24"/>
          <w:lang w:eastAsia="ru-RU"/>
        </w:rPr>
        <w:t xml:space="preserve"> 2021</w:t>
      </w:r>
      <w:r w:rsidRPr="00D13542">
        <w:rPr>
          <w:rFonts w:ascii="Times New Roman" w:eastAsia="Times New Roman" w:hAnsi="Times New Roman" w:cs="Times New Roman"/>
          <w:sz w:val="24"/>
          <w:szCs w:val="24"/>
          <w:lang w:eastAsia="ru-RU"/>
        </w:rPr>
        <w:t xml:space="preserve"> год</w:t>
      </w:r>
      <w:r w:rsidR="00404370" w:rsidRPr="00D13542">
        <w:rPr>
          <w:rFonts w:ascii="Times New Roman" w:eastAsia="Times New Roman" w:hAnsi="Times New Roman" w:cs="Times New Roman"/>
          <w:sz w:val="24"/>
          <w:szCs w:val="24"/>
          <w:lang w:eastAsia="ru-RU"/>
        </w:rPr>
        <w:t xml:space="preserve"> – 583,95 ед., 2022 год -738,20 ед., 2023 год – 750,25</w:t>
      </w:r>
      <w:r w:rsidRPr="00D13542">
        <w:rPr>
          <w:rFonts w:ascii="Times New Roman" w:eastAsia="Times New Roman" w:hAnsi="Times New Roman" w:cs="Times New Roman"/>
          <w:sz w:val="24"/>
          <w:szCs w:val="24"/>
          <w:lang w:eastAsia="ru-RU"/>
        </w:rPr>
        <w:t xml:space="preserve"> е</w:t>
      </w:r>
      <w:r w:rsidR="00404370" w:rsidRPr="00D13542">
        <w:rPr>
          <w:rFonts w:ascii="Times New Roman" w:eastAsia="Times New Roman" w:hAnsi="Times New Roman" w:cs="Times New Roman"/>
          <w:sz w:val="24"/>
          <w:szCs w:val="24"/>
          <w:lang w:eastAsia="ru-RU"/>
        </w:rPr>
        <w:t>д., 2024 год – 800,00</w:t>
      </w:r>
      <w:r w:rsidRPr="00D13542">
        <w:rPr>
          <w:rFonts w:ascii="Times New Roman" w:eastAsia="Times New Roman" w:hAnsi="Times New Roman" w:cs="Times New Roman"/>
          <w:sz w:val="24"/>
          <w:szCs w:val="24"/>
          <w:lang w:eastAsia="ru-RU"/>
        </w:rPr>
        <w:t xml:space="preserve"> ед.</w:t>
      </w:r>
      <w:r w:rsidR="00404370" w:rsidRPr="00D13542">
        <w:rPr>
          <w:rFonts w:ascii="Times New Roman" w:eastAsia="Times New Roman" w:hAnsi="Times New Roman" w:cs="Times New Roman"/>
          <w:sz w:val="24"/>
          <w:szCs w:val="24"/>
          <w:lang w:eastAsia="ru-RU"/>
        </w:rPr>
        <w:t>,2025-820,50</w:t>
      </w:r>
      <w:r w:rsidR="00FB5D69" w:rsidRPr="00D13542">
        <w:rPr>
          <w:rFonts w:ascii="Times New Roman" w:eastAsia="Times New Roman" w:hAnsi="Times New Roman" w:cs="Times New Roman"/>
          <w:sz w:val="24"/>
          <w:szCs w:val="24"/>
          <w:lang w:eastAsia="ru-RU"/>
        </w:rPr>
        <w:t xml:space="preserve"> ед.</w:t>
      </w:r>
      <w:r w:rsidRPr="00D13542">
        <w:rPr>
          <w:rFonts w:ascii="Times New Roman" w:eastAsia="Times New Roman" w:hAnsi="Times New Roman" w:cs="Times New Roman"/>
          <w:sz w:val="24"/>
          <w:szCs w:val="24"/>
          <w:lang w:eastAsia="ru-RU"/>
        </w:rPr>
        <w:t xml:space="preserve"> </w:t>
      </w:r>
    </w:p>
    <w:p w14:paraId="7B73B31F" w14:textId="0A0A1DD7"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 xml:space="preserve">Число субъектов малого и среднего предпринимательства в расчете на 10 тыс. человек населения </w:t>
      </w:r>
      <w:r w:rsidR="00404370" w:rsidRPr="00D13542">
        <w:rPr>
          <w:rFonts w:ascii="Times New Roman" w:eastAsia="Times New Roman" w:hAnsi="Times New Roman" w:cs="Times New Roman"/>
          <w:sz w:val="24"/>
          <w:szCs w:val="24"/>
          <w:lang w:eastAsia="ru-RU"/>
        </w:rPr>
        <w:t>в 2022</w:t>
      </w:r>
      <w:r w:rsidRPr="00D13542">
        <w:rPr>
          <w:rFonts w:ascii="Times New Roman" w:eastAsia="Times New Roman" w:hAnsi="Times New Roman" w:cs="Times New Roman"/>
          <w:sz w:val="24"/>
          <w:szCs w:val="24"/>
          <w:lang w:eastAsia="ru-RU"/>
        </w:rPr>
        <w:t xml:space="preserve"> году</w:t>
      </w:r>
      <w:r w:rsidR="00FB5D69" w:rsidRPr="00D13542">
        <w:rPr>
          <w:rFonts w:ascii="Times New Roman" w:eastAsia="Times New Roman" w:hAnsi="Times New Roman" w:cs="Times New Roman"/>
          <w:sz w:val="24"/>
          <w:szCs w:val="24"/>
          <w:lang w:eastAsia="ru-RU"/>
        </w:rPr>
        <w:t xml:space="preserve"> значительно увеличилось</w:t>
      </w:r>
      <w:r w:rsidRPr="00D13542">
        <w:rPr>
          <w:rFonts w:ascii="Times New Roman" w:eastAsia="Times New Roman" w:hAnsi="Times New Roman" w:cs="Times New Roman"/>
          <w:sz w:val="24"/>
          <w:szCs w:val="24"/>
          <w:lang w:eastAsia="ru-RU"/>
        </w:rPr>
        <w:t xml:space="preserve"> к уровню </w:t>
      </w:r>
      <w:r w:rsidR="00404370" w:rsidRPr="00D13542">
        <w:rPr>
          <w:rFonts w:ascii="Times New Roman" w:eastAsia="Times New Roman" w:hAnsi="Times New Roman" w:cs="Times New Roman"/>
          <w:sz w:val="24"/>
          <w:szCs w:val="24"/>
          <w:lang w:eastAsia="ru-RU"/>
        </w:rPr>
        <w:t>2021</w:t>
      </w:r>
      <w:r w:rsidRPr="00D13542">
        <w:rPr>
          <w:rFonts w:ascii="Times New Roman" w:eastAsia="Times New Roman" w:hAnsi="Times New Roman" w:cs="Times New Roman"/>
          <w:sz w:val="24"/>
          <w:szCs w:val="24"/>
          <w:lang w:eastAsia="ru-RU"/>
        </w:rPr>
        <w:t xml:space="preserve"> года</w:t>
      </w:r>
      <w:r w:rsidR="00404370" w:rsidRPr="00D13542">
        <w:rPr>
          <w:rFonts w:ascii="Times New Roman" w:eastAsia="Times New Roman" w:hAnsi="Times New Roman" w:cs="Times New Roman"/>
          <w:sz w:val="24"/>
          <w:szCs w:val="24"/>
          <w:lang w:eastAsia="ru-RU"/>
        </w:rPr>
        <w:t xml:space="preserve"> и составило 738,20</w:t>
      </w:r>
      <w:r w:rsidRPr="00D13542">
        <w:rPr>
          <w:rFonts w:ascii="Times New Roman" w:eastAsia="Times New Roman" w:hAnsi="Times New Roman" w:cs="Times New Roman"/>
          <w:sz w:val="24"/>
          <w:szCs w:val="24"/>
          <w:lang w:eastAsia="ru-RU"/>
        </w:rPr>
        <w:t xml:space="preserve"> единиц</w:t>
      </w:r>
      <w:r w:rsidR="00404370" w:rsidRPr="00D13542">
        <w:rPr>
          <w:rFonts w:ascii="Times New Roman" w:eastAsia="Times New Roman" w:hAnsi="Times New Roman" w:cs="Times New Roman"/>
          <w:sz w:val="24"/>
          <w:szCs w:val="24"/>
          <w:lang w:eastAsia="ru-RU"/>
        </w:rPr>
        <w:t>, что на 26,4</w:t>
      </w:r>
      <w:r w:rsidR="00FB5D69" w:rsidRPr="00D13542">
        <w:rPr>
          <w:rFonts w:ascii="Times New Roman" w:eastAsia="Times New Roman" w:hAnsi="Times New Roman" w:cs="Times New Roman"/>
          <w:sz w:val="24"/>
          <w:szCs w:val="24"/>
          <w:lang w:eastAsia="ru-RU"/>
        </w:rPr>
        <w:t>% выше</w:t>
      </w:r>
      <w:r w:rsidRPr="00D13542">
        <w:rPr>
          <w:rFonts w:ascii="Times New Roman" w:eastAsia="Times New Roman" w:hAnsi="Times New Roman" w:cs="Times New Roman"/>
          <w:sz w:val="24"/>
          <w:szCs w:val="24"/>
          <w:lang w:eastAsia="ru-RU"/>
        </w:rPr>
        <w:t xml:space="preserve"> предыдущего периода.</w:t>
      </w:r>
      <w:r w:rsidR="00FB5D69" w:rsidRPr="00D13542">
        <w:rPr>
          <w:rFonts w:ascii="Times New Roman" w:eastAsia="Times New Roman" w:hAnsi="Times New Roman" w:cs="Times New Roman"/>
          <w:sz w:val="24"/>
          <w:szCs w:val="24"/>
          <w:lang w:eastAsia="ru-RU"/>
        </w:rPr>
        <w:t xml:space="preserve"> Значительное увеличение показателя обусловлено </w:t>
      </w:r>
      <w:r w:rsidR="00771B63" w:rsidRPr="00D13542">
        <w:rPr>
          <w:rFonts w:ascii="Times New Roman" w:eastAsia="Times New Roman" w:hAnsi="Times New Roman" w:cs="Times New Roman"/>
          <w:sz w:val="24"/>
          <w:szCs w:val="24"/>
          <w:lang w:eastAsia="ru-RU"/>
        </w:rPr>
        <w:t>приравниванием физических лиц, зарегистрированных в качестве самозанятых граждан к субъектам малого и среднего предпринимательства</w:t>
      </w:r>
      <w:r w:rsidR="00B75AAA" w:rsidRPr="00D13542">
        <w:rPr>
          <w:rFonts w:ascii="Times New Roman" w:eastAsia="Times New Roman" w:hAnsi="Times New Roman" w:cs="Times New Roman"/>
          <w:sz w:val="24"/>
          <w:szCs w:val="24"/>
          <w:lang w:eastAsia="ru-RU"/>
        </w:rPr>
        <w:t xml:space="preserve"> (Федеральный Закон от 24.07.2007 №209-ФЗ).</w:t>
      </w:r>
    </w:p>
    <w:p w14:paraId="20ABA725" w14:textId="41C74D30" w:rsidR="00B75AAA" w:rsidRPr="00D13542" w:rsidRDefault="00404370"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2023</w:t>
      </w:r>
      <w:r w:rsidR="00BD6826" w:rsidRPr="00D13542">
        <w:rPr>
          <w:rFonts w:ascii="Times New Roman" w:eastAsia="Times New Roman" w:hAnsi="Times New Roman" w:cs="Times New Roman"/>
          <w:sz w:val="24"/>
          <w:szCs w:val="24"/>
          <w:lang w:eastAsia="ru-RU"/>
        </w:rPr>
        <w:t>-</w:t>
      </w:r>
      <w:r w:rsidRPr="00D13542">
        <w:rPr>
          <w:rFonts w:ascii="Times New Roman" w:eastAsia="Times New Roman" w:hAnsi="Times New Roman" w:cs="Times New Roman"/>
          <w:sz w:val="24"/>
          <w:szCs w:val="24"/>
          <w:lang w:eastAsia="ru-RU"/>
        </w:rPr>
        <w:t>2025</w:t>
      </w:r>
      <w:r w:rsidR="00B75AAA" w:rsidRPr="00D13542">
        <w:rPr>
          <w:rFonts w:ascii="Times New Roman" w:eastAsia="Times New Roman" w:hAnsi="Times New Roman" w:cs="Times New Roman"/>
          <w:sz w:val="24"/>
          <w:szCs w:val="24"/>
          <w:lang w:eastAsia="ru-RU"/>
        </w:rPr>
        <w:t xml:space="preserve"> годах</w:t>
      </w:r>
      <w:r w:rsidR="00BD6826" w:rsidRPr="00D13542">
        <w:rPr>
          <w:rFonts w:ascii="Times New Roman" w:eastAsia="Times New Roman" w:hAnsi="Times New Roman" w:cs="Times New Roman"/>
          <w:sz w:val="24"/>
          <w:szCs w:val="24"/>
          <w:lang w:eastAsia="ru-RU"/>
        </w:rPr>
        <w:t xml:space="preserve"> увеличение показател</w:t>
      </w:r>
      <w:r w:rsidR="00B75AAA" w:rsidRPr="00D13542">
        <w:rPr>
          <w:rFonts w:ascii="Times New Roman" w:eastAsia="Times New Roman" w:hAnsi="Times New Roman" w:cs="Times New Roman"/>
          <w:sz w:val="24"/>
          <w:szCs w:val="24"/>
          <w:lang w:eastAsia="ru-RU"/>
        </w:rPr>
        <w:t>я планируется за счет расширения</w:t>
      </w:r>
      <w:r w:rsidR="00BD6826" w:rsidRPr="00D13542">
        <w:rPr>
          <w:rFonts w:ascii="Times New Roman" w:eastAsia="Times New Roman" w:hAnsi="Times New Roman" w:cs="Times New Roman"/>
          <w:sz w:val="24"/>
          <w:szCs w:val="24"/>
          <w:lang w:eastAsia="ru-RU"/>
        </w:rPr>
        <w:t xml:space="preserve"> мер поддержки в </w:t>
      </w:r>
      <w:r w:rsidR="00B75AAA" w:rsidRPr="00D13542">
        <w:rPr>
          <w:rFonts w:ascii="Times New Roman" w:eastAsia="Times New Roman" w:hAnsi="Times New Roman" w:cs="Times New Roman"/>
          <w:sz w:val="24"/>
          <w:szCs w:val="24"/>
          <w:lang w:eastAsia="ru-RU"/>
        </w:rPr>
        <w:t>рамках муниципальной программы «</w:t>
      </w:r>
      <w:r w:rsidR="00BD6826" w:rsidRPr="00D13542">
        <w:rPr>
          <w:rFonts w:ascii="Times New Roman" w:eastAsia="Times New Roman" w:hAnsi="Times New Roman" w:cs="Times New Roman"/>
          <w:sz w:val="24"/>
          <w:szCs w:val="24"/>
          <w:lang w:eastAsia="ru-RU"/>
        </w:rPr>
        <w:t>Поддержка и развитие малого и среднего предпринимательс</w:t>
      </w:r>
      <w:r w:rsidR="00B75AAA" w:rsidRPr="00D13542">
        <w:rPr>
          <w:rFonts w:ascii="Times New Roman" w:eastAsia="Times New Roman" w:hAnsi="Times New Roman" w:cs="Times New Roman"/>
          <w:sz w:val="24"/>
          <w:szCs w:val="24"/>
          <w:lang w:eastAsia="ru-RU"/>
        </w:rPr>
        <w:t>тва муниципального образования «Холмский городской округ» на 2014-2025 годы», а также увеличением числа самозанятых граждан в экономику муниципального образования.</w:t>
      </w:r>
    </w:p>
    <w:p w14:paraId="74380C15" w14:textId="77777777"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14:paraId="25347313" w14:textId="47D7F127"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Доля среднесписочной численности работников (без внешних совместителей) ма</w:t>
      </w:r>
      <w:r w:rsidR="005E133D" w:rsidRPr="00D13542">
        <w:rPr>
          <w:rFonts w:ascii="Times New Roman" w:eastAsia="Times New Roman" w:hAnsi="Times New Roman" w:cs="Times New Roman"/>
          <w:sz w:val="24"/>
          <w:szCs w:val="24"/>
          <w:lang w:eastAsia="ru-RU"/>
        </w:rPr>
        <w:t>лых и средних предприятий</w:t>
      </w:r>
      <w:r w:rsidR="00C03956" w:rsidRPr="00D13542">
        <w:rPr>
          <w:rFonts w:ascii="Times New Roman" w:eastAsia="Times New Roman" w:hAnsi="Times New Roman" w:cs="Times New Roman"/>
          <w:sz w:val="24"/>
          <w:szCs w:val="24"/>
          <w:lang w:eastAsia="ru-RU"/>
        </w:rPr>
        <w:t xml:space="preserve"> в 2020г. составила</w:t>
      </w:r>
      <w:r w:rsidR="00E129CF">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 xml:space="preserve"> 25,91 %, в 2021г.-48,85</w:t>
      </w:r>
      <w:r w:rsidR="00C110DF" w:rsidRPr="00D13542">
        <w:rPr>
          <w:rFonts w:ascii="Times New Roman" w:eastAsia="Times New Roman" w:hAnsi="Times New Roman" w:cs="Times New Roman"/>
          <w:sz w:val="24"/>
          <w:szCs w:val="24"/>
          <w:lang w:eastAsia="ru-RU"/>
        </w:rPr>
        <w:t>%.</w:t>
      </w:r>
      <w:r w:rsidR="00C03956" w:rsidRPr="00D13542">
        <w:rPr>
          <w:rFonts w:ascii="Times New Roman" w:eastAsia="Times New Roman" w:hAnsi="Times New Roman" w:cs="Times New Roman"/>
          <w:sz w:val="24"/>
          <w:szCs w:val="24"/>
          <w:lang w:eastAsia="ru-RU"/>
        </w:rPr>
        <w:t>, в 2022г.-46,27%, в 2023г.-48,12%, в 2024г.-50,04%, в 2025г.-51,10%. В</w:t>
      </w:r>
      <w:r w:rsidR="006A68D0" w:rsidRPr="00D13542">
        <w:rPr>
          <w:rFonts w:ascii="Times New Roman" w:eastAsia="Times New Roman" w:hAnsi="Times New Roman" w:cs="Times New Roman"/>
          <w:sz w:val="24"/>
          <w:szCs w:val="24"/>
          <w:lang w:eastAsia="ru-RU"/>
        </w:rPr>
        <w:t xml:space="preserve"> </w:t>
      </w:r>
      <w:r w:rsidRPr="00D13542">
        <w:rPr>
          <w:rFonts w:ascii="Times New Roman" w:eastAsia="Times New Roman" w:hAnsi="Times New Roman" w:cs="Times New Roman"/>
          <w:sz w:val="24"/>
          <w:szCs w:val="24"/>
          <w:lang w:eastAsia="ru-RU"/>
        </w:rPr>
        <w:t>ср</w:t>
      </w:r>
      <w:r w:rsidR="00C03956" w:rsidRPr="00D13542">
        <w:rPr>
          <w:rFonts w:ascii="Times New Roman" w:eastAsia="Times New Roman" w:hAnsi="Times New Roman" w:cs="Times New Roman"/>
          <w:sz w:val="24"/>
          <w:szCs w:val="24"/>
          <w:lang w:eastAsia="ru-RU"/>
        </w:rPr>
        <w:t>авнении с 2021</w:t>
      </w:r>
      <w:r w:rsidR="006A68D0" w:rsidRPr="00D13542">
        <w:rPr>
          <w:rFonts w:ascii="Times New Roman" w:eastAsia="Times New Roman" w:hAnsi="Times New Roman" w:cs="Times New Roman"/>
          <w:sz w:val="24"/>
          <w:szCs w:val="24"/>
          <w:lang w:eastAsia="ru-RU"/>
        </w:rPr>
        <w:t>г. наб</w:t>
      </w:r>
      <w:r w:rsidR="00C03956" w:rsidRPr="00D13542">
        <w:rPr>
          <w:rFonts w:ascii="Times New Roman" w:eastAsia="Times New Roman" w:hAnsi="Times New Roman" w:cs="Times New Roman"/>
          <w:sz w:val="24"/>
          <w:szCs w:val="24"/>
          <w:lang w:eastAsia="ru-RU"/>
        </w:rPr>
        <w:t>люд</w:t>
      </w:r>
      <w:r w:rsidR="00E129CF">
        <w:rPr>
          <w:rFonts w:ascii="Times New Roman" w:eastAsia="Times New Roman" w:hAnsi="Times New Roman" w:cs="Times New Roman"/>
          <w:sz w:val="24"/>
          <w:szCs w:val="24"/>
          <w:lang w:eastAsia="ru-RU"/>
        </w:rPr>
        <w:t xml:space="preserve">ается незначительное снижение показателя на 2,5%. На территории муниципального образования «Холмский городской округ» в 2022г. произошло уменьшение количества субъектов малого и среднего предпринимательства, численность постоянного населения округа в сравнении с 2021г.характериуется спадом, эти факторы напрямую повлияли на снижение показателя в сравнении с 2021г.   </w:t>
      </w:r>
    </w:p>
    <w:p w14:paraId="7AAA0164" w14:textId="79C78762" w:rsidR="00BD6826" w:rsidRPr="00D13542" w:rsidRDefault="00C0395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2023-2025гг. прогнозируется р</w:t>
      </w:r>
      <w:r w:rsidR="00BD6826" w:rsidRPr="00D13542">
        <w:rPr>
          <w:rFonts w:ascii="Times New Roman" w:eastAsia="Times New Roman" w:hAnsi="Times New Roman" w:cs="Times New Roman"/>
          <w:sz w:val="24"/>
          <w:szCs w:val="24"/>
          <w:lang w:eastAsia="ru-RU"/>
        </w:rPr>
        <w:t>ост показателя</w:t>
      </w:r>
      <w:r w:rsidRPr="00D13542">
        <w:rPr>
          <w:rFonts w:ascii="Times New Roman" w:eastAsia="Times New Roman" w:hAnsi="Times New Roman" w:cs="Times New Roman"/>
          <w:sz w:val="24"/>
          <w:szCs w:val="24"/>
          <w:lang w:eastAsia="ru-RU"/>
        </w:rPr>
        <w:t>. Рост</w:t>
      </w:r>
      <w:r w:rsidR="00BD6826" w:rsidRPr="00D13542">
        <w:rPr>
          <w:rFonts w:ascii="Times New Roman" w:eastAsia="Times New Roman" w:hAnsi="Times New Roman" w:cs="Times New Roman"/>
          <w:sz w:val="24"/>
          <w:szCs w:val="24"/>
          <w:lang w:eastAsia="ru-RU"/>
        </w:rPr>
        <w:t xml:space="preserve"> </w:t>
      </w:r>
      <w:r w:rsidR="006A68D0" w:rsidRPr="00D13542">
        <w:rPr>
          <w:rFonts w:ascii="Times New Roman" w:eastAsia="Times New Roman" w:hAnsi="Times New Roman" w:cs="Times New Roman"/>
          <w:sz w:val="24"/>
          <w:szCs w:val="24"/>
          <w:lang w:eastAsia="ru-RU"/>
        </w:rPr>
        <w:t>обусловлен</w:t>
      </w:r>
      <w:r w:rsidRPr="00D13542">
        <w:rPr>
          <w:rFonts w:ascii="Times New Roman" w:eastAsia="Times New Roman" w:hAnsi="Times New Roman" w:cs="Times New Roman"/>
          <w:sz w:val="24"/>
          <w:szCs w:val="24"/>
          <w:lang w:eastAsia="ru-RU"/>
        </w:rPr>
        <w:t xml:space="preserve"> регистрацией физических лиц в качестве самозанятых и приравниванием их</w:t>
      </w:r>
      <w:r w:rsidR="006A68D0" w:rsidRPr="00D13542">
        <w:rPr>
          <w:rFonts w:ascii="Times New Roman" w:eastAsia="Times New Roman" w:hAnsi="Times New Roman" w:cs="Times New Roman"/>
          <w:sz w:val="24"/>
          <w:szCs w:val="24"/>
          <w:lang w:eastAsia="ru-RU"/>
        </w:rPr>
        <w:t xml:space="preserve"> к субъектам малого и среднег</w:t>
      </w:r>
      <w:r w:rsidRPr="00D13542">
        <w:rPr>
          <w:rFonts w:ascii="Times New Roman" w:eastAsia="Times New Roman" w:hAnsi="Times New Roman" w:cs="Times New Roman"/>
          <w:sz w:val="24"/>
          <w:szCs w:val="24"/>
          <w:lang w:eastAsia="ru-RU"/>
        </w:rPr>
        <w:t>о предпринимательства. Также</w:t>
      </w:r>
      <w:r w:rsidR="00BD6826" w:rsidRPr="00D13542">
        <w:rPr>
          <w:rFonts w:ascii="Times New Roman" w:eastAsia="Times New Roman" w:hAnsi="Times New Roman" w:cs="Times New Roman"/>
          <w:sz w:val="24"/>
          <w:szCs w:val="24"/>
          <w:lang w:eastAsia="ru-RU"/>
        </w:rPr>
        <w:t xml:space="preserve"> увеличение данного показателя</w:t>
      </w:r>
      <w:r w:rsidRPr="00D13542">
        <w:rPr>
          <w:rFonts w:ascii="Times New Roman" w:eastAsia="Times New Roman" w:hAnsi="Times New Roman" w:cs="Times New Roman"/>
          <w:sz w:val="24"/>
          <w:szCs w:val="24"/>
          <w:lang w:eastAsia="ru-RU"/>
        </w:rPr>
        <w:t xml:space="preserve"> планируется</w:t>
      </w:r>
      <w:r w:rsidR="00BD6826" w:rsidRPr="00D13542">
        <w:rPr>
          <w:rFonts w:ascii="Times New Roman" w:eastAsia="Times New Roman" w:hAnsi="Times New Roman" w:cs="Times New Roman"/>
          <w:sz w:val="24"/>
          <w:szCs w:val="24"/>
          <w:lang w:eastAsia="ru-RU"/>
        </w:rPr>
        <w:t xml:space="preserve"> за счет оказания</w:t>
      </w:r>
      <w:r w:rsidR="00D11D60">
        <w:rPr>
          <w:rFonts w:ascii="Times New Roman" w:eastAsia="Times New Roman" w:hAnsi="Times New Roman" w:cs="Times New Roman"/>
          <w:sz w:val="24"/>
          <w:szCs w:val="24"/>
          <w:lang w:eastAsia="ru-RU"/>
        </w:rPr>
        <w:t xml:space="preserve"> финансовой </w:t>
      </w:r>
      <w:r w:rsidR="00BD6826" w:rsidRPr="00D13542">
        <w:rPr>
          <w:rFonts w:ascii="Times New Roman" w:eastAsia="Times New Roman" w:hAnsi="Times New Roman" w:cs="Times New Roman"/>
          <w:sz w:val="24"/>
          <w:szCs w:val="24"/>
          <w:lang w:eastAsia="ru-RU"/>
        </w:rPr>
        <w:t>помощи су</w:t>
      </w:r>
      <w:r w:rsidR="006A68D0" w:rsidRPr="00D13542">
        <w:rPr>
          <w:rFonts w:ascii="Times New Roman" w:eastAsia="Times New Roman" w:hAnsi="Times New Roman" w:cs="Times New Roman"/>
          <w:sz w:val="24"/>
          <w:szCs w:val="24"/>
          <w:lang w:eastAsia="ru-RU"/>
        </w:rPr>
        <w:t>бъектам МСП в рамках программы «</w:t>
      </w:r>
      <w:r w:rsidR="00BD6826" w:rsidRPr="00D13542">
        <w:rPr>
          <w:rFonts w:ascii="Times New Roman" w:eastAsia="Times New Roman" w:hAnsi="Times New Roman" w:cs="Times New Roman"/>
          <w:sz w:val="24"/>
          <w:szCs w:val="24"/>
          <w:lang w:eastAsia="ru-RU"/>
        </w:rPr>
        <w:t>Поддержка и развитие малого и среднего предпринимательс</w:t>
      </w:r>
      <w:r w:rsidR="006A68D0" w:rsidRPr="00D13542">
        <w:rPr>
          <w:rFonts w:ascii="Times New Roman" w:eastAsia="Times New Roman" w:hAnsi="Times New Roman" w:cs="Times New Roman"/>
          <w:sz w:val="24"/>
          <w:szCs w:val="24"/>
          <w:lang w:eastAsia="ru-RU"/>
        </w:rPr>
        <w:t>тва муниципального образования «</w:t>
      </w:r>
      <w:r w:rsidR="00BD6826" w:rsidRPr="00D13542">
        <w:rPr>
          <w:rFonts w:ascii="Times New Roman" w:eastAsia="Times New Roman" w:hAnsi="Times New Roman" w:cs="Times New Roman"/>
          <w:sz w:val="24"/>
          <w:szCs w:val="24"/>
          <w:lang w:eastAsia="ru-RU"/>
        </w:rPr>
        <w:t>Хол</w:t>
      </w:r>
      <w:r w:rsidR="006A68D0" w:rsidRPr="00D13542">
        <w:rPr>
          <w:rFonts w:ascii="Times New Roman" w:eastAsia="Times New Roman" w:hAnsi="Times New Roman" w:cs="Times New Roman"/>
          <w:sz w:val="24"/>
          <w:szCs w:val="24"/>
          <w:lang w:eastAsia="ru-RU"/>
        </w:rPr>
        <w:t>мский городской округ»</w:t>
      </w:r>
      <w:r w:rsidR="00BD6826" w:rsidRPr="00D13542">
        <w:rPr>
          <w:rFonts w:ascii="Times New Roman" w:eastAsia="Times New Roman" w:hAnsi="Times New Roman" w:cs="Times New Roman"/>
          <w:sz w:val="24"/>
          <w:szCs w:val="24"/>
          <w:lang w:eastAsia="ru-RU"/>
        </w:rPr>
        <w:t xml:space="preserve"> на 2014-2025 годы», поддержки в рамка</w:t>
      </w:r>
      <w:r w:rsidR="006A68D0" w:rsidRPr="00D13542">
        <w:rPr>
          <w:rFonts w:ascii="Times New Roman" w:eastAsia="Times New Roman" w:hAnsi="Times New Roman" w:cs="Times New Roman"/>
          <w:sz w:val="24"/>
          <w:szCs w:val="24"/>
          <w:lang w:eastAsia="ru-RU"/>
        </w:rPr>
        <w:t xml:space="preserve">х иных государственных </w:t>
      </w:r>
      <w:r w:rsidR="006A68D0" w:rsidRPr="00D13542">
        <w:rPr>
          <w:rFonts w:ascii="Times New Roman" w:eastAsia="Times New Roman" w:hAnsi="Times New Roman" w:cs="Times New Roman"/>
          <w:sz w:val="24"/>
          <w:szCs w:val="24"/>
          <w:lang w:eastAsia="ru-RU"/>
        </w:rPr>
        <w:lastRenderedPageBreak/>
        <w:t>программ,</w:t>
      </w:r>
      <w:r w:rsidR="00BD6826" w:rsidRPr="00D13542">
        <w:rPr>
          <w:rFonts w:ascii="Times New Roman" w:eastAsia="Times New Roman" w:hAnsi="Times New Roman" w:cs="Times New Roman"/>
          <w:sz w:val="24"/>
          <w:szCs w:val="24"/>
          <w:lang w:eastAsia="ru-RU"/>
        </w:rPr>
        <w:t xml:space="preserve"> реализации инвестиционных проектов на территории</w:t>
      </w:r>
      <w:r w:rsidR="006A68D0" w:rsidRPr="00D13542">
        <w:rPr>
          <w:rFonts w:ascii="Times New Roman" w:eastAsia="Times New Roman" w:hAnsi="Times New Roman" w:cs="Times New Roman"/>
          <w:sz w:val="24"/>
          <w:szCs w:val="24"/>
          <w:lang w:eastAsia="ru-RU"/>
        </w:rPr>
        <w:t xml:space="preserve"> МО «Холмский городской округ»</w:t>
      </w:r>
      <w:r w:rsidRPr="00D13542">
        <w:rPr>
          <w:rFonts w:ascii="Times New Roman" w:eastAsia="Times New Roman" w:hAnsi="Times New Roman" w:cs="Times New Roman"/>
          <w:sz w:val="24"/>
          <w:szCs w:val="24"/>
          <w:lang w:eastAsia="ru-RU"/>
        </w:rPr>
        <w:t>.</w:t>
      </w:r>
      <w:r w:rsidR="006A68D0" w:rsidRPr="00D13542">
        <w:rPr>
          <w:rFonts w:ascii="Times New Roman" w:eastAsia="Times New Roman" w:hAnsi="Times New Roman" w:cs="Times New Roman"/>
          <w:sz w:val="24"/>
          <w:szCs w:val="24"/>
          <w:lang w:eastAsia="ru-RU"/>
        </w:rPr>
        <w:t xml:space="preserve"> </w:t>
      </w:r>
    </w:p>
    <w:p w14:paraId="67044898" w14:textId="03D4F12B" w:rsidR="00BD682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3. «Объем инвестиций в основной капитал (за исключением бюджетных средств) в расчете на 1 жителя»</w:t>
      </w:r>
    </w:p>
    <w:p w14:paraId="3F389E2D" w14:textId="77777777" w:rsidR="00405368" w:rsidRPr="00405368" w:rsidRDefault="00405368" w:rsidP="00405368">
      <w:pPr>
        <w:spacing w:after="0" w:line="240" w:lineRule="auto"/>
        <w:ind w:firstLine="709"/>
        <w:jc w:val="both"/>
        <w:rPr>
          <w:rFonts w:ascii="Times New Roman" w:eastAsia="Times New Roman" w:hAnsi="Times New Roman" w:cs="Times New Roman"/>
          <w:bCs/>
          <w:sz w:val="24"/>
          <w:szCs w:val="24"/>
          <w:lang w:eastAsia="ru-RU"/>
        </w:rPr>
      </w:pPr>
      <w:r w:rsidRPr="00405368">
        <w:rPr>
          <w:rFonts w:ascii="Times New Roman" w:eastAsia="Times New Roman" w:hAnsi="Times New Roman" w:cs="Times New Roman"/>
          <w:bCs/>
          <w:sz w:val="24"/>
          <w:szCs w:val="24"/>
          <w:lang w:eastAsia="ru-RU"/>
        </w:rPr>
        <w:t>Благодаря активной работе представителей бизнеса, субъектов малого и среднего предпринимательства объём инвестиций в основной капитал (за исключением бюджетных средств) в расчете на 1жителя в 2020 г. составил 38220,00 руб., в 2021 г. составил 29486,00 руб.,  в 2022 г. составил 33 531,00 руб. Увеличение показателя в 2022 г. по сравнению с 2021 г. обусловлено за счет инвестиционных вложений от субъектов малого и среднего предпринимательства МО "Холмский городской округ" таких как:</w:t>
      </w:r>
    </w:p>
    <w:p w14:paraId="7A18F86A" w14:textId="77777777" w:rsidR="00405368" w:rsidRPr="00405368" w:rsidRDefault="00405368" w:rsidP="00405368">
      <w:pPr>
        <w:spacing w:after="0" w:line="240" w:lineRule="auto"/>
        <w:ind w:firstLine="709"/>
        <w:jc w:val="both"/>
        <w:rPr>
          <w:rFonts w:ascii="Times New Roman" w:eastAsia="Times New Roman" w:hAnsi="Times New Roman" w:cs="Times New Roman"/>
          <w:bCs/>
          <w:sz w:val="24"/>
          <w:szCs w:val="24"/>
          <w:lang w:eastAsia="ru-RU"/>
        </w:rPr>
      </w:pPr>
      <w:r w:rsidRPr="00405368">
        <w:rPr>
          <w:rFonts w:ascii="Times New Roman" w:eastAsia="Times New Roman" w:hAnsi="Times New Roman" w:cs="Times New Roman"/>
          <w:bCs/>
          <w:sz w:val="24"/>
          <w:szCs w:val="24"/>
          <w:lang w:eastAsia="ru-RU"/>
        </w:rPr>
        <w:t>- ООО «Нерест» - инвестиционные вложения на инвестиционный проект «Увеличение производственных мощностей ЛРЗ Красноярка»;</w:t>
      </w:r>
    </w:p>
    <w:p w14:paraId="2AFEF312" w14:textId="77777777" w:rsidR="00405368" w:rsidRPr="00405368" w:rsidRDefault="00405368" w:rsidP="00405368">
      <w:pPr>
        <w:spacing w:after="0" w:line="240" w:lineRule="auto"/>
        <w:ind w:firstLine="709"/>
        <w:jc w:val="both"/>
        <w:rPr>
          <w:rFonts w:ascii="Times New Roman" w:eastAsia="Times New Roman" w:hAnsi="Times New Roman" w:cs="Times New Roman"/>
          <w:bCs/>
          <w:sz w:val="24"/>
          <w:szCs w:val="24"/>
          <w:lang w:eastAsia="ru-RU"/>
        </w:rPr>
      </w:pPr>
      <w:r w:rsidRPr="00405368">
        <w:rPr>
          <w:rFonts w:ascii="Times New Roman" w:eastAsia="Times New Roman" w:hAnsi="Times New Roman" w:cs="Times New Roman"/>
          <w:bCs/>
          <w:sz w:val="24"/>
          <w:szCs w:val="24"/>
          <w:lang w:eastAsia="ru-RU"/>
        </w:rPr>
        <w:t>- ООО «Мясной остров» - инвестиционные вложения на инвестиционный проект «Реконструкция (восстановление) животноводческой фермы в с. Пожарское»;</w:t>
      </w:r>
    </w:p>
    <w:p w14:paraId="11BFB70F" w14:textId="77777777" w:rsidR="00405368" w:rsidRPr="00405368" w:rsidRDefault="00405368" w:rsidP="00405368">
      <w:pPr>
        <w:spacing w:after="0" w:line="240" w:lineRule="auto"/>
        <w:ind w:firstLine="709"/>
        <w:jc w:val="both"/>
        <w:rPr>
          <w:rFonts w:ascii="Times New Roman" w:eastAsia="Times New Roman" w:hAnsi="Times New Roman" w:cs="Times New Roman"/>
          <w:bCs/>
          <w:sz w:val="24"/>
          <w:szCs w:val="24"/>
          <w:lang w:eastAsia="ru-RU"/>
        </w:rPr>
      </w:pPr>
      <w:r w:rsidRPr="00405368">
        <w:rPr>
          <w:rFonts w:ascii="Times New Roman" w:eastAsia="Times New Roman" w:hAnsi="Times New Roman" w:cs="Times New Roman"/>
          <w:bCs/>
          <w:sz w:val="24"/>
          <w:szCs w:val="24"/>
          <w:lang w:eastAsia="ru-RU"/>
        </w:rPr>
        <w:t>- ООО «</w:t>
      </w:r>
      <w:proofErr w:type="spellStart"/>
      <w:r w:rsidRPr="00405368">
        <w:rPr>
          <w:rFonts w:ascii="Times New Roman" w:eastAsia="Times New Roman" w:hAnsi="Times New Roman" w:cs="Times New Roman"/>
          <w:bCs/>
          <w:sz w:val="24"/>
          <w:szCs w:val="24"/>
          <w:lang w:eastAsia="ru-RU"/>
        </w:rPr>
        <w:t>Салмон</w:t>
      </w:r>
      <w:proofErr w:type="spellEnd"/>
      <w:r w:rsidRPr="00405368">
        <w:rPr>
          <w:rFonts w:ascii="Times New Roman" w:eastAsia="Times New Roman" w:hAnsi="Times New Roman" w:cs="Times New Roman"/>
          <w:bCs/>
          <w:sz w:val="24"/>
          <w:szCs w:val="24"/>
          <w:lang w:eastAsia="ru-RU"/>
        </w:rPr>
        <w:t xml:space="preserve">» - инвестиционные вложения на инвестиционный проект «Создание кулинарного цеха глубокой переработки </w:t>
      </w:r>
      <w:proofErr w:type="spellStart"/>
      <w:r w:rsidRPr="00405368">
        <w:rPr>
          <w:rFonts w:ascii="Times New Roman" w:eastAsia="Times New Roman" w:hAnsi="Times New Roman" w:cs="Times New Roman"/>
          <w:bCs/>
          <w:sz w:val="24"/>
          <w:szCs w:val="24"/>
          <w:lang w:eastAsia="ru-RU"/>
        </w:rPr>
        <w:t>рыбо</w:t>
      </w:r>
      <w:proofErr w:type="spellEnd"/>
      <w:r w:rsidRPr="00405368">
        <w:rPr>
          <w:rFonts w:ascii="Times New Roman" w:eastAsia="Times New Roman" w:hAnsi="Times New Roman" w:cs="Times New Roman"/>
          <w:bCs/>
          <w:sz w:val="24"/>
          <w:szCs w:val="24"/>
          <w:lang w:eastAsia="ru-RU"/>
        </w:rPr>
        <w:t>-морепродуктов в с. Костромское»</w:t>
      </w:r>
    </w:p>
    <w:p w14:paraId="19C154AA" w14:textId="16A263B7" w:rsidR="00CB7EB8" w:rsidRPr="00CB7EB8" w:rsidRDefault="00CB7EB8" w:rsidP="00CB7EB8">
      <w:pPr>
        <w:spacing w:after="0" w:line="240" w:lineRule="auto"/>
        <w:ind w:firstLine="709"/>
        <w:jc w:val="both"/>
        <w:rPr>
          <w:rFonts w:ascii="Times New Roman" w:eastAsia="Times New Roman" w:hAnsi="Times New Roman" w:cs="Times New Roman"/>
          <w:b/>
          <w:sz w:val="24"/>
          <w:szCs w:val="24"/>
          <w:lang w:eastAsia="ru-RU"/>
        </w:rPr>
      </w:pPr>
      <w:r w:rsidRPr="00CB7EB8">
        <w:rPr>
          <w:rFonts w:ascii="Times New Roman" w:eastAsia="Times New Roman" w:hAnsi="Times New Roman" w:cs="Times New Roman"/>
          <w:b/>
          <w:sz w:val="24"/>
          <w:szCs w:val="24"/>
          <w:lang w:eastAsia="ru-RU"/>
        </w:rPr>
        <w:t>Наиболее крупные вложения в 2022 г. осуществили:</w:t>
      </w:r>
    </w:p>
    <w:p w14:paraId="28D9BEF2"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АО «Транспортно-экспедиторская компания» «</w:t>
      </w:r>
      <w:proofErr w:type="spellStart"/>
      <w:r w:rsidRPr="00CB7EB8">
        <w:rPr>
          <w:rFonts w:ascii="Times New Roman" w:eastAsia="Times New Roman" w:hAnsi="Times New Roman" w:cs="Times New Roman"/>
          <w:sz w:val="24"/>
          <w:szCs w:val="24"/>
          <w:lang w:eastAsia="ru-RU"/>
        </w:rPr>
        <w:t>Дальтранссервис</w:t>
      </w:r>
      <w:proofErr w:type="spellEnd"/>
      <w:r w:rsidRPr="00CB7EB8">
        <w:rPr>
          <w:rFonts w:ascii="Times New Roman" w:eastAsia="Times New Roman" w:hAnsi="Times New Roman" w:cs="Times New Roman"/>
          <w:sz w:val="24"/>
          <w:szCs w:val="24"/>
          <w:lang w:eastAsia="ru-RU"/>
        </w:rPr>
        <w:t>», строительство стоянки для большегрузов на ул. Портовой (до 30 мест). Строительство магазина на ул. Катерной, благоустройство территории – 368,6 млн. рублей.</w:t>
      </w:r>
    </w:p>
    <w:p w14:paraId="447F24CD"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СП ООО «Сахалин-Шельф-Сервис», строительство площадки под склад открытого хранения (грузы) по ул. Лесозаводская – 197,0 млн. рублей;</w:t>
      </w:r>
    </w:p>
    <w:p w14:paraId="5CB3B2F9"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xml:space="preserve">- ИП </w:t>
      </w:r>
      <w:proofErr w:type="spellStart"/>
      <w:r w:rsidRPr="00CB7EB8">
        <w:rPr>
          <w:rFonts w:ascii="Times New Roman" w:eastAsia="Times New Roman" w:hAnsi="Times New Roman" w:cs="Times New Roman"/>
          <w:sz w:val="24"/>
          <w:szCs w:val="24"/>
          <w:lang w:eastAsia="ru-RU"/>
        </w:rPr>
        <w:t>Догадин</w:t>
      </w:r>
      <w:proofErr w:type="spellEnd"/>
      <w:r w:rsidRPr="00CB7EB8">
        <w:rPr>
          <w:rFonts w:ascii="Times New Roman" w:eastAsia="Times New Roman" w:hAnsi="Times New Roman" w:cs="Times New Roman"/>
          <w:sz w:val="24"/>
          <w:szCs w:val="24"/>
          <w:lang w:eastAsia="ru-RU"/>
        </w:rPr>
        <w:t xml:space="preserve"> Сергей Николаевич, реконструкция здания объекта торговли – 142,0 млн. рублей;</w:t>
      </w:r>
    </w:p>
    <w:p w14:paraId="74E5E6E0"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xml:space="preserve">- ООО «Фермер», строительство 2-х складов и приобретение техники. Строительство крытых помещений в рамках проекта «Казачий стан» в с. Каменское – 125,4 млн. </w:t>
      </w:r>
      <w:proofErr w:type="spellStart"/>
      <w:r w:rsidRPr="00CB7EB8">
        <w:rPr>
          <w:rFonts w:ascii="Times New Roman" w:eastAsia="Times New Roman" w:hAnsi="Times New Roman" w:cs="Times New Roman"/>
          <w:sz w:val="24"/>
          <w:szCs w:val="24"/>
          <w:lang w:eastAsia="ru-RU"/>
        </w:rPr>
        <w:t>руб</w:t>
      </w:r>
      <w:proofErr w:type="spellEnd"/>
      <w:r w:rsidRPr="00CB7EB8">
        <w:rPr>
          <w:rFonts w:ascii="Times New Roman" w:eastAsia="Times New Roman" w:hAnsi="Times New Roman" w:cs="Times New Roman"/>
          <w:sz w:val="24"/>
          <w:szCs w:val="24"/>
          <w:lang w:eastAsia="ru-RU"/>
        </w:rPr>
        <w:t>;</w:t>
      </w:r>
    </w:p>
    <w:p w14:paraId="32D71936"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ООО «</w:t>
      </w:r>
      <w:proofErr w:type="spellStart"/>
      <w:r w:rsidRPr="00CB7EB8">
        <w:rPr>
          <w:rFonts w:ascii="Times New Roman" w:eastAsia="Times New Roman" w:hAnsi="Times New Roman" w:cs="Times New Roman"/>
          <w:sz w:val="24"/>
          <w:szCs w:val="24"/>
          <w:lang w:eastAsia="ru-RU"/>
        </w:rPr>
        <w:t>Нефтегазснаб</w:t>
      </w:r>
      <w:proofErr w:type="spellEnd"/>
      <w:r w:rsidRPr="00CB7EB8">
        <w:rPr>
          <w:rFonts w:ascii="Times New Roman" w:eastAsia="Times New Roman" w:hAnsi="Times New Roman" w:cs="Times New Roman"/>
          <w:sz w:val="24"/>
          <w:szCs w:val="24"/>
          <w:lang w:eastAsia="ru-RU"/>
        </w:rPr>
        <w:t xml:space="preserve">», строительство складских помещений – 90,0 млн. </w:t>
      </w:r>
      <w:proofErr w:type="spellStart"/>
      <w:r w:rsidRPr="00CB7EB8">
        <w:rPr>
          <w:rFonts w:ascii="Times New Roman" w:eastAsia="Times New Roman" w:hAnsi="Times New Roman" w:cs="Times New Roman"/>
          <w:sz w:val="24"/>
          <w:szCs w:val="24"/>
          <w:lang w:eastAsia="ru-RU"/>
        </w:rPr>
        <w:t>руб</w:t>
      </w:r>
      <w:proofErr w:type="spellEnd"/>
      <w:r w:rsidRPr="00CB7EB8">
        <w:rPr>
          <w:rFonts w:ascii="Times New Roman" w:eastAsia="Times New Roman" w:hAnsi="Times New Roman" w:cs="Times New Roman"/>
          <w:sz w:val="24"/>
          <w:szCs w:val="24"/>
          <w:lang w:eastAsia="ru-RU"/>
        </w:rPr>
        <w:t>;</w:t>
      </w:r>
    </w:p>
    <w:p w14:paraId="00EEED96"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ОАО «Сахалинское морское пароходство», приобретение контейнеров – 72,0 млн. рублей;</w:t>
      </w:r>
    </w:p>
    <w:p w14:paraId="691D331C"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ООО «Нерест» реконструкция и модернизация существующего производства, приобретение рыбного бассейна – 66,2 млн. рублей;</w:t>
      </w:r>
    </w:p>
    <w:p w14:paraId="203EAC0A"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ООО «Ойл Сервис», расширение нефтесервиса ул. Пригородная 2/1, приобретение оборудования - 30,0 млн. рублей;</w:t>
      </w:r>
    </w:p>
    <w:p w14:paraId="1F5ACC08"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ИП Романенко В.В., приобретение техники, реконструкция складского помещения- 30,0 млн. рублей.</w:t>
      </w:r>
    </w:p>
    <w:p w14:paraId="795224EC"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xml:space="preserve">Инвестиции в экономику округа вкладывают и малые предприятия, осуществляя закупку оборудования и приобретая новые торговые павильоны, проводя реконструкцию имеющихся (ИП Гаджиев, ИП Федоров, ИП Леонов, ИП Бурнашева, ИП Крутихина, ИП </w:t>
      </w:r>
      <w:proofErr w:type="spellStart"/>
      <w:r w:rsidRPr="00CB7EB8">
        <w:rPr>
          <w:rFonts w:ascii="Times New Roman" w:eastAsia="Times New Roman" w:hAnsi="Times New Roman" w:cs="Times New Roman"/>
          <w:sz w:val="24"/>
          <w:szCs w:val="24"/>
          <w:lang w:eastAsia="ru-RU"/>
        </w:rPr>
        <w:t>Рубелева</w:t>
      </w:r>
      <w:proofErr w:type="spellEnd"/>
      <w:r w:rsidRPr="00CB7EB8">
        <w:rPr>
          <w:rFonts w:ascii="Times New Roman" w:eastAsia="Times New Roman" w:hAnsi="Times New Roman" w:cs="Times New Roman"/>
          <w:sz w:val="24"/>
          <w:szCs w:val="24"/>
          <w:lang w:eastAsia="ru-RU"/>
        </w:rPr>
        <w:t xml:space="preserve">, ИП Ткаченко, ИП </w:t>
      </w:r>
      <w:proofErr w:type="spellStart"/>
      <w:r w:rsidRPr="00CB7EB8">
        <w:rPr>
          <w:rFonts w:ascii="Times New Roman" w:eastAsia="Times New Roman" w:hAnsi="Times New Roman" w:cs="Times New Roman"/>
          <w:sz w:val="24"/>
          <w:szCs w:val="24"/>
          <w:lang w:eastAsia="ru-RU"/>
        </w:rPr>
        <w:t>Яловская</w:t>
      </w:r>
      <w:proofErr w:type="spellEnd"/>
      <w:r w:rsidRPr="00CB7EB8">
        <w:rPr>
          <w:rFonts w:ascii="Times New Roman" w:eastAsia="Times New Roman" w:hAnsi="Times New Roman" w:cs="Times New Roman"/>
          <w:sz w:val="24"/>
          <w:szCs w:val="24"/>
          <w:lang w:eastAsia="ru-RU"/>
        </w:rPr>
        <w:t xml:space="preserve">, ИП Балабин, ИП Сутормина, ИП Григорян, ИП </w:t>
      </w:r>
      <w:proofErr w:type="spellStart"/>
      <w:r w:rsidRPr="00CB7EB8">
        <w:rPr>
          <w:rFonts w:ascii="Times New Roman" w:eastAsia="Times New Roman" w:hAnsi="Times New Roman" w:cs="Times New Roman"/>
          <w:sz w:val="24"/>
          <w:szCs w:val="24"/>
          <w:lang w:eastAsia="ru-RU"/>
        </w:rPr>
        <w:t>Джаванширов</w:t>
      </w:r>
      <w:proofErr w:type="spellEnd"/>
      <w:r w:rsidRPr="00CB7EB8">
        <w:rPr>
          <w:rFonts w:ascii="Times New Roman" w:eastAsia="Times New Roman" w:hAnsi="Times New Roman" w:cs="Times New Roman"/>
          <w:sz w:val="24"/>
          <w:szCs w:val="24"/>
          <w:lang w:eastAsia="ru-RU"/>
        </w:rPr>
        <w:t>, ИП Банников, ИП Чернецов (ООО "</w:t>
      </w:r>
      <w:proofErr w:type="spellStart"/>
      <w:r w:rsidRPr="00CB7EB8">
        <w:rPr>
          <w:rFonts w:ascii="Times New Roman" w:eastAsia="Times New Roman" w:hAnsi="Times New Roman" w:cs="Times New Roman"/>
          <w:sz w:val="24"/>
          <w:szCs w:val="24"/>
          <w:lang w:eastAsia="ru-RU"/>
        </w:rPr>
        <w:t>Энергосахстрой</w:t>
      </w:r>
      <w:proofErr w:type="spellEnd"/>
      <w:r w:rsidRPr="00CB7EB8">
        <w:rPr>
          <w:rFonts w:ascii="Times New Roman" w:eastAsia="Times New Roman" w:hAnsi="Times New Roman" w:cs="Times New Roman"/>
          <w:sz w:val="24"/>
          <w:szCs w:val="24"/>
          <w:lang w:eastAsia="ru-RU"/>
        </w:rPr>
        <w:t xml:space="preserve">"), ИП </w:t>
      </w:r>
      <w:proofErr w:type="spellStart"/>
      <w:r w:rsidRPr="00CB7EB8">
        <w:rPr>
          <w:rFonts w:ascii="Times New Roman" w:eastAsia="Times New Roman" w:hAnsi="Times New Roman" w:cs="Times New Roman"/>
          <w:sz w:val="24"/>
          <w:szCs w:val="24"/>
          <w:lang w:eastAsia="ru-RU"/>
        </w:rPr>
        <w:t>Мухторов</w:t>
      </w:r>
      <w:proofErr w:type="spellEnd"/>
      <w:r w:rsidRPr="00CB7EB8">
        <w:rPr>
          <w:rFonts w:ascii="Times New Roman" w:eastAsia="Times New Roman" w:hAnsi="Times New Roman" w:cs="Times New Roman"/>
          <w:sz w:val="24"/>
          <w:szCs w:val="24"/>
          <w:lang w:eastAsia="ru-RU"/>
        </w:rPr>
        <w:t xml:space="preserve">, ИП Ким, ИП Плотникова, ИП </w:t>
      </w:r>
      <w:proofErr w:type="spellStart"/>
      <w:r w:rsidRPr="00CB7EB8">
        <w:rPr>
          <w:rFonts w:ascii="Times New Roman" w:eastAsia="Times New Roman" w:hAnsi="Times New Roman" w:cs="Times New Roman"/>
          <w:sz w:val="24"/>
          <w:szCs w:val="24"/>
          <w:lang w:eastAsia="ru-RU"/>
        </w:rPr>
        <w:t>Лим</w:t>
      </w:r>
      <w:proofErr w:type="spellEnd"/>
      <w:r w:rsidRPr="00CB7EB8">
        <w:rPr>
          <w:rFonts w:ascii="Times New Roman" w:eastAsia="Times New Roman" w:hAnsi="Times New Roman" w:cs="Times New Roman"/>
          <w:sz w:val="24"/>
          <w:szCs w:val="24"/>
          <w:lang w:eastAsia="ru-RU"/>
        </w:rPr>
        <w:t xml:space="preserve">, ИП Бойкова). </w:t>
      </w:r>
    </w:p>
    <w:p w14:paraId="5F5F5FA7" w14:textId="49079C9C"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В настоящее время в рамках инвестиционного потенциала на территории Холмского городского округа реализуются инвестиционные проекты ООО «Нерест» - увеличение производственных мощностей ЛРЗ «Красноярка», ООО «Мясной остров» - реконструкция (восстановление) животноводческой фермы в с. Пожарское, которые включены в перечень приоритетных инвестиционных проектов на территории Холмского городского округа.</w:t>
      </w:r>
    </w:p>
    <w:p w14:paraId="68E5757D" w14:textId="147B1780"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В 2022 году объем инвестиций в агропромышленном секторе составил 99,147 млн. рублей.</w:t>
      </w:r>
    </w:p>
    <w:p w14:paraId="45D924DC"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ООО «МЯСНОЙ ОСТРОВ», осуществляет реконструкцию фермы в с. Пожарское, приобрел оборудование для переработки молока. - 65,0 млн. рублей;</w:t>
      </w:r>
    </w:p>
    <w:p w14:paraId="3667EDB4"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lastRenderedPageBreak/>
        <w:t xml:space="preserve">- КФХ </w:t>
      </w:r>
      <w:proofErr w:type="spellStart"/>
      <w:r w:rsidRPr="00CB7EB8">
        <w:rPr>
          <w:rFonts w:ascii="Times New Roman" w:eastAsia="Times New Roman" w:hAnsi="Times New Roman" w:cs="Times New Roman"/>
          <w:sz w:val="24"/>
          <w:szCs w:val="24"/>
          <w:lang w:eastAsia="ru-RU"/>
        </w:rPr>
        <w:t>Адамян</w:t>
      </w:r>
      <w:proofErr w:type="spellEnd"/>
      <w:r w:rsidRPr="00CB7EB8">
        <w:rPr>
          <w:rFonts w:ascii="Times New Roman" w:eastAsia="Times New Roman" w:hAnsi="Times New Roman" w:cs="Times New Roman"/>
          <w:sz w:val="24"/>
          <w:szCs w:val="24"/>
          <w:lang w:eastAsia="ru-RU"/>
        </w:rPr>
        <w:t xml:space="preserve"> Маргарита </w:t>
      </w:r>
      <w:proofErr w:type="spellStart"/>
      <w:r w:rsidRPr="00CB7EB8">
        <w:rPr>
          <w:rFonts w:ascii="Times New Roman" w:eastAsia="Times New Roman" w:hAnsi="Times New Roman" w:cs="Times New Roman"/>
          <w:sz w:val="24"/>
          <w:szCs w:val="24"/>
          <w:lang w:eastAsia="ru-RU"/>
        </w:rPr>
        <w:t>Гегамовна</w:t>
      </w:r>
      <w:proofErr w:type="spellEnd"/>
      <w:r w:rsidRPr="00CB7EB8">
        <w:rPr>
          <w:rFonts w:ascii="Times New Roman" w:eastAsia="Times New Roman" w:hAnsi="Times New Roman" w:cs="Times New Roman"/>
          <w:sz w:val="24"/>
          <w:szCs w:val="24"/>
          <w:lang w:eastAsia="ru-RU"/>
        </w:rPr>
        <w:t>, создала производство бутилированной питьевой воды с. Яблочное - 23,0 млн. рублей;</w:t>
      </w:r>
    </w:p>
    <w:p w14:paraId="4C16EDCD"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КФХ «Кострома», приобрело КРС (крупный рогатый скот) - 7,447 млн. рублей;</w:t>
      </w:r>
    </w:p>
    <w:p w14:paraId="26ADC264" w14:textId="77777777"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 ИП Добрынин «Холмский молокозавод», приобрел оборудование для переработки молока - 3,70 млн. рублей.</w:t>
      </w:r>
    </w:p>
    <w:p w14:paraId="730745E6" w14:textId="678DE142" w:rsidR="00CB7EB8" w:rsidRPr="00CB7EB8" w:rsidRDefault="00CB7EB8" w:rsidP="00CB7EB8">
      <w:pPr>
        <w:spacing w:after="0" w:line="240" w:lineRule="auto"/>
        <w:ind w:firstLine="709"/>
        <w:jc w:val="both"/>
        <w:rPr>
          <w:rFonts w:ascii="Times New Roman" w:eastAsia="Times New Roman" w:hAnsi="Times New Roman" w:cs="Times New Roman"/>
          <w:sz w:val="24"/>
          <w:szCs w:val="24"/>
          <w:lang w:eastAsia="ru-RU"/>
        </w:rPr>
      </w:pPr>
      <w:r w:rsidRPr="00CB7EB8">
        <w:rPr>
          <w:rFonts w:ascii="Times New Roman" w:eastAsia="Times New Roman" w:hAnsi="Times New Roman" w:cs="Times New Roman"/>
          <w:sz w:val="24"/>
          <w:szCs w:val="24"/>
          <w:lang w:eastAsia="ru-RU"/>
        </w:rPr>
        <w:t>На прогнозный период 2023-2025 гг. планируется рост показателя объема инвестиций в основной капитал (за исключением бюджетных средств) в расчете на 1 жителя (2023 г. – 33933,4 руб., 2024 г. – 34340,6 руб., 2025 г. – 34752,7 руб.) за счет инвестиционных вложений на реализацию инвестиционных проектов от субъектов малого и среднего предпринимательства таких как: ООО "Нерест", ООО "МЯСНОЙ ОСТРОВ", ООО "</w:t>
      </w:r>
      <w:proofErr w:type="spellStart"/>
      <w:r w:rsidRPr="00CB7EB8">
        <w:rPr>
          <w:rFonts w:ascii="Times New Roman" w:eastAsia="Times New Roman" w:hAnsi="Times New Roman" w:cs="Times New Roman"/>
          <w:sz w:val="24"/>
          <w:szCs w:val="24"/>
          <w:lang w:eastAsia="ru-RU"/>
        </w:rPr>
        <w:t>Салмон</w:t>
      </w:r>
      <w:proofErr w:type="spellEnd"/>
      <w:r w:rsidRPr="00CB7EB8">
        <w:rPr>
          <w:rFonts w:ascii="Times New Roman" w:eastAsia="Times New Roman" w:hAnsi="Times New Roman" w:cs="Times New Roman"/>
          <w:sz w:val="24"/>
          <w:szCs w:val="24"/>
          <w:lang w:eastAsia="ru-RU"/>
        </w:rPr>
        <w:t>".</w:t>
      </w:r>
    </w:p>
    <w:p w14:paraId="776C95AA"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14:paraId="73E31249" w14:textId="77777777" w:rsidR="00FE17CE" w:rsidRPr="004E69C3" w:rsidRDefault="00FE17CE"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Доля площади земельных участков, которая может являться объектами налогообложения на территории муниципального образования «Холмский городской округ» в 2020г. составила 43,96%., в 2021г.-45.70%, в 2022г. возросла и составила - 47%. В прогнозном периоде 2023г.-48%, 2024г.-49%, 2025г.50%, резкого увеличения показателя не планируется в связи с передачей в собственность земельных участков не более 5 тыс. кв. м. в год.</w:t>
      </w:r>
      <w:r w:rsidRPr="004E69C3">
        <w:rPr>
          <w:rFonts w:ascii="Times New Roman" w:eastAsia="Times New Roman" w:hAnsi="Times New Roman" w:cs="Times New Roman"/>
          <w:sz w:val="24"/>
          <w:szCs w:val="24"/>
          <w:lang w:eastAsia="ru-RU"/>
        </w:rPr>
        <w:t xml:space="preserve"> </w:t>
      </w:r>
    </w:p>
    <w:p w14:paraId="0B7D765F" w14:textId="77777777"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5. «Доля прибыльных сельскохозяйственных организаций в общем их числе»</w:t>
      </w:r>
    </w:p>
    <w:p w14:paraId="53F554A7" w14:textId="5811787B" w:rsidR="00D41BF7" w:rsidRPr="00D13542" w:rsidRDefault="00D41BF7"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Доля прибыльных сельскохозяйственных организаций в общем их числе по итогам 2020г. составила 100%, 2021г. – 0%, 2022г. - 100%, в прогнозном периоде 2023г.-100%, 2024г.-100%, 2025г.-100%.</w:t>
      </w:r>
    </w:p>
    <w:p w14:paraId="05BD78D1" w14:textId="77777777" w:rsidR="00D41BF7" w:rsidRPr="00D13542" w:rsidRDefault="00D41BF7"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2022 году получателями государственной поддержки являлись ООО «</w:t>
      </w:r>
      <w:proofErr w:type="spellStart"/>
      <w:r w:rsidRPr="00D13542">
        <w:rPr>
          <w:rFonts w:ascii="Times New Roman" w:eastAsia="Times New Roman" w:hAnsi="Times New Roman" w:cs="Times New Roman"/>
          <w:sz w:val="24"/>
          <w:szCs w:val="24"/>
          <w:lang w:eastAsia="ru-RU"/>
        </w:rPr>
        <w:t>Мурлия</w:t>
      </w:r>
      <w:proofErr w:type="spellEnd"/>
      <w:r w:rsidRPr="00D13542">
        <w:rPr>
          <w:rFonts w:ascii="Times New Roman" w:eastAsia="Times New Roman" w:hAnsi="Times New Roman" w:cs="Times New Roman"/>
          <w:sz w:val="24"/>
          <w:szCs w:val="24"/>
          <w:lang w:eastAsia="ru-RU"/>
        </w:rPr>
        <w:t>» и ООО «Мясной остров». По итогам года финансовый результат предприятий сложился с прибылью, соответственно исполнение показателя установилось в параметре 100%.</w:t>
      </w:r>
    </w:p>
    <w:p w14:paraId="6E448950" w14:textId="77777777" w:rsidR="00D41BF7" w:rsidRPr="00D13542" w:rsidRDefault="00D41BF7"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текущем году Соглашение на предоставление субсидии на поддержку и развитие сельского хозяйства заключило ООО «Мясной остров».</w:t>
      </w:r>
    </w:p>
    <w:p w14:paraId="5654A916" w14:textId="77777777" w:rsidR="00D41BF7" w:rsidRPr="00D13542" w:rsidRDefault="00D41BF7"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Необходимо отметить, что сельскохозяйственное предприятие ООО «Мясной остров» осуществляет деятельность по разведению крупного рогатого скота молочного направления с 2021 года. В ближайшей перспективе планируется запуск цеха по переработке продукции животноводства и ее дальнейшей реализации, что обеспечит рентабельность предприятия.</w:t>
      </w:r>
    </w:p>
    <w:p w14:paraId="3A212CDF" w14:textId="48E46A91" w:rsidR="00D41BF7" w:rsidRPr="004E69C3" w:rsidRDefault="00D41BF7"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 xml:space="preserve">В краткосрочном периоде </w:t>
      </w:r>
      <w:r w:rsidR="00706E8A">
        <w:rPr>
          <w:rFonts w:ascii="Times New Roman" w:eastAsia="Times New Roman" w:hAnsi="Times New Roman" w:cs="Times New Roman"/>
          <w:sz w:val="24"/>
          <w:szCs w:val="24"/>
          <w:lang w:eastAsia="ru-RU"/>
        </w:rPr>
        <w:t xml:space="preserve">положительный </w:t>
      </w:r>
      <w:r w:rsidRPr="00D13542">
        <w:rPr>
          <w:rFonts w:ascii="Times New Roman" w:eastAsia="Times New Roman" w:hAnsi="Times New Roman" w:cs="Times New Roman"/>
          <w:sz w:val="24"/>
          <w:szCs w:val="24"/>
          <w:lang w:eastAsia="ru-RU"/>
        </w:rPr>
        <w:t>финансовый результат сохранится, соответственно исполнение показателя «Доля прибыльных сельскохозяйственных организаций в общем их числе» планируется на уровне 100%.</w:t>
      </w:r>
    </w:p>
    <w:p w14:paraId="58F33B2A" w14:textId="25C34CB1" w:rsidR="00BD6826" w:rsidRPr="004E69C3" w:rsidRDefault="00D41BF7"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14:paraId="3FD685A9" w14:textId="3B12BD20" w:rsidR="00AF553A" w:rsidRPr="004E69C3" w:rsidRDefault="00AE7A68"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w:t>
      </w:r>
      <w:r w:rsidR="004730D6" w:rsidRPr="00D13542">
        <w:rPr>
          <w:rFonts w:ascii="Times New Roman" w:eastAsia="Times New Roman" w:hAnsi="Times New Roman" w:cs="Times New Roman"/>
          <w:sz w:val="24"/>
          <w:szCs w:val="24"/>
          <w:lang w:eastAsia="ru-RU"/>
        </w:rPr>
        <w:t xml:space="preserve">20 </w:t>
      </w:r>
      <w:r w:rsidRPr="00D13542">
        <w:rPr>
          <w:rFonts w:ascii="Times New Roman" w:eastAsia="Times New Roman" w:hAnsi="Times New Roman" w:cs="Times New Roman"/>
          <w:sz w:val="24"/>
          <w:szCs w:val="24"/>
          <w:lang w:eastAsia="ru-RU"/>
        </w:rPr>
        <w:t>г. показатель составил - 46,30%, в 202</w:t>
      </w:r>
      <w:r w:rsidR="004730D6" w:rsidRPr="00D13542">
        <w:rPr>
          <w:rFonts w:ascii="Times New Roman" w:eastAsia="Times New Roman" w:hAnsi="Times New Roman" w:cs="Times New Roman"/>
          <w:sz w:val="24"/>
          <w:szCs w:val="24"/>
          <w:lang w:eastAsia="ru-RU"/>
        </w:rPr>
        <w:t>1</w:t>
      </w:r>
      <w:r w:rsidRPr="00D13542">
        <w:rPr>
          <w:rFonts w:ascii="Times New Roman" w:eastAsia="Times New Roman" w:hAnsi="Times New Roman" w:cs="Times New Roman"/>
          <w:sz w:val="24"/>
          <w:szCs w:val="24"/>
          <w:lang w:eastAsia="ru-RU"/>
        </w:rPr>
        <w:t>г.-4</w:t>
      </w:r>
      <w:r w:rsidR="004730D6" w:rsidRPr="00D13542">
        <w:rPr>
          <w:rFonts w:ascii="Times New Roman" w:eastAsia="Times New Roman" w:hAnsi="Times New Roman" w:cs="Times New Roman"/>
          <w:sz w:val="24"/>
          <w:szCs w:val="24"/>
          <w:lang w:eastAsia="ru-RU"/>
        </w:rPr>
        <w:t>1</w:t>
      </w:r>
      <w:r w:rsidRPr="00D13542">
        <w:rPr>
          <w:rFonts w:ascii="Times New Roman" w:eastAsia="Times New Roman" w:hAnsi="Times New Roman" w:cs="Times New Roman"/>
          <w:sz w:val="24"/>
          <w:szCs w:val="24"/>
          <w:lang w:eastAsia="ru-RU"/>
        </w:rPr>
        <w:t>,</w:t>
      </w:r>
      <w:r w:rsidR="004730D6" w:rsidRPr="00D13542">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0%, в 202</w:t>
      </w:r>
      <w:r w:rsidR="004730D6" w:rsidRPr="00D13542">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г.-</w:t>
      </w:r>
      <w:r w:rsidR="004730D6" w:rsidRPr="00D13542">
        <w:rPr>
          <w:rFonts w:ascii="Times New Roman" w:eastAsia="Times New Roman" w:hAnsi="Times New Roman" w:cs="Times New Roman"/>
          <w:sz w:val="24"/>
          <w:szCs w:val="24"/>
          <w:lang w:eastAsia="ru-RU"/>
        </w:rPr>
        <w:t>56,60</w:t>
      </w:r>
      <w:r w:rsidRPr="00D13542">
        <w:rPr>
          <w:rFonts w:ascii="Times New Roman" w:eastAsia="Times New Roman" w:hAnsi="Times New Roman" w:cs="Times New Roman"/>
          <w:sz w:val="24"/>
          <w:szCs w:val="24"/>
          <w:lang w:eastAsia="ru-RU"/>
        </w:rPr>
        <w:t xml:space="preserve">%. </w:t>
      </w:r>
      <w:r w:rsidR="00AF553A" w:rsidRPr="00D13542">
        <w:rPr>
          <w:rFonts w:ascii="Times New Roman" w:eastAsia="Times New Roman" w:hAnsi="Times New Roman" w:cs="Times New Roman"/>
          <w:sz w:val="24"/>
          <w:szCs w:val="24"/>
          <w:lang w:eastAsia="ru-RU"/>
        </w:rPr>
        <w:t xml:space="preserve">Протяжённость автомобильных дорог общего пользования местного значения составляет 191,5 км, из них 108,3 км, или 56,6%- не отвечают нормативным требованиям. В 2023 г. планируется снижение показателя за счет капитального ремонта автомобильных дорог г. Холмска, протяжённостью 1,005 км по улице </w:t>
      </w:r>
      <w:proofErr w:type="spellStart"/>
      <w:r w:rsidR="00AF553A" w:rsidRPr="00D13542">
        <w:rPr>
          <w:rFonts w:ascii="Times New Roman" w:eastAsia="Times New Roman" w:hAnsi="Times New Roman" w:cs="Times New Roman"/>
          <w:sz w:val="24"/>
          <w:szCs w:val="24"/>
          <w:lang w:eastAsia="ru-RU"/>
        </w:rPr>
        <w:t>Ливадных</w:t>
      </w:r>
      <w:proofErr w:type="spellEnd"/>
      <w:r w:rsidR="00AF553A" w:rsidRPr="00D13542">
        <w:rPr>
          <w:rFonts w:ascii="Times New Roman" w:eastAsia="Times New Roman" w:hAnsi="Times New Roman" w:cs="Times New Roman"/>
          <w:sz w:val="24"/>
          <w:szCs w:val="24"/>
          <w:lang w:eastAsia="ru-RU"/>
        </w:rPr>
        <w:t xml:space="preserve"> и автомобильной дороги по ул. Матросова, Лермонтова, Пушкина протяжённостью 0,96 км, ул. Горная 0,345 км.</w:t>
      </w:r>
    </w:p>
    <w:p w14:paraId="3861655D" w14:textId="1AB57F04"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14:paraId="5AC30AB0" w14:textId="77777777" w:rsidR="000B2B17" w:rsidRPr="003406FB" w:rsidRDefault="000B2B17" w:rsidP="004E69C3">
      <w:pPr>
        <w:spacing w:after="0" w:line="240" w:lineRule="auto"/>
        <w:ind w:firstLine="709"/>
        <w:jc w:val="both"/>
        <w:rPr>
          <w:rFonts w:ascii="Times New Roman" w:eastAsia="Times New Roman" w:hAnsi="Times New Roman" w:cs="Times New Roman"/>
          <w:sz w:val="24"/>
          <w:szCs w:val="24"/>
          <w:lang w:eastAsia="ru-RU"/>
        </w:rPr>
      </w:pPr>
      <w:r w:rsidRPr="003406FB">
        <w:rPr>
          <w:rFonts w:ascii="Times New Roman" w:eastAsia="Times New Roman" w:hAnsi="Times New Roman" w:cs="Times New Roman"/>
          <w:sz w:val="24"/>
          <w:szCs w:val="24"/>
          <w:lang w:eastAsia="ru-RU"/>
        </w:rPr>
        <w:lastRenderedPageBreak/>
        <w:t>На 2023год на территории Холмского городского округа имеется только один населенный пункт, не имеющий регулярного автобусного и железнодорожного сообщения с административным центром Холмского городского округа - с. Павино. Численность населения составляет 29 чел.</w:t>
      </w:r>
    </w:p>
    <w:p w14:paraId="4FAAB6C5" w14:textId="77777777" w:rsidR="000B2B17" w:rsidRPr="004E69C3" w:rsidRDefault="000B2B17" w:rsidP="004E69C3">
      <w:pPr>
        <w:spacing w:after="0" w:line="240" w:lineRule="auto"/>
        <w:ind w:firstLine="709"/>
        <w:jc w:val="both"/>
        <w:rPr>
          <w:rFonts w:ascii="Times New Roman" w:eastAsia="Times New Roman" w:hAnsi="Times New Roman" w:cs="Times New Roman"/>
          <w:sz w:val="24"/>
          <w:szCs w:val="24"/>
          <w:lang w:eastAsia="ru-RU"/>
        </w:rPr>
      </w:pPr>
      <w:r w:rsidRPr="003406FB">
        <w:rPr>
          <w:rFonts w:ascii="Times New Roman" w:eastAsia="Times New Roman" w:hAnsi="Times New Roman" w:cs="Times New Roman"/>
          <w:sz w:val="24"/>
          <w:szCs w:val="24"/>
          <w:lang w:eastAsia="ru-RU"/>
        </w:rPr>
        <w:t>Данный вопрос решается путём переселения жителей с. Павино в новостройки с. Костромское. На 2023-2025 годы данный показатель планируется в размере 0,07 %, так как ожидается снижение численности в с. Павино, в связи с переселением жителей с. Павино в новые МКД в с. Костромское.</w:t>
      </w:r>
    </w:p>
    <w:p w14:paraId="1DC86305" w14:textId="0519F3CD"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8.  «Среднемесячная номинальная начисленная заработная плата работников»:</w:t>
      </w:r>
    </w:p>
    <w:p w14:paraId="2B8B862B" w14:textId="77777777"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 1. «Среднемесячная номинальная начисленная заработная плата работников крупных и средних предприятий и некоммерческих организаций»</w:t>
      </w:r>
    </w:p>
    <w:p w14:paraId="22A6E0D0" w14:textId="78B886B3" w:rsidR="00BD6826" w:rsidRPr="001E3C67"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крупных и средних предприятий и некоммерчес</w:t>
      </w:r>
      <w:r w:rsidR="000965C1" w:rsidRPr="001E3C67">
        <w:rPr>
          <w:rFonts w:ascii="Times New Roman" w:eastAsia="Times New Roman" w:hAnsi="Times New Roman" w:cs="Times New Roman"/>
          <w:sz w:val="24"/>
          <w:szCs w:val="24"/>
          <w:lang w:eastAsia="ru-RU"/>
        </w:rPr>
        <w:t>ких организаций составила в</w:t>
      </w:r>
      <w:r w:rsidR="00491B73" w:rsidRPr="001E3C67">
        <w:rPr>
          <w:rFonts w:ascii="Times New Roman" w:eastAsia="Times New Roman" w:hAnsi="Times New Roman" w:cs="Times New Roman"/>
          <w:sz w:val="24"/>
          <w:szCs w:val="24"/>
          <w:lang w:eastAsia="ru-RU"/>
        </w:rPr>
        <w:t xml:space="preserve"> 2020г.-71244,70 руб., в 2021</w:t>
      </w:r>
      <w:r w:rsidR="00AE7A68" w:rsidRPr="001E3C67">
        <w:rPr>
          <w:rFonts w:ascii="Times New Roman" w:eastAsia="Times New Roman" w:hAnsi="Times New Roman" w:cs="Times New Roman"/>
          <w:sz w:val="24"/>
          <w:szCs w:val="24"/>
          <w:lang w:eastAsia="ru-RU"/>
        </w:rPr>
        <w:t>г.</w:t>
      </w:r>
      <w:r w:rsidR="00491B73" w:rsidRPr="001E3C67">
        <w:rPr>
          <w:rFonts w:ascii="Times New Roman" w:eastAsia="Times New Roman" w:hAnsi="Times New Roman" w:cs="Times New Roman"/>
          <w:sz w:val="24"/>
          <w:szCs w:val="24"/>
          <w:lang w:eastAsia="ru-RU"/>
        </w:rPr>
        <w:t>-73394,60 руб., в 2022</w:t>
      </w:r>
      <w:r w:rsidR="00AE7A68" w:rsidRPr="001E3C67">
        <w:rPr>
          <w:rFonts w:ascii="Times New Roman" w:eastAsia="Times New Roman" w:hAnsi="Times New Roman" w:cs="Times New Roman"/>
          <w:sz w:val="24"/>
          <w:szCs w:val="24"/>
          <w:lang w:eastAsia="ru-RU"/>
        </w:rPr>
        <w:t>г.-</w:t>
      </w:r>
      <w:r w:rsidR="00491B73" w:rsidRPr="001E3C67">
        <w:rPr>
          <w:rFonts w:ascii="Times New Roman" w:eastAsia="Times New Roman" w:hAnsi="Times New Roman" w:cs="Times New Roman"/>
          <w:sz w:val="24"/>
          <w:szCs w:val="24"/>
          <w:lang w:eastAsia="ru-RU"/>
        </w:rPr>
        <w:t xml:space="preserve"> 80614,90 руб., что на 9,8% выше уровня 2021</w:t>
      </w:r>
      <w:r w:rsidR="00AE7A68" w:rsidRPr="001E3C67">
        <w:rPr>
          <w:rFonts w:ascii="Times New Roman" w:eastAsia="Times New Roman" w:hAnsi="Times New Roman" w:cs="Times New Roman"/>
          <w:sz w:val="24"/>
          <w:szCs w:val="24"/>
          <w:lang w:eastAsia="ru-RU"/>
        </w:rPr>
        <w:t>г</w:t>
      </w:r>
      <w:r w:rsidRPr="001E3C67">
        <w:rPr>
          <w:rFonts w:ascii="Times New Roman" w:eastAsia="Times New Roman" w:hAnsi="Times New Roman" w:cs="Times New Roman"/>
          <w:sz w:val="24"/>
          <w:szCs w:val="24"/>
          <w:lang w:eastAsia="ru-RU"/>
        </w:rPr>
        <w:t>.</w:t>
      </w:r>
    </w:p>
    <w:p w14:paraId="770B4016" w14:textId="77777777" w:rsidR="00BD6826" w:rsidRPr="001E3C67"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Увеличение заработной платы произошло в основном за счет следующих отраслей экономики - рыболовство, рыбоводство, пищевая и перерабатывающая промышленность, транспорт. </w:t>
      </w:r>
    </w:p>
    <w:p w14:paraId="05A6727F" w14:textId="65D5B074" w:rsidR="00BD6826" w:rsidRPr="001E3C67" w:rsidRDefault="00491B73"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2023-2025</w:t>
      </w:r>
      <w:r w:rsidR="000965C1" w:rsidRPr="001E3C67">
        <w:rPr>
          <w:rFonts w:ascii="Times New Roman" w:eastAsia="Times New Roman" w:hAnsi="Times New Roman" w:cs="Times New Roman"/>
          <w:sz w:val="24"/>
          <w:szCs w:val="24"/>
          <w:lang w:eastAsia="ru-RU"/>
        </w:rPr>
        <w:t xml:space="preserve"> </w:t>
      </w:r>
      <w:r w:rsidR="00BD6826" w:rsidRPr="001E3C67">
        <w:rPr>
          <w:rFonts w:ascii="Times New Roman" w:eastAsia="Times New Roman" w:hAnsi="Times New Roman" w:cs="Times New Roman"/>
          <w:sz w:val="24"/>
          <w:szCs w:val="24"/>
          <w:lang w:eastAsia="ru-RU"/>
        </w:rPr>
        <w:t>гг. увеличение значения показателя планируется за счет роста заработной платы в отраслях производственной сферы (обрабатывающее производство, рыболовство, переработка и консервирование рыбы, обеспечение электрической энергией и др</w:t>
      </w:r>
      <w:r w:rsidR="000965C1" w:rsidRPr="001E3C67">
        <w:rPr>
          <w:rFonts w:ascii="Times New Roman" w:eastAsia="Times New Roman" w:hAnsi="Times New Roman" w:cs="Times New Roman"/>
          <w:sz w:val="24"/>
          <w:szCs w:val="24"/>
          <w:lang w:eastAsia="ru-RU"/>
        </w:rPr>
        <w:t>.</w:t>
      </w:r>
      <w:r w:rsidR="00BD6826" w:rsidRPr="001E3C67">
        <w:rPr>
          <w:rFonts w:ascii="Times New Roman" w:eastAsia="Times New Roman" w:hAnsi="Times New Roman" w:cs="Times New Roman"/>
          <w:sz w:val="24"/>
          <w:szCs w:val="24"/>
          <w:lang w:eastAsia="ru-RU"/>
        </w:rPr>
        <w:t>), а также индексацией заработной п</w:t>
      </w:r>
      <w:r w:rsidR="00AE7A68" w:rsidRPr="001E3C67">
        <w:rPr>
          <w:rFonts w:ascii="Times New Roman" w:eastAsia="Times New Roman" w:hAnsi="Times New Roman" w:cs="Times New Roman"/>
          <w:sz w:val="24"/>
          <w:szCs w:val="24"/>
          <w:lang w:eastAsia="ru-RU"/>
        </w:rPr>
        <w:t>латы ра</w:t>
      </w:r>
      <w:r w:rsidRPr="001E3C67">
        <w:rPr>
          <w:rFonts w:ascii="Times New Roman" w:eastAsia="Times New Roman" w:hAnsi="Times New Roman" w:cs="Times New Roman"/>
          <w:sz w:val="24"/>
          <w:szCs w:val="24"/>
          <w:lang w:eastAsia="ru-RU"/>
        </w:rPr>
        <w:t>ботников бюджетной сферы, в 2023</w:t>
      </w:r>
      <w:r w:rsidR="00AE7A68" w:rsidRPr="001E3C67">
        <w:rPr>
          <w:rFonts w:ascii="Times New Roman" w:eastAsia="Times New Roman" w:hAnsi="Times New Roman" w:cs="Times New Roman"/>
          <w:sz w:val="24"/>
          <w:szCs w:val="24"/>
          <w:lang w:eastAsia="ru-RU"/>
        </w:rPr>
        <w:t>г.составит</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87063,10 руб., 2024</w:t>
      </w:r>
      <w:r w:rsidR="00AE7A68" w:rsidRPr="001E3C67">
        <w:rPr>
          <w:rFonts w:ascii="Times New Roman" w:eastAsia="Times New Roman" w:hAnsi="Times New Roman" w:cs="Times New Roman"/>
          <w:sz w:val="24"/>
          <w:szCs w:val="24"/>
          <w:lang w:eastAsia="ru-RU"/>
        </w:rPr>
        <w:t>г.</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94028,16 руб.,2025</w:t>
      </w:r>
      <w:r w:rsidR="00AE7A68" w:rsidRPr="001E3C67">
        <w:rPr>
          <w:rFonts w:ascii="Times New Roman" w:eastAsia="Times New Roman" w:hAnsi="Times New Roman" w:cs="Times New Roman"/>
          <w:sz w:val="24"/>
          <w:szCs w:val="24"/>
          <w:lang w:eastAsia="ru-RU"/>
        </w:rPr>
        <w:t>г.</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101550,40</w:t>
      </w:r>
      <w:r w:rsidR="00AE7A68" w:rsidRPr="001E3C67">
        <w:rPr>
          <w:rFonts w:ascii="Times New Roman" w:eastAsia="Times New Roman" w:hAnsi="Times New Roman" w:cs="Times New Roman"/>
          <w:sz w:val="24"/>
          <w:szCs w:val="24"/>
          <w:lang w:eastAsia="ru-RU"/>
        </w:rPr>
        <w:t xml:space="preserve"> руб.</w:t>
      </w:r>
    </w:p>
    <w:p w14:paraId="5D833831" w14:textId="77777777"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8.2. «Среднемесячная номинальная начисленная заработная плата работников муниципальных дошкольных образовательных учреждений»</w:t>
      </w:r>
    </w:p>
    <w:p w14:paraId="4C50C9E2" w14:textId="18B024B3"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2021 г. составила 55 391,2 рублей, что ниже уровня значения за 2020 год на 0,03 %.</w:t>
      </w:r>
    </w:p>
    <w:p w14:paraId="525DC2A2" w14:textId="77777777"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2022 г. составила 57 923,10 рублей, что выше уровня значения за 2021 год на 4,57 %.</w:t>
      </w:r>
    </w:p>
    <w:p w14:paraId="7200B164" w14:textId="77777777"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2023 г. составит 59 139,49 рублей, что выше уровня значения за 2022 год на 2,10 %.</w:t>
      </w:r>
    </w:p>
    <w:p w14:paraId="1FA242CA" w14:textId="77777777"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2024 г. составит 62 398,07рублей, что выше уровня значения за 2023 год на 5,51 %.</w:t>
      </w:r>
    </w:p>
    <w:p w14:paraId="2EE903CB" w14:textId="77777777"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2025 г. составит 64 893,99рублей, что выше уровня значения за 2024 год на 4,0 %.</w:t>
      </w:r>
    </w:p>
    <w:p w14:paraId="2328A7B9" w14:textId="77777777" w:rsidR="00C80D5F" w:rsidRPr="001E3C67" w:rsidRDefault="00C80D5F"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Рост значения показателя обусловлен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03.12.2012 г. № 592.</w:t>
      </w:r>
    </w:p>
    <w:p w14:paraId="28FD3B37" w14:textId="7E5522E5"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8.3. «</w:t>
      </w:r>
      <w:bookmarkStart w:id="0" w:name="_Hlk133565817"/>
      <w:r w:rsidRPr="001E3C67">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общеобразовательных учреждений</w:t>
      </w:r>
      <w:bookmarkEnd w:id="0"/>
      <w:r w:rsidRPr="001E3C67">
        <w:rPr>
          <w:rFonts w:ascii="Times New Roman" w:eastAsia="Times New Roman" w:hAnsi="Times New Roman" w:cs="Times New Roman"/>
          <w:b/>
          <w:sz w:val="24"/>
          <w:szCs w:val="24"/>
          <w:lang w:eastAsia="ru-RU"/>
        </w:rPr>
        <w:t>»</w:t>
      </w:r>
    </w:p>
    <w:p w14:paraId="21B37EE9" w14:textId="26B4A2CB" w:rsidR="001F7902" w:rsidRDefault="00BA72C6" w:rsidP="001F7902">
      <w:pPr>
        <w:spacing w:after="0" w:line="240" w:lineRule="auto"/>
        <w:ind w:firstLine="709"/>
        <w:jc w:val="both"/>
        <w:rPr>
          <w:rFonts w:ascii="Times New Roman" w:eastAsia="Times New Roman" w:hAnsi="Times New Roman" w:cs="Times New Roman"/>
          <w:sz w:val="24"/>
          <w:szCs w:val="24"/>
          <w:lang w:eastAsia="ru-RU"/>
        </w:rPr>
      </w:pPr>
      <w:r w:rsidRPr="00BA72C6">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общеобразовательных учреждений</w:t>
      </w:r>
      <w:r>
        <w:rPr>
          <w:rFonts w:ascii="Times New Roman" w:eastAsia="Times New Roman" w:hAnsi="Times New Roman" w:cs="Times New Roman"/>
          <w:sz w:val="24"/>
          <w:szCs w:val="24"/>
          <w:lang w:eastAsia="ru-RU"/>
        </w:rPr>
        <w:t xml:space="preserve"> за 2020 год составил</w:t>
      </w:r>
      <w:r w:rsidR="00782D6E">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eastAsia="ru-RU"/>
        </w:rPr>
        <w:t>70 722,0 рублей.</w:t>
      </w:r>
    </w:p>
    <w:p w14:paraId="09A0EA68" w14:textId="3FA7C168" w:rsidR="00F0315E" w:rsidRPr="001E3C67" w:rsidRDefault="00F0315E" w:rsidP="001F7902">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за 2021 г. составила 73 481,80 рублей, что выше уровня значения за 2020 год на 3,9%.</w:t>
      </w:r>
    </w:p>
    <w:p w14:paraId="7D4D3CCB" w14:textId="5734089A" w:rsidR="00F0315E" w:rsidRPr="001E3C67" w:rsidRDefault="00F0315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lastRenderedPageBreak/>
        <w:t xml:space="preserve">Среднемесячная номинальная заработная плата работников муниципальных общеобразовательных учреждений на 2022 г. составила 79 097,20рублей, что выше уровня </w:t>
      </w:r>
      <w:r w:rsidR="00810AE9" w:rsidRPr="001E3C67">
        <w:rPr>
          <w:rFonts w:ascii="Times New Roman" w:eastAsia="Times New Roman" w:hAnsi="Times New Roman" w:cs="Times New Roman"/>
          <w:sz w:val="24"/>
          <w:szCs w:val="24"/>
          <w:lang w:eastAsia="ru-RU"/>
        </w:rPr>
        <w:t>значения на</w:t>
      </w:r>
      <w:r w:rsidRPr="001E3C67">
        <w:rPr>
          <w:rFonts w:ascii="Times New Roman" w:eastAsia="Times New Roman" w:hAnsi="Times New Roman" w:cs="Times New Roman"/>
          <w:sz w:val="24"/>
          <w:szCs w:val="24"/>
          <w:lang w:eastAsia="ru-RU"/>
        </w:rPr>
        <w:t xml:space="preserve"> 2021г   на 7,64%</w:t>
      </w:r>
    </w:p>
    <w:p w14:paraId="17222D9C" w14:textId="25CC55D5" w:rsidR="00F0315E" w:rsidRPr="001E3C67" w:rsidRDefault="00F0315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Прогноз среднемесячной номинальной заработной платы работников муниципальных общеобразовательных учреждений на 2023 г. составит 80 758,24 рублей, что выше уровня </w:t>
      </w:r>
      <w:r w:rsidR="00810AE9" w:rsidRPr="001E3C67">
        <w:rPr>
          <w:rFonts w:ascii="Times New Roman" w:eastAsia="Times New Roman" w:hAnsi="Times New Roman" w:cs="Times New Roman"/>
          <w:sz w:val="24"/>
          <w:szCs w:val="24"/>
          <w:lang w:eastAsia="ru-RU"/>
        </w:rPr>
        <w:t>значения на</w:t>
      </w:r>
      <w:r w:rsidRPr="001E3C67">
        <w:rPr>
          <w:rFonts w:ascii="Times New Roman" w:eastAsia="Times New Roman" w:hAnsi="Times New Roman" w:cs="Times New Roman"/>
          <w:sz w:val="24"/>
          <w:szCs w:val="24"/>
          <w:lang w:eastAsia="ru-RU"/>
        </w:rPr>
        <w:t xml:space="preserve"> 2022г на 2,10 %.</w:t>
      </w:r>
    </w:p>
    <w:p w14:paraId="153C88E0" w14:textId="0F79810B" w:rsidR="00F0315E" w:rsidRPr="001E3C67" w:rsidRDefault="00F0315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Прогноз среднемесячной номинальной заработной платы работников муниципальных общеобразовательных учреждений на 2024 г. составит 85 208,02 рублей, что выше уровня </w:t>
      </w:r>
      <w:r w:rsidR="00810AE9" w:rsidRPr="001E3C67">
        <w:rPr>
          <w:rFonts w:ascii="Times New Roman" w:eastAsia="Times New Roman" w:hAnsi="Times New Roman" w:cs="Times New Roman"/>
          <w:sz w:val="24"/>
          <w:szCs w:val="24"/>
          <w:lang w:eastAsia="ru-RU"/>
        </w:rPr>
        <w:t>значения на</w:t>
      </w:r>
      <w:r w:rsidRPr="001E3C67">
        <w:rPr>
          <w:rFonts w:ascii="Times New Roman" w:eastAsia="Times New Roman" w:hAnsi="Times New Roman" w:cs="Times New Roman"/>
          <w:sz w:val="24"/>
          <w:szCs w:val="24"/>
          <w:lang w:eastAsia="ru-RU"/>
        </w:rPr>
        <w:t xml:space="preserve"> 2023г на 5,51 %.</w:t>
      </w:r>
    </w:p>
    <w:p w14:paraId="4E5BACA0" w14:textId="2C1A1B84" w:rsidR="00F0315E" w:rsidRPr="001E3C67" w:rsidRDefault="00F0315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Прогноз среднемесячной номинальной заработной платы работников муниципальных общеобразовательных учреждений на 2025 г. составит 88 616,34 рублей, что выше уровня </w:t>
      </w:r>
      <w:r w:rsidR="00810AE9" w:rsidRPr="001E3C67">
        <w:rPr>
          <w:rFonts w:ascii="Times New Roman" w:eastAsia="Times New Roman" w:hAnsi="Times New Roman" w:cs="Times New Roman"/>
          <w:sz w:val="24"/>
          <w:szCs w:val="24"/>
          <w:lang w:eastAsia="ru-RU"/>
        </w:rPr>
        <w:t>значения на</w:t>
      </w:r>
      <w:r w:rsidRPr="001E3C67">
        <w:rPr>
          <w:rFonts w:ascii="Times New Roman" w:eastAsia="Times New Roman" w:hAnsi="Times New Roman" w:cs="Times New Roman"/>
          <w:sz w:val="24"/>
          <w:szCs w:val="24"/>
          <w:lang w:eastAsia="ru-RU"/>
        </w:rPr>
        <w:t xml:space="preserve"> 2024г на 4,0 %.</w:t>
      </w:r>
    </w:p>
    <w:p w14:paraId="22CAFB40" w14:textId="77777777" w:rsidR="00F0315E" w:rsidRPr="001E3C67" w:rsidRDefault="00F0315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03.12.2014 г. № 592.</w:t>
      </w:r>
    </w:p>
    <w:p w14:paraId="6921C8DE" w14:textId="713AB7AF" w:rsidR="00BD682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8.4. «Среднемесячная номинальная начисленная заработная плата учителей муниципальных общеобразовательных учреждений»</w:t>
      </w:r>
    </w:p>
    <w:p w14:paraId="2AF5D25F" w14:textId="04A79B2E" w:rsidR="00782D6E" w:rsidRDefault="00782D6E" w:rsidP="004E69C3">
      <w:pPr>
        <w:spacing w:after="0" w:line="240" w:lineRule="auto"/>
        <w:ind w:firstLine="709"/>
        <w:jc w:val="both"/>
        <w:rPr>
          <w:rFonts w:ascii="Times New Roman" w:eastAsia="Times New Roman" w:hAnsi="Times New Roman" w:cs="Times New Roman"/>
          <w:sz w:val="24"/>
          <w:szCs w:val="24"/>
          <w:lang w:eastAsia="ru-RU"/>
        </w:rPr>
      </w:pPr>
      <w:r w:rsidRPr="00782D6E">
        <w:rPr>
          <w:rFonts w:ascii="Times New Roman" w:eastAsia="Times New Roman" w:hAnsi="Times New Roman" w:cs="Times New Roman"/>
          <w:sz w:val="24"/>
          <w:szCs w:val="24"/>
          <w:lang w:eastAsia="ru-RU"/>
        </w:rPr>
        <w:t>Среднемесячная номинальная начисленная заработная плата учителей муниципальных общеобразовательных учреждений</w:t>
      </w:r>
      <w:r>
        <w:rPr>
          <w:rFonts w:ascii="Times New Roman" w:eastAsia="Times New Roman" w:hAnsi="Times New Roman" w:cs="Times New Roman"/>
          <w:sz w:val="24"/>
          <w:szCs w:val="24"/>
          <w:lang w:eastAsia="ru-RU"/>
        </w:rPr>
        <w:t xml:space="preserve"> за 2020 год составила 87 072,74 рублей. </w:t>
      </w:r>
    </w:p>
    <w:p w14:paraId="0736B509" w14:textId="7F5EFF03"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Среднемесячная номинальная начисленная заработная плата учителей муниципальных общеобразовательных учреждений </w:t>
      </w:r>
      <w:r w:rsidRPr="00107E11">
        <w:rPr>
          <w:rFonts w:ascii="Times New Roman" w:eastAsia="Times New Roman" w:hAnsi="Times New Roman" w:cs="Times New Roman"/>
          <w:sz w:val="24"/>
          <w:szCs w:val="24"/>
          <w:lang w:eastAsia="ru-RU"/>
        </w:rPr>
        <w:t>за 2021 г. состави</w:t>
      </w:r>
      <w:r w:rsidR="009E4845">
        <w:rPr>
          <w:rFonts w:ascii="Times New Roman" w:eastAsia="Times New Roman" w:hAnsi="Times New Roman" w:cs="Times New Roman"/>
          <w:sz w:val="24"/>
          <w:szCs w:val="24"/>
          <w:lang w:eastAsia="ru-RU"/>
        </w:rPr>
        <w:t>л</w:t>
      </w:r>
      <w:r w:rsidR="00782D6E">
        <w:rPr>
          <w:rFonts w:ascii="Times New Roman" w:eastAsia="Times New Roman" w:hAnsi="Times New Roman" w:cs="Times New Roman"/>
          <w:sz w:val="24"/>
          <w:szCs w:val="24"/>
          <w:lang w:eastAsia="ru-RU"/>
        </w:rPr>
        <w:t>а</w:t>
      </w:r>
      <w:r w:rsidRPr="001E3C67">
        <w:rPr>
          <w:rFonts w:ascii="Times New Roman" w:eastAsia="Times New Roman" w:hAnsi="Times New Roman" w:cs="Times New Roman"/>
          <w:sz w:val="24"/>
          <w:szCs w:val="24"/>
          <w:lang w:eastAsia="ru-RU"/>
        </w:rPr>
        <w:t xml:space="preserve"> 93 046,0 рублей, что выше уровня значения за 2020 год на 6,86 %.</w:t>
      </w:r>
    </w:p>
    <w:p w14:paraId="58CBC859" w14:textId="398F90DB"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на 2022 г. составила 100 668,0 рублей, что выше уровня значения за 2021 год на 8,19 %.</w:t>
      </w:r>
    </w:p>
    <w:p w14:paraId="1CD1F35F" w14:textId="77777777"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2023 г. составит 102 782,03 рублей, что выше уровня значения за 2022 год на 2,10 %.</w:t>
      </w:r>
    </w:p>
    <w:p w14:paraId="3D7252B6" w14:textId="77777777"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2024 г. составит 108 445,32 рублей, что выше уровня значения за 2023 год на 5,51 %.</w:t>
      </w:r>
    </w:p>
    <w:p w14:paraId="65DBE9BB" w14:textId="77777777"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2025 г. составит 112 763,13 рублей, что выше уровня значения за 2024 год на 4,0 %.</w:t>
      </w:r>
    </w:p>
    <w:p w14:paraId="694A44C6" w14:textId="0CA6A43E" w:rsidR="00357D6D" w:rsidRPr="001E3C67" w:rsidRDefault="00357D6D"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w:t>
      </w:r>
      <w:r w:rsidR="00B33000">
        <w:rPr>
          <w:rFonts w:ascii="Times New Roman" w:eastAsia="Times New Roman" w:hAnsi="Times New Roman" w:cs="Times New Roman"/>
          <w:sz w:val="24"/>
          <w:szCs w:val="24"/>
          <w:lang w:eastAsia="ru-RU"/>
        </w:rPr>
        <w:t>и»</w:t>
      </w:r>
      <w:r w:rsidRPr="001E3C67">
        <w:rPr>
          <w:rFonts w:ascii="Times New Roman" w:eastAsia="Times New Roman" w:hAnsi="Times New Roman" w:cs="Times New Roman"/>
          <w:sz w:val="24"/>
          <w:szCs w:val="24"/>
          <w:lang w:eastAsia="ru-RU"/>
        </w:rPr>
        <w:t xml:space="preserve">, в соответствии с Постановлением Правительства Сахалинской области от 03.12.2014 г. № 592. </w:t>
      </w:r>
    </w:p>
    <w:p w14:paraId="7856CD24" w14:textId="3730E191"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8.5. «Среднемесячная номинальная начисленная заработная плата работников муниципальных учреждений культуры и искусства»</w:t>
      </w:r>
    </w:p>
    <w:p w14:paraId="6C7CE3D8" w14:textId="637F467E" w:rsidR="00612D76" w:rsidRPr="001E3C67" w:rsidRDefault="00873121"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20</w:t>
      </w:r>
      <w:r w:rsidR="00612D76" w:rsidRPr="001E3C67">
        <w:rPr>
          <w:rFonts w:ascii="Times New Roman" w:eastAsia="Times New Roman" w:hAnsi="Times New Roman" w:cs="Times New Roman"/>
          <w:sz w:val="24"/>
          <w:szCs w:val="24"/>
          <w:lang w:eastAsia="ru-RU"/>
        </w:rPr>
        <w:t>20</w:t>
      </w:r>
      <w:r w:rsidRPr="001E3C67">
        <w:rPr>
          <w:rFonts w:ascii="Times New Roman" w:eastAsia="Times New Roman" w:hAnsi="Times New Roman" w:cs="Times New Roman"/>
          <w:sz w:val="24"/>
          <w:szCs w:val="24"/>
          <w:lang w:eastAsia="ru-RU"/>
        </w:rPr>
        <w:t xml:space="preserve">г. показатель составил </w:t>
      </w:r>
      <w:r w:rsidR="00612D76" w:rsidRPr="001E3C67">
        <w:rPr>
          <w:rFonts w:ascii="Times New Roman" w:eastAsia="Times New Roman" w:hAnsi="Times New Roman" w:cs="Times New Roman"/>
          <w:sz w:val="24"/>
          <w:szCs w:val="24"/>
          <w:lang w:eastAsia="ru-RU"/>
        </w:rPr>
        <w:t>61 890,90</w:t>
      </w:r>
      <w:r w:rsidRPr="001E3C67">
        <w:rPr>
          <w:rFonts w:ascii="Times New Roman" w:eastAsia="Times New Roman" w:hAnsi="Times New Roman" w:cs="Times New Roman"/>
          <w:sz w:val="24"/>
          <w:szCs w:val="24"/>
          <w:lang w:eastAsia="ru-RU"/>
        </w:rPr>
        <w:t xml:space="preserve"> руб., в 202</w:t>
      </w:r>
      <w:r w:rsidR="00612D76" w:rsidRPr="001E3C67">
        <w:rPr>
          <w:rFonts w:ascii="Times New Roman" w:eastAsia="Times New Roman" w:hAnsi="Times New Roman" w:cs="Times New Roman"/>
          <w:sz w:val="24"/>
          <w:szCs w:val="24"/>
          <w:lang w:eastAsia="ru-RU"/>
        </w:rPr>
        <w:t>1</w:t>
      </w:r>
      <w:r w:rsidRPr="001E3C67">
        <w:rPr>
          <w:rFonts w:ascii="Times New Roman" w:eastAsia="Times New Roman" w:hAnsi="Times New Roman" w:cs="Times New Roman"/>
          <w:sz w:val="24"/>
          <w:szCs w:val="24"/>
          <w:lang w:eastAsia="ru-RU"/>
        </w:rPr>
        <w:t>г.-6</w:t>
      </w:r>
      <w:r w:rsidR="00612D76" w:rsidRPr="001E3C67">
        <w:rPr>
          <w:rFonts w:ascii="Times New Roman" w:eastAsia="Times New Roman" w:hAnsi="Times New Roman" w:cs="Times New Roman"/>
          <w:sz w:val="24"/>
          <w:szCs w:val="24"/>
          <w:lang w:eastAsia="ru-RU"/>
        </w:rPr>
        <w:t>4 082</w:t>
      </w:r>
      <w:r w:rsidRPr="001E3C67">
        <w:rPr>
          <w:rFonts w:ascii="Times New Roman" w:eastAsia="Times New Roman" w:hAnsi="Times New Roman" w:cs="Times New Roman"/>
          <w:sz w:val="24"/>
          <w:szCs w:val="24"/>
          <w:lang w:eastAsia="ru-RU"/>
        </w:rPr>
        <w:t>,</w:t>
      </w:r>
      <w:r w:rsidR="00612D76" w:rsidRPr="001E3C67">
        <w:rPr>
          <w:rFonts w:ascii="Times New Roman" w:eastAsia="Times New Roman" w:hAnsi="Times New Roman" w:cs="Times New Roman"/>
          <w:sz w:val="24"/>
          <w:szCs w:val="24"/>
          <w:lang w:eastAsia="ru-RU"/>
        </w:rPr>
        <w:t>4</w:t>
      </w:r>
      <w:r w:rsidRPr="001E3C67">
        <w:rPr>
          <w:rFonts w:ascii="Times New Roman" w:eastAsia="Times New Roman" w:hAnsi="Times New Roman" w:cs="Times New Roman"/>
          <w:sz w:val="24"/>
          <w:szCs w:val="24"/>
          <w:lang w:eastAsia="ru-RU"/>
        </w:rPr>
        <w:t>0 руб.</w:t>
      </w:r>
      <w:r w:rsidR="00612D76" w:rsidRPr="001E3C67">
        <w:rPr>
          <w:rFonts w:ascii="Times New Roman" w:eastAsia="Times New Roman" w:hAnsi="Times New Roman" w:cs="Times New Roman"/>
          <w:sz w:val="24"/>
          <w:szCs w:val="24"/>
          <w:lang w:eastAsia="ru-RU"/>
        </w:rPr>
        <w:t xml:space="preserve">, в </w:t>
      </w:r>
      <w:r w:rsidR="003A4A05" w:rsidRPr="001E3C67">
        <w:rPr>
          <w:rFonts w:ascii="Times New Roman" w:eastAsia="Times New Roman" w:hAnsi="Times New Roman" w:cs="Times New Roman"/>
          <w:sz w:val="24"/>
          <w:szCs w:val="24"/>
          <w:lang w:eastAsia="ru-RU"/>
        </w:rPr>
        <w:t>202</w:t>
      </w:r>
      <w:r w:rsidR="00612D76" w:rsidRPr="001E3C67">
        <w:rPr>
          <w:rFonts w:ascii="Times New Roman" w:eastAsia="Times New Roman" w:hAnsi="Times New Roman" w:cs="Times New Roman"/>
          <w:sz w:val="24"/>
          <w:szCs w:val="24"/>
          <w:lang w:eastAsia="ru-RU"/>
        </w:rPr>
        <w:t>2</w:t>
      </w:r>
      <w:r w:rsidR="003A4A05" w:rsidRPr="001E3C67">
        <w:rPr>
          <w:rFonts w:ascii="Times New Roman" w:eastAsia="Times New Roman" w:hAnsi="Times New Roman" w:cs="Times New Roman"/>
          <w:sz w:val="24"/>
          <w:szCs w:val="24"/>
          <w:lang w:eastAsia="ru-RU"/>
        </w:rPr>
        <w:t xml:space="preserve"> </w:t>
      </w:r>
      <w:r w:rsidR="00EA783B" w:rsidRPr="001E3C67">
        <w:rPr>
          <w:rFonts w:ascii="Times New Roman" w:eastAsia="Times New Roman" w:hAnsi="Times New Roman" w:cs="Times New Roman"/>
          <w:sz w:val="24"/>
          <w:szCs w:val="24"/>
          <w:lang w:eastAsia="ru-RU"/>
        </w:rPr>
        <w:t>году показатель</w:t>
      </w:r>
      <w:r w:rsidR="003A4A05" w:rsidRPr="001E3C67">
        <w:rPr>
          <w:rFonts w:ascii="Times New Roman" w:eastAsia="Times New Roman" w:hAnsi="Times New Roman" w:cs="Times New Roman"/>
          <w:sz w:val="24"/>
          <w:szCs w:val="24"/>
          <w:lang w:eastAsia="ru-RU"/>
        </w:rPr>
        <w:t xml:space="preserve"> со</w:t>
      </w:r>
      <w:r w:rsidR="00EA783B" w:rsidRPr="001E3C67">
        <w:rPr>
          <w:rFonts w:ascii="Times New Roman" w:eastAsia="Times New Roman" w:hAnsi="Times New Roman" w:cs="Times New Roman"/>
          <w:sz w:val="24"/>
          <w:szCs w:val="24"/>
          <w:lang w:eastAsia="ru-RU"/>
        </w:rPr>
        <w:t>ставил 6</w:t>
      </w:r>
      <w:r w:rsidR="00612D76" w:rsidRPr="001E3C67">
        <w:rPr>
          <w:rFonts w:ascii="Times New Roman" w:eastAsia="Times New Roman" w:hAnsi="Times New Roman" w:cs="Times New Roman"/>
          <w:sz w:val="24"/>
          <w:szCs w:val="24"/>
          <w:lang w:eastAsia="ru-RU"/>
        </w:rPr>
        <w:t>8 758,70</w:t>
      </w:r>
      <w:r w:rsidR="003A4A05" w:rsidRPr="001E3C67">
        <w:rPr>
          <w:rFonts w:ascii="Times New Roman" w:eastAsia="Times New Roman" w:hAnsi="Times New Roman" w:cs="Times New Roman"/>
          <w:sz w:val="24"/>
          <w:szCs w:val="24"/>
          <w:lang w:eastAsia="ru-RU"/>
        </w:rPr>
        <w:t xml:space="preserve"> руб.</w:t>
      </w:r>
    </w:p>
    <w:p w14:paraId="4B6EE810" w14:textId="49579935" w:rsidR="00612D76" w:rsidRPr="003E3E40" w:rsidRDefault="00612D76" w:rsidP="004E69C3">
      <w:pPr>
        <w:spacing w:after="0" w:line="240" w:lineRule="auto"/>
        <w:ind w:firstLine="709"/>
        <w:jc w:val="both"/>
        <w:rPr>
          <w:rFonts w:ascii="Times New Roman" w:eastAsia="Times New Roman" w:hAnsi="Times New Roman" w:cs="Times New Roman"/>
          <w:color w:val="FF0000"/>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заработная плата определена согласно распоряжению Правительства Сахалинской области от 31.10.2022 № 759-р «Об утверждении прогноза социально-экономического развития Сахалинской области на 2023 год и плановый период 2024 и 2025 годов». На 2023, 2024,2025 годы среднемесячная заработная плата определена с учетом повышения размера оплаты труда работников бюджетной сферы: в 2023 году на 1,092</w:t>
      </w:r>
      <w:r w:rsidR="001650FE" w:rsidRPr="001E3C67">
        <w:rPr>
          <w:rFonts w:ascii="Times New Roman" w:eastAsia="Times New Roman" w:hAnsi="Times New Roman" w:cs="Times New Roman"/>
          <w:sz w:val="24"/>
          <w:szCs w:val="24"/>
          <w:lang w:eastAsia="ru-RU"/>
        </w:rPr>
        <w:t>, в</w:t>
      </w:r>
      <w:r w:rsidRPr="001E3C67">
        <w:rPr>
          <w:rFonts w:ascii="Times New Roman" w:eastAsia="Times New Roman" w:hAnsi="Times New Roman" w:cs="Times New Roman"/>
          <w:sz w:val="24"/>
          <w:szCs w:val="24"/>
          <w:lang w:eastAsia="ru-RU"/>
        </w:rPr>
        <w:t xml:space="preserve"> 2024 году на 1,096, в 2025 году на 1,061.</w:t>
      </w:r>
      <w:r w:rsidR="00A54D2F">
        <w:rPr>
          <w:rFonts w:ascii="Times New Roman" w:eastAsia="Times New Roman" w:hAnsi="Times New Roman" w:cs="Times New Roman"/>
          <w:sz w:val="24"/>
          <w:szCs w:val="24"/>
          <w:lang w:eastAsia="ru-RU"/>
        </w:rPr>
        <w:t xml:space="preserve"> </w:t>
      </w:r>
      <w:r w:rsidR="00A54D2F" w:rsidRPr="00A54D2F">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культуры и искусства</w:t>
      </w:r>
      <w:r w:rsidR="00A54D2F">
        <w:rPr>
          <w:rFonts w:ascii="Times New Roman" w:eastAsia="Times New Roman" w:hAnsi="Times New Roman" w:cs="Times New Roman"/>
          <w:sz w:val="24"/>
          <w:szCs w:val="24"/>
          <w:lang w:eastAsia="ru-RU"/>
        </w:rPr>
        <w:t xml:space="preserve"> в 2023 году составит 75 084,50 руб., в 2024 году составит 80 265,33 руб., в 2025 году показатель составит 85 161,52 руб. </w:t>
      </w:r>
      <w:r w:rsidR="003E3E40">
        <w:rPr>
          <w:rFonts w:ascii="Times New Roman" w:eastAsia="Times New Roman" w:hAnsi="Times New Roman" w:cs="Times New Roman"/>
          <w:sz w:val="24"/>
          <w:szCs w:val="24"/>
          <w:lang w:eastAsia="ru-RU"/>
        </w:rPr>
        <w:t xml:space="preserve"> </w:t>
      </w:r>
    </w:p>
    <w:p w14:paraId="2C61AEA7" w14:textId="77777777"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8.6. «Среднемесячная номинальная начисленная заработная плата работников муниципальных учреждений физической культуры и спорта»</w:t>
      </w:r>
    </w:p>
    <w:p w14:paraId="3BA99400" w14:textId="77777777" w:rsidR="00887ACB" w:rsidRPr="001E3C67" w:rsidRDefault="00DF3C4E"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lastRenderedPageBreak/>
        <w:t>В 20</w:t>
      </w:r>
      <w:r w:rsidR="00887ACB" w:rsidRPr="001E3C67">
        <w:rPr>
          <w:rFonts w:ascii="Times New Roman" w:eastAsia="Times New Roman" w:hAnsi="Times New Roman" w:cs="Times New Roman"/>
          <w:sz w:val="24"/>
          <w:szCs w:val="24"/>
          <w:lang w:eastAsia="ru-RU"/>
        </w:rPr>
        <w:t>20</w:t>
      </w:r>
      <w:r w:rsidRPr="001E3C67">
        <w:rPr>
          <w:rFonts w:ascii="Times New Roman" w:eastAsia="Times New Roman" w:hAnsi="Times New Roman" w:cs="Times New Roman"/>
          <w:sz w:val="24"/>
          <w:szCs w:val="24"/>
          <w:lang w:eastAsia="ru-RU"/>
        </w:rPr>
        <w:t xml:space="preserve">г. показатель составил </w:t>
      </w:r>
      <w:r w:rsidR="00887ACB" w:rsidRPr="001E3C67">
        <w:rPr>
          <w:rFonts w:ascii="Times New Roman" w:eastAsia="Times New Roman" w:hAnsi="Times New Roman" w:cs="Times New Roman"/>
          <w:sz w:val="24"/>
          <w:szCs w:val="24"/>
          <w:lang w:eastAsia="ru-RU"/>
        </w:rPr>
        <w:t>49 714,20</w:t>
      </w:r>
      <w:r w:rsidRPr="001E3C67">
        <w:rPr>
          <w:rFonts w:ascii="Times New Roman" w:eastAsia="Times New Roman" w:hAnsi="Times New Roman" w:cs="Times New Roman"/>
          <w:sz w:val="24"/>
          <w:szCs w:val="24"/>
          <w:lang w:eastAsia="ru-RU"/>
        </w:rPr>
        <w:t xml:space="preserve"> руб., в 202</w:t>
      </w:r>
      <w:r w:rsidR="00887ACB" w:rsidRPr="001E3C67">
        <w:rPr>
          <w:rFonts w:ascii="Times New Roman" w:eastAsia="Times New Roman" w:hAnsi="Times New Roman" w:cs="Times New Roman"/>
          <w:sz w:val="24"/>
          <w:szCs w:val="24"/>
          <w:lang w:eastAsia="ru-RU"/>
        </w:rPr>
        <w:t>1</w:t>
      </w:r>
      <w:r w:rsidRPr="001E3C67">
        <w:rPr>
          <w:rFonts w:ascii="Times New Roman" w:eastAsia="Times New Roman" w:hAnsi="Times New Roman" w:cs="Times New Roman"/>
          <w:sz w:val="24"/>
          <w:szCs w:val="24"/>
          <w:lang w:eastAsia="ru-RU"/>
        </w:rPr>
        <w:t>г.-</w:t>
      </w:r>
      <w:r w:rsidR="00887ACB" w:rsidRPr="001E3C67">
        <w:rPr>
          <w:rFonts w:ascii="Times New Roman" w:eastAsia="Times New Roman" w:hAnsi="Times New Roman" w:cs="Times New Roman"/>
          <w:sz w:val="24"/>
          <w:szCs w:val="24"/>
          <w:lang w:eastAsia="ru-RU"/>
        </w:rPr>
        <w:t>50 935,0</w:t>
      </w:r>
      <w:r w:rsidRPr="001E3C67">
        <w:rPr>
          <w:rFonts w:ascii="Times New Roman" w:eastAsia="Times New Roman" w:hAnsi="Times New Roman" w:cs="Times New Roman"/>
          <w:sz w:val="24"/>
          <w:szCs w:val="24"/>
          <w:lang w:eastAsia="ru-RU"/>
        </w:rPr>
        <w:t xml:space="preserve"> руб. </w:t>
      </w:r>
      <w:r w:rsidR="00CB2C24" w:rsidRPr="001E3C67">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физической культуры и спорта в 202</w:t>
      </w:r>
      <w:r w:rsidR="00887ACB" w:rsidRPr="001E3C67">
        <w:rPr>
          <w:rFonts w:ascii="Times New Roman" w:eastAsia="Times New Roman" w:hAnsi="Times New Roman" w:cs="Times New Roman"/>
          <w:sz w:val="24"/>
          <w:szCs w:val="24"/>
          <w:lang w:eastAsia="ru-RU"/>
        </w:rPr>
        <w:t>2</w:t>
      </w:r>
      <w:r w:rsidR="00CB2C24" w:rsidRPr="001E3C67">
        <w:rPr>
          <w:rFonts w:ascii="Times New Roman" w:eastAsia="Times New Roman" w:hAnsi="Times New Roman" w:cs="Times New Roman"/>
          <w:sz w:val="24"/>
          <w:szCs w:val="24"/>
          <w:lang w:eastAsia="ru-RU"/>
        </w:rPr>
        <w:t xml:space="preserve">г. составила </w:t>
      </w:r>
      <w:r w:rsidR="00887ACB" w:rsidRPr="001E3C67">
        <w:rPr>
          <w:rFonts w:ascii="Times New Roman" w:eastAsia="Times New Roman" w:hAnsi="Times New Roman" w:cs="Times New Roman"/>
          <w:sz w:val="24"/>
          <w:szCs w:val="24"/>
          <w:lang w:eastAsia="ru-RU"/>
        </w:rPr>
        <w:t>55 541,60</w:t>
      </w:r>
      <w:r w:rsidR="00CB2C24" w:rsidRPr="001E3C67">
        <w:rPr>
          <w:rFonts w:ascii="Times New Roman" w:eastAsia="Times New Roman" w:hAnsi="Times New Roman" w:cs="Times New Roman"/>
          <w:sz w:val="24"/>
          <w:szCs w:val="24"/>
          <w:lang w:eastAsia="ru-RU"/>
        </w:rPr>
        <w:t xml:space="preserve"> </w:t>
      </w:r>
      <w:r w:rsidR="003A4A05" w:rsidRPr="001E3C67">
        <w:rPr>
          <w:rFonts w:ascii="Times New Roman" w:eastAsia="Times New Roman" w:hAnsi="Times New Roman" w:cs="Times New Roman"/>
          <w:sz w:val="24"/>
          <w:szCs w:val="24"/>
          <w:lang w:eastAsia="ru-RU"/>
        </w:rPr>
        <w:t>руб.</w:t>
      </w:r>
      <w:r w:rsidR="00887ACB" w:rsidRPr="001E3C67">
        <w:rPr>
          <w:rFonts w:ascii="Times New Roman" w:eastAsia="Times New Roman" w:hAnsi="Times New Roman" w:cs="Times New Roman"/>
          <w:sz w:val="24"/>
          <w:szCs w:val="24"/>
          <w:lang w:eastAsia="ru-RU"/>
        </w:rPr>
        <w:t xml:space="preserve"> Номинальная заработная плата в 2022 г. по сравнению с 2021 г. увеличилась в связи с увеличением окладов с 01 сентября 2022 года на 1,082 согласно постановлению</w:t>
      </w:r>
      <w:r w:rsidR="00CB2C24" w:rsidRPr="001E3C67">
        <w:rPr>
          <w:rFonts w:ascii="Times New Roman" w:eastAsia="Times New Roman" w:hAnsi="Times New Roman" w:cs="Times New Roman"/>
          <w:sz w:val="24"/>
          <w:szCs w:val="24"/>
          <w:lang w:eastAsia="ru-RU"/>
        </w:rPr>
        <w:t xml:space="preserve"> администрации муниципального образования «Холмский городской округ» от </w:t>
      </w:r>
      <w:r w:rsidR="00887ACB" w:rsidRPr="001E3C67">
        <w:rPr>
          <w:rFonts w:ascii="Times New Roman" w:eastAsia="Times New Roman" w:hAnsi="Times New Roman" w:cs="Times New Roman"/>
          <w:sz w:val="24"/>
          <w:szCs w:val="24"/>
          <w:lang w:eastAsia="ru-RU"/>
        </w:rPr>
        <w:t xml:space="preserve">19.08.2022 </w:t>
      </w:r>
      <w:r w:rsidR="00CB2C24" w:rsidRPr="001E3C67">
        <w:rPr>
          <w:rFonts w:ascii="Times New Roman" w:eastAsia="Times New Roman" w:hAnsi="Times New Roman" w:cs="Times New Roman"/>
          <w:sz w:val="24"/>
          <w:szCs w:val="24"/>
          <w:lang w:eastAsia="ru-RU"/>
        </w:rPr>
        <w:t>г. №1</w:t>
      </w:r>
      <w:r w:rsidR="00887ACB" w:rsidRPr="001E3C67">
        <w:rPr>
          <w:rFonts w:ascii="Times New Roman" w:eastAsia="Times New Roman" w:hAnsi="Times New Roman" w:cs="Times New Roman"/>
          <w:sz w:val="24"/>
          <w:szCs w:val="24"/>
          <w:lang w:eastAsia="ru-RU"/>
        </w:rPr>
        <w:t>430.</w:t>
      </w:r>
    </w:p>
    <w:p w14:paraId="79043D5C" w14:textId="58985399" w:rsidR="001E3C67" w:rsidRDefault="00A0625C" w:rsidP="001E3C67">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прогнозном периоде 202</w:t>
      </w:r>
      <w:r w:rsidR="00887ACB" w:rsidRPr="001E3C67">
        <w:rPr>
          <w:rFonts w:ascii="Times New Roman" w:eastAsia="Times New Roman" w:hAnsi="Times New Roman" w:cs="Times New Roman"/>
          <w:sz w:val="24"/>
          <w:szCs w:val="24"/>
          <w:lang w:eastAsia="ru-RU"/>
        </w:rPr>
        <w:t>3</w:t>
      </w:r>
      <w:r w:rsidRPr="001E3C67">
        <w:rPr>
          <w:rFonts w:ascii="Times New Roman" w:eastAsia="Times New Roman" w:hAnsi="Times New Roman" w:cs="Times New Roman"/>
          <w:sz w:val="24"/>
          <w:szCs w:val="24"/>
          <w:lang w:eastAsia="ru-RU"/>
        </w:rPr>
        <w:t>-202</w:t>
      </w:r>
      <w:r w:rsidR="00887ACB" w:rsidRPr="001E3C67">
        <w:rPr>
          <w:rFonts w:ascii="Times New Roman" w:eastAsia="Times New Roman" w:hAnsi="Times New Roman" w:cs="Times New Roman"/>
          <w:sz w:val="24"/>
          <w:szCs w:val="24"/>
          <w:lang w:eastAsia="ru-RU"/>
        </w:rPr>
        <w:t>5</w:t>
      </w:r>
      <w:r w:rsidRPr="001E3C67">
        <w:rPr>
          <w:rFonts w:ascii="Times New Roman" w:eastAsia="Times New Roman" w:hAnsi="Times New Roman" w:cs="Times New Roman"/>
          <w:sz w:val="24"/>
          <w:szCs w:val="24"/>
          <w:lang w:eastAsia="ru-RU"/>
        </w:rPr>
        <w:t xml:space="preserve">гг. </w:t>
      </w:r>
      <w:r w:rsidR="00887ACB" w:rsidRPr="001E3C67">
        <w:rPr>
          <w:rFonts w:ascii="Times New Roman" w:eastAsia="Times New Roman" w:hAnsi="Times New Roman" w:cs="Times New Roman"/>
          <w:sz w:val="24"/>
          <w:szCs w:val="24"/>
          <w:lang w:eastAsia="ru-RU"/>
        </w:rPr>
        <w:t>индексация окладов в муниципальном образовании «Холмский городской округ» не предусмотрена.</w:t>
      </w:r>
      <w:r w:rsidR="00AC7A9D" w:rsidRPr="00AC7A9D">
        <w:t xml:space="preserve"> </w:t>
      </w:r>
      <w:r w:rsidR="00AC7A9D" w:rsidRPr="00AC7A9D">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физической культуры и спорта</w:t>
      </w:r>
      <w:r w:rsidR="00AC7A9D">
        <w:rPr>
          <w:rFonts w:ascii="Times New Roman" w:eastAsia="Times New Roman" w:hAnsi="Times New Roman" w:cs="Times New Roman"/>
          <w:sz w:val="24"/>
          <w:szCs w:val="24"/>
          <w:lang w:eastAsia="ru-RU"/>
        </w:rPr>
        <w:t xml:space="preserve"> в 2023 году составит 58 579,72 руб., в 2024 году составит 58 579,72 руб., в 2025 году показатель составит 58 579,72 руб.</w:t>
      </w:r>
    </w:p>
    <w:p w14:paraId="16ADEEE4" w14:textId="77777777" w:rsidR="001E3C67" w:rsidRDefault="001E3C67" w:rsidP="001E3C67">
      <w:pPr>
        <w:spacing w:after="0" w:line="240" w:lineRule="auto"/>
        <w:ind w:firstLine="709"/>
        <w:jc w:val="both"/>
        <w:rPr>
          <w:rFonts w:ascii="Times New Roman" w:eastAsia="Times New Roman" w:hAnsi="Times New Roman" w:cs="Times New Roman"/>
          <w:sz w:val="24"/>
          <w:szCs w:val="24"/>
          <w:lang w:eastAsia="ru-RU"/>
        </w:rPr>
      </w:pPr>
    </w:p>
    <w:p w14:paraId="03290768" w14:textId="11448174" w:rsidR="00BD6826" w:rsidRPr="001E3C67" w:rsidRDefault="00BD6826" w:rsidP="001E3C67">
      <w:pPr>
        <w:pStyle w:val="afd"/>
        <w:numPr>
          <w:ilvl w:val="0"/>
          <w:numId w:val="1"/>
        </w:numPr>
        <w:spacing w:after="0" w:line="240" w:lineRule="auto"/>
        <w:ind w:left="993" w:hanging="284"/>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Дошкольное образование</w:t>
      </w:r>
    </w:p>
    <w:p w14:paraId="3B784D91" w14:textId="77777777" w:rsidR="001E3C67" w:rsidRPr="001E3C67" w:rsidRDefault="001E3C67" w:rsidP="001E3C67">
      <w:pPr>
        <w:spacing w:after="0" w:line="240" w:lineRule="auto"/>
        <w:jc w:val="both"/>
        <w:rPr>
          <w:rFonts w:ascii="Times New Roman" w:eastAsia="Times New Roman" w:hAnsi="Times New Roman" w:cs="Times New Roman"/>
          <w:sz w:val="24"/>
          <w:szCs w:val="24"/>
          <w:lang w:eastAsia="ru-RU"/>
        </w:rPr>
      </w:pPr>
    </w:p>
    <w:p w14:paraId="3C13DE74" w14:textId="02AF2CF1" w:rsidR="00CC7DD1" w:rsidRPr="004E69C3" w:rsidRDefault="00CC7DD1" w:rsidP="001E3C67">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дошкольном образовании</w:t>
      </w:r>
      <w:r w:rsidRPr="004E69C3">
        <w:rPr>
          <w:rFonts w:ascii="Times New Roman" w:eastAsia="Times New Roman" w:hAnsi="Times New Roman" w:cs="Times New Roman"/>
          <w:b/>
          <w:sz w:val="24"/>
          <w:szCs w:val="24"/>
          <w:lang w:eastAsia="ru-RU"/>
        </w:rPr>
        <w:t xml:space="preserve"> </w:t>
      </w:r>
      <w:r w:rsidRPr="004E69C3">
        <w:rPr>
          <w:rFonts w:ascii="Times New Roman" w:eastAsia="Times New Roman" w:hAnsi="Times New Roman" w:cs="Times New Roman"/>
          <w:sz w:val="24"/>
          <w:szCs w:val="24"/>
          <w:lang w:eastAsia="ru-RU"/>
        </w:rPr>
        <w:t xml:space="preserve">15 </w:t>
      </w:r>
      <w:r w:rsidRPr="00927ABF">
        <w:rPr>
          <w:rFonts w:ascii="Times New Roman" w:eastAsia="Times New Roman" w:hAnsi="Times New Roman" w:cs="Times New Roman"/>
          <w:iCs/>
          <w:sz w:val="24"/>
          <w:szCs w:val="24"/>
          <w:lang w:eastAsia="ru-RU"/>
        </w:rPr>
        <w:t>детских садов</w:t>
      </w:r>
      <w:r w:rsidRPr="004E69C3">
        <w:rPr>
          <w:rFonts w:ascii="Times New Roman" w:eastAsia="Times New Roman" w:hAnsi="Times New Roman" w:cs="Times New Roman"/>
          <w:sz w:val="24"/>
          <w:szCs w:val="24"/>
          <w:lang w:eastAsia="ru-RU"/>
        </w:rPr>
        <w:t xml:space="preserve"> (из них в сельской местности – 5), также в основной общеобразовательной школе села Пионеры функционирует дошкольная группа на 20 мест. Общее количество воспитанников, посещающих образовательные учреждения, реализующие основную образовательную программу дошкольного образования, в 2022 году уменьшилось в сравнении с 2021 годом (1910 чел.) на 93 человека и составило 1817 человек (83,3% от общей численности детей в возрасте от 1,5 до 7 лет, зарегистрированных в муниципальном образовании «Холмский городской округ»), из них от полутора лет до 3 лет – 327 воспитанников, с 3 лет до 7 лет – 1490 человек. Дети в возрасте от 3 лет до 7 лет обеспечены местами в дошкольных образовательных организациях на 100 процентов. </w:t>
      </w:r>
    </w:p>
    <w:p w14:paraId="6149DFF4" w14:textId="77777777" w:rsidR="00CC7DD1" w:rsidRPr="004E69C3" w:rsidRDefault="00CC7DD1"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Развиваются вариативные формы дошкольного образования:</w:t>
      </w:r>
    </w:p>
    <w:p w14:paraId="6A218F58" w14:textId="77777777" w:rsidR="00CC7DD1" w:rsidRPr="004E69C3" w:rsidRDefault="00CC7DD1"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в 14 ДОУ муниципального образования «Холмский городской округ» организовано функционирование консультативных пунктов (для оказания методической, диагностической и консультативной помощи в вопросах воспитания и образования детей дошкольного возраста родителям, обеспечивающим получение детьми, в том числе детьми с особыми образовательными потребностями, дошкольного образования в форме семейного образования). </w:t>
      </w:r>
    </w:p>
    <w:p w14:paraId="24851EE7" w14:textId="77777777" w:rsidR="00CC7DD1" w:rsidRPr="004E69C3" w:rsidRDefault="00CC7DD1"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Для удовлетворения потребности части граждан в увеличении времени пребывания детей в дошкольных учреждениях в Холмском городском округе сложилась практика функционирования в детских садах дежурных групп. В 2022 году по заявлениям родителей (законных представителей) организована работа дежурных групп в 3 детских садах г. Холмска. Группы функционируют в будние дни, 2 группы осуществляют ранний утренний прием (группы раннего приема, 16 детей), одна – обеспечивает присмотр и уход за воспитанниками в дополнительное вечернее время (группа продленного дня, 8 детей).</w:t>
      </w:r>
    </w:p>
    <w:p w14:paraId="21FF4808" w14:textId="77777777" w:rsidR="00CC7DD1" w:rsidRPr="004E69C3" w:rsidRDefault="00CC7DD1"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целях создания условий для повышения доступности образования для детей дошкольного возраста в трех учреждениях дополнительного образования детей Холмского городского округа организованы услуги по предшкольной подготовке. </w:t>
      </w:r>
    </w:p>
    <w:p w14:paraId="597B12A7" w14:textId="77777777" w:rsidR="00CC7DD1" w:rsidRPr="004E69C3" w:rsidRDefault="00CC7DD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Также в негосударственном секторе создано 10 мест для детей раннего возраста в группе присмотра и ухода, организованной индивидуальным предпринимателем (в 2022 году группа не функционировала в связи с отсутствием потребности у населения в ее услугах).</w:t>
      </w:r>
    </w:p>
    <w:p w14:paraId="61876FE6" w14:textId="77777777" w:rsidR="00CC7DD1" w:rsidRPr="004E69C3" w:rsidRDefault="00CC7DD1"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Материально-техническая оснащенность муниципальных дошкольных образовательных учреждений, оборудование помещений и территорий соответствует предъявляемым требованиям и обеспечивает реализацию в учреждениях образовательной программы дошкольного образования. Системами жизнеобеспечения (водоснабжения, отопления, канализации) оснащены все ДОУ. Удельный вес числа организаций, имеющих водопровод, центральное отопление, канализацию в общем числе ДОУ - 100%; 14 ДОУ имеют музыкальный зал, 10 – физкультурный зал, в одном имеется закрытый плавательный </w:t>
      </w:r>
      <w:r w:rsidRPr="004E69C3">
        <w:rPr>
          <w:rFonts w:ascii="Times New Roman" w:eastAsia="Times New Roman" w:hAnsi="Times New Roman" w:cs="Times New Roman"/>
          <w:sz w:val="24"/>
          <w:szCs w:val="24"/>
          <w:lang w:eastAsia="ru-RU"/>
        </w:rPr>
        <w:lastRenderedPageBreak/>
        <w:t>бассейн, в одном – зимний сад. Каждое ДОУ имеет адрес электронной почты и собственный сайт в сети Интернет. В учреждениях обновлена детская мебель; буфетные помещения, туалетные комнаты, пищеблоки обеспечены подводкой холодной и горячей воды. Детские сады в достаточной мере оснащены учебно-методическими комплектами и оборудованием, дидактическими пособиями и игрушками.</w:t>
      </w:r>
    </w:p>
    <w:p w14:paraId="206E67DE" w14:textId="23DCC59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14:paraId="335CBBE1" w14:textId="53BE6EBC" w:rsidR="003E3E40" w:rsidRDefault="005D5BCD" w:rsidP="004E69C3">
      <w:pPr>
        <w:spacing w:after="0" w:line="240" w:lineRule="auto"/>
        <w:ind w:firstLine="709"/>
        <w:jc w:val="both"/>
        <w:rPr>
          <w:rFonts w:ascii="Times New Roman" w:eastAsia="Times New Roman" w:hAnsi="Times New Roman" w:cs="Times New Roman"/>
          <w:sz w:val="24"/>
          <w:szCs w:val="24"/>
          <w:lang w:eastAsia="ru-RU"/>
        </w:rPr>
      </w:pPr>
      <w:r w:rsidRPr="005D5BCD">
        <w:rPr>
          <w:rFonts w:ascii="Times New Roman" w:eastAsia="Times New Roman" w:hAnsi="Times New Roman" w:cs="Times New Roman"/>
          <w:sz w:val="24"/>
          <w:szCs w:val="24"/>
          <w:lang w:eastAsia="ru-RU"/>
        </w:rPr>
        <w:t xml:space="preserve">В 2020г. показатель составил 73,20%, в 2021г. – 72,90%. </w:t>
      </w:r>
      <w:r w:rsidR="009A28BA" w:rsidRPr="005D5BCD">
        <w:rPr>
          <w:rFonts w:ascii="Times New Roman" w:eastAsia="Times New Roman" w:hAnsi="Times New Roman" w:cs="Times New Roman"/>
          <w:sz w:val="24"/>
          <w:szCs w:val="24"/>
          <w:lang w:eastAsia="ru-RU"/>
        </w:rPr>
        <w:t xml:space="preserve">В 2022 году  численность детей в возрасте 1 - 6 лет, получающих дошкольную образовательную услугу и (или) услугу по их содержанию в муниципальных образовательных учреждениях Холмского городского округа, составила 1719 человек, общая численность детей в МО </w:t>
      </w:r>
      <w:r w:rsidR="00B33000">
        <w:rPr>
          <w:rFonts w:ascii="Times New Roman" w:eastAsia="Times New Roman" w:hAnsi="Times New Roman" w:cs="Times New Roman"/>
          <w:sz w:val="24"/>
          <w:szCs w:val="24"/>
          <w:lang w:eastAsia="ru-RU"/>
        </w:rPr>
        <w:t>«</w:t>
      </w:r>
      <w:r w:rsidR="009A28BA" w:rsidRPr="005D5BCD">
        <w:rPr>
          <w:rFonts w:ascii="Times New Roman" w:eastAsia="Times New Roman" w:hAnsi="Times New Roman" w:cs="Times New Roman"/>
          <w:sz w:val="24"/>
          <w:szCs w:val="24"/>
          <w:lang w:eastAsia="ru-RU"/>
        </w:rPr>
        <w:t>ХГО</w:t>
      </w:r>
      <w:r w:rsidR="00B33000">
        <w:rPr>
          <w:rFonts w:ascii="Times New Roman" w:eastAsia="Times New Roman" w:hAnsi="Times New Roman" w:cs="Times New Roman"/>
          <w:sz w:val="24"/>
          <w:szCs w:val="24"/>
          <w:lang w:eastAsia="ru-RU"/>
        </w:rPr>
        <w:t>»</w:t>
      </w:r>
      <w:r w:rsidR="009A28BA" w:rsidRPr="005D5BCD">
        <w:rPr>
          <w:rFonts w:ascii="Times New Roman" w:eastAsia="Times New Roman" w:hAnsi="Times New Roman" w:cs="Times New Roman"/>
          <w:sz w:val="24"/>
          <w:szCs w:val="24"/>
          <w:lang w:eastAsia="ru-RU"/>
        </w:rPr>
        <w:t xml:space="preserve"> в возрасте 1-6 лет – 2343 человек. Значение показателя в 2022 году увеличилось</w:t>
      </w:r>
      <w:r w:rsidR="00F438E4">
        <w:rPr>
          <w:rFonts w:ascii="Times New Roman" w:eastAsia="Times New Roman" w:hAnsi="Times New Roman" w:cs="Times New Roman"/>
          <w:sz w:val="24"/>
          <w:szCs w:val="24"/>
          <w:lang w:eastAsia="ru-RU"/>
        </w:rPr>
        <w:t xml:space="preserve"> и составило 73,40%.</w:t>
      </w:r>
    </w:p>
    <w:p w14:paraId="280D5664" w14:textId="5F074A7D" w:rsidR="009A28BA" w:rsidRPr="004E69C3" w:rsidRDefault="009A28BA" w:rsidP="004E69C3">
      <w:pPr>
        <w:spacing w:after="0" w:line="240" w:lineRule="auto"/>
        <w:ind w:firstLine="709"/>
        <w:jc w:val="both"/>
        <w:rPr>
          <w:rFonts w:ascii="Times New Roman" w:eastAsia="Times New Roman" w:hAnsi="Times New Roman" w:cs="Times New Roman"/>
          <w:sz w:val="24"/>
          <w:szCs w:val="24"/>
          <w:lang w:eastAsia="ru-RU"/>
        </w:rPr>
      </w:pPr>
      <w:r w:rsidRPr="005D5BCD">
        <w:rPr>
          <w:rFonts w:ascii="Times New Roman" w:eastAsia="Times New Roman" w:hAnsi="Times New Roman" w:cs="Times New Roman"/>
          <w:sz w:val="24"/>
          <w:szCs w:val="24"/>
          <w:lang w:eastAsia="ru-RU"/>
        </w:rPr>
        <w:t>Дети направляются в ДОО в соответствии с датой зачисления. Очередь в МО ликвидирована, рисков, связанных с невыполнением задач по обеспечению 100% доступности дошкольного образования для детей в возрасте от 3 до 7 лет, а также для детей в возрасте от 2 месяцев до 3 лет, нет.  Планируемые значения показателя на 2023-2025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w:t>
      </w:r>
      <w:r w:rsidRPr="004E69C3">
        <w:rPr>
          <w:rFonts w:ascii="Times New Roman" w:eastAsia="Times New Roman" w:hAnsi="Times New Roman" w:cs="Times New Roman"/>
          <w:sz w:val="24"/>
          <w:szCs w:val="24"/>
          <w:lang w:eastAsia="ru-RU"/>
        </w:rPr>
        <w:t xml:space="preserve"> </w:t>
      </w:r>
      <w:r w:rsidR="009E36CD" w:rsidRPr="009E36CD">
        <w:rPr>
          <w:rFonts w:ascii="Times New Roman" w:eastAsia="Times New Roman" w:hAnsi="Times New Roman" w:cs="Times New Roman"/>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r w:rsidR="009E36CD">
        <w:rPr>
          <w:rFonts w:ascii="Times New Roman" w:eastAsia="Times New Roman" w:hAnsi="Times New Roman" w:cs="Times New Roman"/>
          <w:sz w:val="24"/>
          <w:szCs w:val="24"/>
          <w:lang w:eastAsia="ru-RU"/>
        </w:rPr>
        <w:t xml:space="preserve"> в 2023 году составит 73,37%, в 2024 году составит 73,37%, в 2025 году составит 73,37%.</w:t>
      </w:r>
    </w:p>
    <w:p w14:paraId="1EFE17EC" w14:textId="69060C28"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14:paraId="5724EA0B" w14:textId="35168CED" w:rsidR="009A28BA" w:rsidRPr="004E69C3" w:rsidRDefault="0044371C" w:rsidP="004E69C3">
      <w:pPr>
        <w:spacing w:after="0" w:line="240" w:lineRule="auto"/>
        <w:ind w:firstLine="709"/>
        <w:jc w:val="both"/>
        <w:rPr>
          <w:rFonts w:ascii="Times New Roman" w:eastAsia="Times New Roman" w:hAnsi="Times New Roman" w:cs="Times New Roman"/>
          <w:color w:val="000000"/>
          <w:sz w:val="24"/>
          <w:szCs w:val="24"/>
          <w:lang w:eastAsia="ru-RU"/>
        </w:rPr>
      </w:pPr>
      <w:r w:rsidRPr="0044371C">
        <w:rPr>
          <w:rFonts w:ascii="Times New Roman" w:eastAsia="Times New Roman" w:hAnsi="Times New Roman" w:cs="Times New Roman"/>
          <w:color w:val="000000"/>
          <w:sz w:val="24"/>
          <w:szCs w:val="24"/>
          <w:lang w:eastAsia="ru-RU"/>
        </w:rPr>
        <w:t>В 2020г. значение показателя – 10,34%, в 2021г. – 9,43%</w:t>
      </w:r>
      <w:r w:rsidR="002E556C">
        <w:rPr>
          <w:rFonts w:ascii="Times New Roman" w:eastAsia="Times New Roman" w:hAnsi="Times New Roman" w:cs="Times New Roman"/>
          <w:color w:val="000000"/>
          <w:sz w:val="24"/>
          <w:szCs w:val="24"/>
          <w:lang w:eastAsia="ru-RU"/>
        </w:rPr>
        <w:t xml:space="preserve">, в 2022г. – 6,99%. </w:t>
      </w:r>
      <w:r w:rsidR="009A28BA" w:rsidRPr="0044371C">
        <w:rPr>
          <w:rFonts w:ascii="Times New Roman" w:eastAsia="Times New Roman" w:hAnsi="Times New Roman" w:cs="Times New Roman"/>
          <w:color w:val="000000"/>
          <w:sz w:val="24"/>
          <w:szCs w:val="24"/>
          <w:lang w:eastAsia="ru-RU"/>
        </w:rPr>
        <w:t>В 2022 году наблюдается положительная динамика.</w:t>
      </w:r>
      <w:r w:rsidR="002E556C">
        <w:rPr>
          <w:rFonts w:ascii="Times New Roman" w:eastAsia="Times New Roman" w:hAnsi="Times New Roman" w:cs="Times New Roman"/>
          <w:color w:val="FF0000"/>
          <w:sz w:val="24"/>
          <w:szCs w:val="24"/>
          <w:lang w:eastAsia="ru-RU"/>
        </w:rPr>
        <w:t xml:space="preserve"> </w:t>
      </w:r>
      <w:r w:rsidR="009A28BA" w:rsidRPr="0044371C">
        <w:rPr>
          <w:rFonts w:ascii="Times New Roman" w:eastAsia="Times New Roman" w:hAnsi="Times New Roman" w:cs="Times New Roman"/>
          <w:color w:val="000000"/>
          <w:sz w:val="24"/>
          <w:szCs w:val="24"/>
          <w:lang w:eastAsia="ru-RU"/>
        </w:rPr>
        <w:t>Очередь в детские сады уменьшается, дети направляются в ДОО в соответствии с заявленной датой зачисления, также дошкольные учреждения на свободные места из распределенных из очередников зачисляют детей более раннего возраста.  Планируемые значения показателя на 2023-2025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саду.</w:t>
      </w:r>
      <w:r w:rsidR="00457641">
        <w:rPr>
          <w:rFonts w:ascii="Times New Roman" w:eastAsia="Times New Roman" w:hAnsi="Times New Roman" w:cs="Times New Roman"/>
          <w:color w:val="000000"/>
          <w:sz w:val="24"/>
          <w:szCs w:val="24"/>
          <w:lang w:eastAsia="ru-RU"/>
        </w:rPr>
        <w:t xml:space="preserve"> </w:t>
      </w:r>
      <w:r w:rsidR="00457641" w:rsidRPr="00457641">
        <w:rPr>
          <w:rFonts w:ascii="Times New Roman" w:eastAsia="Times New Roman" w:hAnsi="Times New Roman" w:cs="Times New Roman"/>
          <w:color w:val="000000"/>
          <w:sz w:val="24"/>
          <w:szCs w:val="24"/>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00457641">
        <w:rPr>
          <w:rFonts w:ascii="Times New Roman" w:eastAsia="Times New Roman" w:hAnsi="Times New Roman" w:cs="Times New Roman"/>
          <w:color w:val="000000"/>
          <w:sz w:val="24"/>
          <w:szCs w:val="24"/>
          <w:lang w:eastAsia="ru-RU"/>
        </w:rPr>
        <w:t xml:space="preserve"> в 2023 году составит 6,99%, в 2024 году составит 6,99%, в 2025 году показатель составит 6,99%.</w:t>
      </w:r>
      <w:r w:rsidR="003E3E40" w:rsidRPr="003E3E40">
        <w:rPr>
          <w:rFonts w:ascii="Times New Roman" w:eastAsia="Times New Roman" w:hAnsi="Times New Roman" w:cs="Times New Roman"/>
          <w:color w:val="FF0000"/>
          <w:sz w:val="24"/>
          <w:szCs w:val="24"/>
          <w:highlight w:val="yellow"/>
          <w:lang w:eastAsia="ru-RU"/>
        </w:rPr>
        <w:t xml:space="preserve"> </w:t>
      </w:r>
    </w:p>
    <w:p w14:paraId="3386658C" w14:textId="2BD9A1E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14:paraId="052AE841" w14:textId="01F2EEB6" w:rsidR="00C16DC6" w:rsidRPr="007645D4" w:rsidRDefault="00860E6F" w:rsidP="007645D4">
      <w:pPr>
        <w:spacing w:after="0" w:line="240" w:lineRule="auto"/>
        <w:ind w:firstLine="709"/>
        <w:jc w:val="both"/>
        <w:rPr>
          <w:rFonts w:ascii="Times New Roman" w:eastAsia="Times New Roman" w:hAnsi="Times New Roman" w:cs="Times New Roman"/>
          <w:color w:val="000000"/>
          <w:sz w:val="24"/>
          <w:szCs w:val="24"/>
          <w:lang w:eastAsia="ru-RU"/>
        </w:rPr>
      </w:pPr>
      <w:r w:rsidRPr="00434DD7">
        <w:rPr>
          <w:rFonts w:ascii="Times New Roman" w:eastAsia="Times New Roman" w:hAnsi="Times New Roman" w:cs="Times New Roman"/>
          <w:sz w:val="24"/>
          <w:szCs w:val="24"/>
          <w:lang w:eastAsia="ru-RU"/>
        </w:rPr>
        <w:t>В 2020г. значение показателя – 20%, в 2021г.</w:t>
      </w:r>
      <w:r w:rsidR="000E0CF5">
        <w:rPr>
          <w:rFonts w:ascii="Times New Roman" w:eastAsia="Times New Roman" w:hAnsi="Times New Roman" w:cs="Times New Roman"/>
          <w:sz w:val="24"/>
          <w:szCs w:val="24"/>
          <w:lang w:eastAsia="ru-RU"/>
        </w:rPr>
        <w:t xml:space="preserve"> </w:t>
      </w:r>
      <w:r w:rsidRPr="00434DD7">
        <w:rPr>
          <w:rFonts w:ascii="Times New Roman" w:eastAsia="Times New Roman" w:hAnsi="Times New Roman" w:cs="Times New Roman"/>
          <w:sz w:val="24"/>
          <w:szCs w:val="24"/>
          <w:lang w:eastAsia="ru-RU"/>
        </w:rPr>
        <w:t>- 13,30%</w:t>
      </w:r>
      <w:r w:rsidR="000E0CF5">
        <w:rPr>
          <w:rFonts w:ascii="Times New Roman" w:eastAsia="Times New Roman" w:hAnsi="Times New Roman" w:cs="Times New Roman"/>
          <w:sz w:val="24"/>
          <w:szCs w:val="24"/>
          <w:lang w:eastAsia="ru-RU"/>
        </w:rPr>
        <w:t>, в 2022г. – 20,0%.</w:t>
      </w:r>
      <w:r w:rsidRPr="00434DD7">
        <w:rPr>
          <w:rFonts w:ascii="Times New Roman" w:eastAsia="Times New Roman" w:hAnsi="Times New Roman" w:cs="Times New Roman"/>
          <w:sz w:val="24"/>
          <w:szCs w:val="24"/>
          <w:lang w:eastAsia="ru-RU"/>
        </w:rPr>
        <w:t xml:space="preserve"> </w:t>
      </w:r>
      <w:r w:rsidR="009A28BA" w:rsidRPr="00434DD7">
        <w:rPr>
          <w:rFonts w:ascii="Times New Roman" w:eastAsia="Times New Roman" w:hAnsi="Times New Roman" w:cs="Times New Roman"/>
          <w:sz w:val="24"/>
          <w:szCs w:val="24"/>
          <w:lang w:eastAsia="ru-RU"/>
        </w:rPr>
        <w:t>Показатель в 2022 году изменился в сторону повышения в связи с тем, что по итогам ежегодного мониторинга требуют проведения капитального ремонта здания 3-х дошкольных образовательных учреждений из 15-ти (20,00 %). Прогнозные значения показателя на 20</w:t>
      </w:r>
      <w:r w:rsidR="00081EB6" w:rsidRPr="00081EB6">
        <w:rPr>
          <w:rFonts w:ascii="Times New Roman" w:eastAsia="Times New Roman" w:hAnsi="Times New Roman" w:cs="Times New Roman"/>
          <w:sz w:val="24"/>
          <w:szCs w:val="24"/>
          <w:lang w:eastAsia="ru-RU"/>
        </w:rPr>
        <w:t>23</w:t>
      </w:r>
      <w:r w:rsidR="009A28BA" w:rsidRPr="00434DD7">
        <w:rPr>
          <w:rFonts w:ascii="Times New Roman" w:eastAsia="Times New Roman" w:hAnsi="Times New Roman" w:cs="Times New Roman"/>
          <w:sz w:val="24"/>
          <w:szCs w:val="24"/>
          <w:lang w:eastAsia="ru-RU"/>
        </w:rPr>
        <w:t>-2025 годы (20,00%) не меняются в связи с запланированными капитальными ремонтами зданий дошкольных образовательных учреждений.</w:t>
      </w:r>
      <w:r w:rsidR="000E0CF5" w:rsidRPr="000E0CF5">
        <w:t xml:space="preserve"> </w:t>
      </w:r>
      <w:r w:rsidR="000E0CF5" w:rsidRPr="000E0CF5">
        <w:rPr>
          <w:rFonts w:ascii="Times New Roman" w:eastAsia="Times New Roman" w:hAnsi="Times New Roman" w:cs="Times New Roman"/>
          <w:sz w:val="24"/>
          <w:szCs w:val="24"/>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000E0CF5">
        <w:rPr>
          <w:rFonts w:ascii="Times New Roman" w:eastAsia="Times New Roman" w:hAnsi="Times New Roman" w:cs="Times New Roman"/>
          <w:sz w:val="24"/>
          <w:szCs w:val="24"/>
          <w:lang w:eastAsia="ru-RU"/>
        </w:rPr>
        <w:t xml:space="preserve"> в 2023 году составит 20,00%, в 2024 году составит 20,00%, в 2025 году составит 20,00%. </w:t>
      </w:r>
      <w:r w:rsidR="003E3E40" w:rsidRPr="003E3E40">
        <w:rPr>
          <w:rFonts w:ascii="Times New Roman" w:eastAsia="Times New Roman" w:hAnsi="Times New Roman" w:cs="Times New Roman"/>
          <w:color w:val="FF0000"/>
          <w:sz w:val="24"/>
          <w:szCs w:val="24"/>
          <w:highlight w:val="yellow"/>
          <w:lang w:eastAsia="ru-RU"/>
        </w:rPr>
        <w:t xml:space="preserve"> </w:t>
      </w:r>
    </w:p>
    <w:p w14:paraId="68AE3C20" w14:textId="77777777" w:rsidR="00B424D8" w:rsidRPr="004E69C3" w:rsidRDefault="00B424D8" w:rsidP="004E69C3">
      <w:pPr>
        <w:spacing w:after="0" w:line="240" w:lineRule="auto"/>
        <w:ind w:firstLine="709"/>
        <w:jc w:val="both"/>
        <w:rPr>
          <w:rFonts w:ascii="Times New Roman" w:eastAsia="Times New Roman" w:hAnsi="Times New Roman" w:cs="Times New Roman"/>
          <w:sz w:val="24"/>
          <w:szCs w:val="24"/>
          <w:lang w:eastAsia="ru-RU"/>
        </w:rPr>
      </w:pPr>
    </w:p>
    <w:p w14:paraId="5A1CB20B" w14:textId="7F45762E" w:rsidR="00BD6826" w:rsidRDefault="00BD6826" w:rsidP="00B424D8">
      <w:pPr>
        <w:numPr>
          <w:ilvl w:val="0"/>
          <w:numId w:val="1"/>
        </w:numPr>
        <w:tabs>
          <w:tab w:val="left" w:pos="567"/>
          <w:tab w:val="left" w:pos="993"/>
        </w:tabs>
        <w:spacing w:after="0" w:line="240" w:lineRule="auto"/>
        <w:ind w:left="567" w:firstLine="142"/>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lastRenderedPageBreak/>
        <w:t>Общее и дополнительное образование</w:t>
      </w:r>
    </w:p>
    <w:p w14:paraId="26D3CBC2" w14:textId="77777777" w:rsidR="00B424D8" w:rsidRPr="004E69C3" w:rsidRDefault="00B424D8" w:rsidP="00B424D8">
      <w:pPr>
        <w:tabs>
          <w:tab w:val="left" w:pos="567"/>
          <w:tab w:val="left" w:pos="1276"/>
        </w:tabs>
        <w:spacing w:after="0" w:line="240" w:lineRule="auto"/>
        <w:ind w:left="709"/>
        <w:jc w:val="both"/>
        <w:rPr>
          <w:rFonts w:ascii="Times New Roman" w:eastAsia="Times New Roman" w:hAnsi="Times New Roman" w:cs="Times New Roman"/>
          <w:b/>
          <w:sz w:val="24"/>
          <w:szCs w:val="24"/>
          <w:lang w:eastAsia="ru-RU"/>
        </w:rPr>
      </w:pPr>
    </w:p>
    <w:p w14:paraId="51FE3231" w14:textId="54B46232"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муниципальном образовании «Холмский городской округ» 13 общеобразовательных организаций, из них 2 бюджетных общеобразовательных учреждения (МБОУ СОШ с. Костромское, МБОУ ООШ с. Пионеры), 2 казенных (ОКУ г. Холмска, МКОУ О(С)ОШ г. Холмска), 9 автономных организаций (МАОУ СОШ №1 г. Холмска, МАОУ СОШ №6 г. Холмска, МАОУ СОШ №8 г. Холмска, МАОУ СОШ №9 г. Холмска, МАОУ СОШ с. </w:t>
      </w:r>
      <w:proofErr w:type="spellStart"/>
      <w:r w:rsidRPr="004E69C3">
        <w:rPr>
          <w:rFonts w:ascii="Times New Roman" w:eastAsia="Times New Roman" w:hAnsi="Times New Roman" w:cs="Times New Roman"/>
          <w:sz w:val="24"/>
          <w:szCs w:val="24"/>
          <w:lang w:eastAsia="ru-RU"/>
        </w:rPr>
        <w:t>Чапланово</w:t>
      </w:r>
      <w:proofErr w:type="spellEnd"/>
      <w:r w:rsidRPr="004E69C3">
        <w:rPr>
          <w:rFonts w:ascii="Times New Roman" w:eastAsia="Times New Roman" w:hAnsi="Times New Roman" w:cs="Times New Roman"/>
          <w:sz w:val="24"/>
          <w:szCs w:val="24"/>
          <w:lang w:eastAsia="ru-RU"/>
        </w:rPr>
        <w:t>, МАОУ СОШ с. Правда, МАОУ СОШ с. Яблочное, МАОУ лицей «Надежда».</w:t>
      </w:r>
    </w:p>
    <w:p w14:paraId="1FD867A1"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соответствии с комплектованием всего обучающихся в общеобразовательных учреждениях муниципального образования «Холмский городской округ» – 4 026 человек, что на 21 человек меньше, чем в предыдущем учебном году (в 2021-2022 учебном году – 4047 человек; в 2020-2021 учебном году – 4061 человек).</w:t>
      </w:r>
    </w:p>
    <w:p w14:paraId="4C0C5F8F"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Проектная мощность существующих зданий образовательных организаций не позволяет обеспечить организацию образовательного процесса в одну смену, обучение в Холмском городском округе организовано в две смены. Постоянно работают в двусменном режиме 2 школы (СОШ №1 г. Холмска, СОШ №9 г. Холмска). В 2022 – 2023 учебном году в первую смену обучается 3650 человек (90,6%), во вторую смену обучается 376 школьников (9,3 % от общего числа обучающихся), 2021/2022 году обучалось 295 человек (7,3% от общего числа обучающихся). </w:t>
      </w:r>
    </w:p>
    <w:p w14:paraId="11BAC326"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Результаты единого государственного экзамена (далее – ЕГЭ) в муниципальном образовании «Холмский городской округ» на уровне среднеобластных показателей. </w:t>
      </w:r>
    </w:p>
    <w:p w14:paraId="44DD463F"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 итогам 17 выпускников городских школ получили федеральную медаль «За особые успехи в учении», пять из них (школы №8, 9 г. Холмска и лицей «Надежда») по результатам ЕГЭ получили знак отличия Сахалинской области с выплатой 115 тыс. рублей. На высокие баллы (от 80 до 98) сдали ЕГЭ 45 из 196 выпускников.</w:t>
      </w:r>
    </w:p>
    <w:p w14:paraId="77DCB6A0"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Дополнительное образование детей в муниципальном образовании «Холмский городской округ» является общедоступным и бесплатным. В системе стабильно функционируют 4 учреждения, где предоставляются услуги дополнительного образования детям от 5 до 18 лет по 6 различным направленностям (2 в городе и 2 в сельской местности; общее количество детей 1 523 (в прошлом учебном году – 1407).</w:t>
      </w:r>
    </w:p>
    <w:p w14:paraId="69570CDC"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учреждениях дополнительного образования (далее - УДО) муниципального образования «Холмский городской округ» работает 149 работников, из них 74 педагога дополнительного образования (в 2021 году -  148 работника, из них 74 педагога). 11 педагогов в отчетном году прошли курсы повышения квалификации. Ведется работа по привлечению в УДО педагогов дополнительного образования и педагогов-организаторов. </w:t>
      </w:r>
    </w:p>
    <w:p w14:paraId="4B955420"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Кадровая обеспеченность учреждений дополнительного образования на конец 2022 года составляет 94%.</w:t>
      </w:r>
    </w:p>
    <w:p w14:paraId="3AC9214C"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Учреждения дополнительного образования создают условия для реализации проекта «Успех каждого ребенка». В рамках внедрения и перехода на персонифицированный учет и персонифицированное финансирование выдано 4 987 сертификатов дополнительного образования детям от 5 до 18 лет. Общеобразовательные и общеразвивающие программы дополнительного образования размещены в навигаторе дополнительного образования, программы одобрены к использованию Департаментом образования и муниципальным опорным центром.</w:t>
      </w:r>
    </w:p>
    <w:p w14:paraId="510F3A00"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Организация отдыха и оздоровления детей и молодёжи в 2022 году проведена в рамках реализации муниципальной программы «Летний отдых, оздоровление и занятость детей и молодежи в муниципальном образовании «Холмский городской округ» на 2015 – 2025 годы». </w:t>
      </w:r>
    </w:p>
    <w:p w14:paraId="5030E039"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Особое внимание в период летней оздоровительной кампании уделялось несовершеннолетним СОП и детям, из семей, находящихся в социально опасном положении. Учащиеся были организованы в лагерях дневного и клубного пребывания при </w:t>
      </w:r>
      <w:r w:rsidRPr="004E69C3">
        <w:rPr>
          <w:rFonts w:ascii="Times New Roman" w:eastAsia="Times New Roman" w:hAnsi="Times New Roman" w:cs="Times New Roman"/>
          <w:sz w:val="24"/>
          <w:szCs w:val="24"/>
          <w:lang w:eastAsia="ru-RU"/>
        </w:rPr>
        <w:lastRenderedPageBreak/>
        <w:t xml:space="preserve">образовательных учреждениях. Дети, достигшие возраста 14-лет, были трудоустроены в трудовые бригады учреждений культуры и спорта, либо самостоятельно трудоустраивались на предприятия. </w:t>
      </w:r>
    </w:p>
    <w:p w14:paraId="7E16DCD2"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За летний период на базе учреждений образования, культуры и спорта отработало 29 лагерей, из них: </w:t>
      </w:r>
    </w:p>
    <w:p w14:paraId="4E2256A1"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- 22 лагеря дневного пребывания;</w:t>
      </w:r>
    </w:p>
    <w:p w14:paraId="16623F86"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- 4 профильных лагеря;</w:t>
      </w:r>
    </w:p>
    <w:p w14:paraId="522BB3C5"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- 3 лагеря труда и отдыха.</w:t>
      </w:r>
    </w:p>
    <w:p w14:paraId="719C8054" w14:textId="77777777" w:rsidR="001C721A" w:rsidRPr="004E69C3" w:rsidRDefault="001C721A" w:rsidP="004E69C3">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Охват детей в лагерях муниципалитета составил 1 957 детей в возрасте от 7 до 17 лет, из них 779 детей, находящихся в трудной жизненной ситуации. В загородных оздоровительных лагерях, во Всероссийских детских центрах отдохнуло 444 ребёнка.</w:t>
      </w:r>
    </w:p>
    <w:p w14:paraId="7F41903D" w14:textId="77777777" w:rsidR="00D7044B" w:rsidRDefault="001C721A" w:rsidP="00D7044B">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Процент охвата детей составил 63,4 % от общего количества детей в возрасте от 7 до 17 лет. </w:t>
      </w:r>
    </w:p>
    <w:p w14:paraId="0CEEFBEF" w14:textId="23228B2A" w:rsidR="00BD6826" w:rsidRPr="00D7044B" w:rsidRDefault="00BD6826" w:rsidP="00D7044B">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14:paraId="63402ED0" w14:textId="24CEB27F" w:rsidR="006E3070" w:rsidRPr="009E2305" w:rsidRDefault="006E3070" w:rsidP="009E2305">
      <w:pPr>
        <w:spacing w:after="0" w:line="240" w:lineRule="auto"/>
        <w:ind w:firstLine="709"/>
        <w:jc w:val="both"/>
        <w:rPr>
          <w:rFonts w:ascii="Times New Roman" w:eastAsia="Times New Roman" w:hAnsi="Times New Roman" w:cs="Times New Roman"/>
          <w:color w:val="000000"/>
          <w:sz w:val="24"/>
          <w:szCs w:val="24"/>
          <w:lang w:eastAsia="ru-RU"/>
        </w:rPr>
      </w:pPr>
      <w:r w:rsidRPr="00BC031A">
        <w:rPr>
          <w:rFonts w:ascii="Times New Roman" w:eastAsia="Times New Roman" w:hAnsi="Times New Roman" w:cs="Times New Roman"/>
          <w:sz w:val="24"/>
          <w:szCs w:val="24"/>
          <w:lang w:eastAsia="ru-RU"/>
        </w:rPr>
        <w:t xml:space="preserve">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w:t>
      </w:r>
      <w:r w:rsidR="00476758" w:rsidRPr="00BC031A">
        <w:rPr>
          <w:rFonts w:ascii="Times New Roman" w:eastAsia="Times New Roman" w:hAnsi="Times New Roman" w:cs="Times New Roman"/>
          <w:sz w:val="24"/>
          <w:szCs w:val="24"/>
          <w:lang w:eastAsia="ru-RU"/>
        </w:rPr>
        <w:t xml:space="preserve">в 2020г.- 0%, в 2021г.- 1,02%, </w:t>
      </w:r>
      <w:r w:rsidRPr="00BC031A">
        <w:rPr>
          <w:rFonts w:ascii="Times New Roman" w:eastAsia="Times New Roman" w:hAnsi="Times New Roman" w:cs="Times New Roman"/>
          <w:sz w:val="24"/>
          <w:szCs w:val="24"/>
          <w:lang w:eastAsia="ru-RU"/>
        </w:rPr>
        <w:t>в 2022 г. составила 3,05 %. Что на 1,05% больше, чем в 2021 году и в сравнении с прогнозным показателем. Повышение значения показателя за 2022 год произошло за счет увеличения доли выпускников, не переступивших минимальный порог по математике. Планируемые значения показателей на 3-летний период (1,90 в 2023, 2024, 2025 году) будут достигнуты благодаря организации консультативной системы работы с детьми группы риска и вовлечением педагогов в национальную систему профессионального роста.</w:t>
      </w:r>
      <w:r w:rsidRPr="004E69C3">
        <w:rPr>
          <w:rFonts w:ascii="Times New Roman" w:eastAsia="Times New Roman" w:hAnsi="Times New Roman" w:cs="Times New Roman"/>
          <w:sz w:val="24"/>
          <w:szCs w:val="24"/>
          <w:lang w:eastAsia="ru-RU"/>
        </w:rPr>
        <w:t xml:space="preserve"> </w:t>
      </w:r>
      <w:r w:rsidR="0044160E" w:rsidRPr="0044160E">
        <w:rPr>
          <w:rFonts w:ascii="Times New Roman" w:eastAsia="Times New Roman" w:hAnsi="Times New Roman" w:cs="Times New Roman"/>
          <w:sz w:val="24"/>
          <w:szCs w:val="24"/>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0044160E">
        <w:rPr>
          <w:rFonts w:ascii="Times New Roman" w:eastAsia="Times New Roman" w:hAnsi="Times New Roman" w:cs="Times New Roman"/>
          <w:sz w:val="24"/>
          <w:szCs w:val="24"/>
          <w:lang w:eastAsia="ru-RU"/>
        </w:rPr>
        <w:t xml:space="preserve"> в 2023 году составит 1,90%, в 2024 году составит 1,90%, в 2025 году составит 1,90%.</w:t>
      </w:r>
      <w:r w:rsidRPr="004E69C3">
        <w:rPr>
          <w:rFonts w:ascii="Times New Roman" w:eastAsia="Times New Roman" w:hAnsi="Times New Roman" w:cs="Times New Roman"/>
          <w:sz w:val="24"/>
          <w:szCs w:val="24"/>
          <w:lang w:eastAsia="ru-RU"/>
        </w:rPr>
        <w:t xml:space="preserve"> </w:t>
      </w:r>
    </w:p>
    <w:p w14:paraId="09B2E02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14:paraId="79030CB2" w14:textId="1B181617" w:rsidR="003E3E40" w:rsidRPr="004E69C3" w:rsidRDefault="00797FBD" w:rsidP="003E3E40">
      <w:pPr>
        <w:spacing w:after="0" w:line="240" w:lineRule="auto"/>
        <w:ind w:firstLine="709"/>
        <w:jc w:val="both"/>
        <w:rPr>
          <w:rFonts w:ascii="Times New Roman" w:eastAsia="Times New Roman" w:hAnsi="Times New Roman" w:cs="Times New Roman"/>
          <w:color w:val="000000"/>
          <w:sz w:val="24"/>
          <w:szCs w:val="24"/>
          <w:lang w:eastAsia="ru-RU"/>
        </w:rPr>
      </w:pPr>
      <w:r w:rsidRPr="00BD0A20">
        <w:rPr>
          <w:rFonts w:ascii="Times New Roman" w:eastAsia="Times New Roman" w:hAnsi="Times New Roman" w:cs="Times New Roman"/>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2020г. – 87,02%, в 2021г. – 86,54%, в</w:t>
      </w:r>
      <w:r w:rsidR="00B8671D" w:rsidRPr="00BD0A20">
        <w:rPr>
          <w:rFonts w:ascii="Times New Roman" w:eastAsia="Times New Roman" w:hAnsi="Times New Roman" w:cs="Times New Roman"/>
          <w:sz w:val="24"/>
          <w:szCs w:val="24"/>
          <w:lang w:eastAsia="ru-RU"/>
        </w:rPr>
        <w:t xml:space="preserve"> 2022 году фактический показатель не изменился по сравнению с 2021 годом и составил -86,54 %.  На показатель оказывает существенное влияние нуждаемость в капитальном ремонте образовательных организаций. В 2022 году на конец года нуждаются в капитальном ремонте здания 3 школ.  В прогнозном 2023 году на показателе негативно скажется доля учреждений, требующих капитального ремонта (количество учреждений увеличится до 6). В  2024 году  на конец года будет завершен капитальный ремонт зданий 6 школ,  в 2025 году планируется капитальный ремонт 3 объектов (ОКУ г. Холмска, ОСОШ, лицей </w:t>
      </w:r>
      <w:r w:rsidR="000F03AF">
        <w:rPr>
          <w:rFonts w:ascii="Times New Roman" w:eastAsia="Times New Roman" w:hAnsi="Times New Roman" w:cs="Times New Roman"/>
          <w:sz w:val="24"/>
          <w:szCs w:val="24"/>
          <w:lang w:eastAsia="ru-RU"/>
        </w:rPr>
        <w:t>«</w:t>
      </w:r>
      <w:r w:rsidR="00B8671D" w:rsidRPr="00BD0A20">
        <w:rPr>
          <w:rFonts w:ascii="Times New Roman" w:eastAsia="Times New Roman" w:hAnsi="Times New Roman" w:cs="Times New Roman"/>
          <w:sz w:val="24"/>
          <w:szCs w:val="24"/>
          <w:lang w:eastAsia="ru-RU"/>
        </w:rPr>
        <w:t>Надежда</w:t>
      </w:r>
      <w:r w:rsidR="000F03AF">
        <w:rPr>
          <w:rFonts w:ascii="Times New Roman" w:eastAsia="Times New Roman" w:hAnsi="Times New Roman" w:cs="Times New Roman"/>
          <w:sz w:val="24"/>
          <w:szCs w:val="24"/>
          <w:lang w:eastAsia="ru-RU"/>
        </w:rPr>
        <w:t>»</w:t>
      </w:r>
      <w:r w:rsidR="00B8671D" w:rsidRPr="00BD0A20">
        <w:rPr>
          <w:rFonts w:ascii="Times New Roman" w:eastAsia="Times New Roman" w:hAnsi="Times New Roman" w:cs="Times New Roman"/>
          <w:sz w:val="24"/>
          <w:szCs w:val="24"/>
          <w:lang w:eastAsia="ru-RU"/>
        </w:rPr>
        <w:t>), не охваченных капитальным ремонтом в 2024 году.</w:t>
      </w:r>
      <w:r w:rsidR="002C3730" w:rsidRPr="002C3730">
        <w:t xml:space="preserve"> </w:t>
      </w:r>
      <w:r w:rsidR="002C3730" w:rsidRPr="002C3730">
        <w:rPr>
          <w:rFonts w:ascii="Times New Roman" w:eastAsia="Times New Roman" w:hAnsi="Times New Roman" w:cs="Times New Roman"/>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2C3730">
        <w:rPr>
          <w:rFonts w:ascii="Times New Roman" w:eastAsia="Times New Roman" w:hAnsi="Times New Roman" w:cs="Times New Roman"/>
          <w:sz w:val="24"/>
          <w:szCs w:val="24"/>
          <w:lang w:eastAsia="ru-RU"/>
        </w:rPr>
        <w:t xml:space="preserve"> в 2023 году составит 85,58%, в 2024 году составит 87,50%, в 2025 году показатель составит 88,94%.</w:t>
      </w:r>
      <w:r w:rsidR="00B8671D" w:rsidRPr="004E69C3">
        <w:rPr>
          <w:rFonts w:ascii="Times New Roman" w:eastAsia="Times New Roman" w:hAnsi="Times New Roman" w:cs="Times New Roman"/>
          <w:sz w:val="24"/>
          <w:szCs w:val="24"/>
          <w:lang w:eastAsia="ru-RU"/>
        </w:rPr>
        <w:t xml:space="preserve"> </w:t>
      </w:r>
    </w:p>
    <w:p w14:paraId="45492E43" w14:textId="6CA7D497" w:rsidR="00B8671D" w:rsidRPr="004E69C3" w:rsidRDefault="00B8671D" w:rsidP="004E69C3">
      <w:pPr>
        <w:spacing w:after="0" w:line="240" w:lineRule="auto"/>
        <w:ind w:firstLine="709"/>
        <w:jc w:val="both"/>
        <w:rPr>
          <w:rFonts w:ascii="Times New Roman" w:eastAsia="Times New Roman" w:hAnsi="Times New Roman" w:cs="Times New Roman"/>
          <w:sz w:val="24"/>
          <w:szCs w:val="24"/>
          <w:lang w:eastAsia="ru-RU"/>
        </w:rPr>
      </w:pPr>
    </w:p>
    <w:p w14:paraId="57D54612" w14:textId="3A11507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14:paraId="2A4CA1F0" w14:textId="77777777" w:rsidR="001363C7" w:rsidRPr="001363C7" w:rsidRDefault="001363C7" w:rsidP="001363C7">
      <w:pPr>
        <w:spacing w:after="0" w:line="240" w:lineRule="auto"/>
        <w:ind w:firstLine="709"/>
        <w:jc w:val="both"/>
        <w:rPr>
          <w:rFonts w:ascii="Times New Roman" w:eastAsia="Times New Roman" w:hAnsi="Times New Roman" w:cs="Times New Roman"/>
          <w:sz w:val="24"/>
          <w:szCs w:val="24"/>
          <w:lang w:eastAsia="ru-RU"/>
        </w:rPr>
      </w:pPr>
      <w:r w:rsidRPr="001363C7">
        <w:rPr>
          <w:rFonts w:ascii="Times New Roman" w:eastAsia="Times New Roman" w:hAnsi="Times New Roman" w:cs="Times New Roman"/>
          <w:sz w:val="24"/>
          <w:szCs w:val="24"/>
          <w:lang w:eastAsia="ru-RU"/>
        </w:rPr>
        <w:lastRenderedPageBreak/>
        <w:t xml:space="preserve">В муниципальном образовании «Холмский городской округ» функционирует 13 общеобразовательных учреждений. Доля учреждений, требующих капитального ремонта, составила по итогам 2020 года – 7,69%, 2021 года – 38,46%, 2022 года – 38,46%. </w:t>
      </w:r>
    </w:p>
    <w:p w14:paraId="58ED3466" w14:textId="77777777" w:rsidR="001363C7" w:rsidRPr="001363C7" w:rsidRDefault="001363C7" w:rsidP="001363C7">
      <w:pPr>
        <w:spacing w:after="0" w:line="240" w:lineRule="auto"/>
        <w:ind w:firstLine="709"/>
        <w:jc w:val="both"/>
        <w:rPr>
          <w:rFonts w:ascii="Times New Roman" w:eastAsia="Times New Roman" w:hAnsi="Times New Roman" w:cs="Times New Roman"/>
          <w:sz w:val="24"/>
          <w:szCs w:val="24"/>
          <w:lang w:eastAsia="ru-RU"/>
        </w:rPr>
      </w:pPr>
      <w:r w:rsidRPr="001363C7">
        <w:rPr>
          <w:rFonts w:ascii="Times New Roman" w:eastAsia="Times New Roman" w:hAnsi="Times New Roman" w:cs="Times New Roman"/>
          <w:sz w:val="24"/>
          <w:szCs w:val="24"/>
          <w:lang w:eastAsia="ru-RU"/>
        </w:rPr>
        <w:t>По итогам мониторинга в соответствии с данными по форме ОО-2 за 2022 год требовался капитальный ремонт 5 общеобразовательных учреждений, выполнены капитальные ремонты в СОШ № 6 г. Холмска, СОШ с. Чехова.</w:t>
      </w:r>
    </w:p>
    <w:p w14:paraId="1F002072" w14:textId="77777777" w:rsidR="001363C7" w:rsidRPr="001363C7" w:rsidRDefault="001363C7" w:rsidP="001363C7">
      <w:pPr>
        <w:spacing w:after="0" w:line="240" w:lineRule="auto"/>
        <w:ind w:firstLine="709"/>
        <w:jc w:val="both"/>
        <w:rPr>
          <w:rFonts w:ascii="Times New Roman" w:eastAsia="Times New Roman" w:hAnsi="Times New Roman" w:cs="Times New Roman"/>
          <w:sz w:val="24"/>
          <w:szCs w:val="24"/>
          <w:lang w:eastAsia="ru-RU"/>
        </w:rPr>
      </w:pPr>
      <w:r w:rsidRPr="001363C7">
        <w:rPr>
          <w:rFonts w:ascii="Times New Roman" w:eastAsia="Times New Roman" w:hAnsi="Times New Roman" w:cs="Times New Roman"/>
          <w:sz w:val="24"/>
          <w:szCs w:val="24"/>
          <w:lang w:eastAsia="ru-RU"/>
        </w:rPr>
        <w:t xml:space="preserve">В 2023 году по итогам мониторинга в 6 учреждениях требуется проведение капитального ремонта: СОШ № 1 г. Холмска, СОШ № 9 г. Холмска, СОШ с. </w:t>
      </w:r>
      <w:proofErr w:type="spellStart"/>
      <w:r w:rsidRPr="001363C7">
        <w:rPr>
          <w:rFonts w:ascii="Times New Roman" w:eastAsia="Times New Roman" w:hAnsi="Times New Roman" w:cs="Times New Roman"/>
          <w:sz w:val="24"/>
          <w:szCs w:val="24"/>
          <w:lang w:eastAsia="ru-RU"/>
        </w:rPr>
        <w:t>Чапланово</w:t>
      </w:r>
      <w:proofErr w:type="spellEnd"/>
      <w:r w:rsidRPr="001363C7">
        <w:rPr>
          <w:rFonts w:ascii="Times New Roman" w:eastAsia="Times New Roman" w:hAnsi="Times New Roman" w:cs="Times New Roman"/>
          <w:sz w:val="24"/>
          <w:szCs w:val="24"/>
          <w:lang w:eastAsia="ru-RU"/>
        </w:rPr>
        <w:t>, ОКУ г. Холмска, СОШ с. Чехова, СОШ с. Правда. Прогнозные показатели составляют 46,15% за счет 6 зданий школ (разработана ПСД по 5 объектам). К концу года планируется отремонтировать 2 школы.</w:t>
      </w:r>
    </w:p>
    <w:p w14:paraId="62E984C3" w14:textId="77777777" w:rsidR="001363C7" w:rsidRPr="001363C7" w:rsidRDefault="001363C7" w:rsidP="001363C7">
      <w:pPr>
        <w:spacing w:after="0" w:line="240" w:lineRule="auto"/>
        <w:ind w:firstLine="709"/>
        <w:jc w:val="both"/>
        <w:rPr>
          <w:rFonts w:ascii="Times New Roman" w:eastAsia="Times New Roman" w:hAnsi="Times New Roman" w:cs="Times New Roman"/>
          <w:sz w:val="24"/>
          <w:szCs w:val="24"/>
          <w:lang w:eastAsia="ru-RU"/>
        </w:rPr>
      </w:pPr>
      <w:r w:rsidRPr="001363C7">
        <w:rPr>
          <w:rFonts w:ascii="Times New Roman" w:eastAsia="Times New Roman" w:hAnsi="Times New Roman" w:cs="Times New Roman"/>
          <w:sz w:val="24"/>
          <w:szCs w:val="24"/>
          <w:lang w:eastAsia="ru-RU"/>
        </w:rPr>
        <w:t xml:space="preserve">В 2024 году капитальный ремонт требуется 8 общеобразовательным организациям (СОШ № 1 г. Холмска, СОШ № 9 г. Холмска, СОШ с. </w:t>
      </w:r>
      <w:proofErr w:type="spellStart"/>
      <w:r w:rsidRPr="001363C7">
        <w:rPr>
          <w:rFonts w:ascii="Times New Roman" w:eastAsia="Times New Roman" w:hAnsi="Times New Roman" w:cs="Times New Roman"/>
          <w:sz w:val="24"/>
          <w:szCs w:val="24"/>
          <w:lang w:eastAsia="ru-RU"/>
        </w:rPr>
        <w:t>Чапланово</w:t>
      </w:r>
      <w:proofErr w:type="spellEnd"/>
      <w:r w:rsidRPr="001363C7">
        <w:rPr>
          <w:rFonts w:ascii="Times New Roman" w:eastAsia="Times New Roman" w:hAnsi="Times New Roman" w:cs="Times New Roman"/>
          <w:sz w:val="24"/>
          <w:szCs w:val="24"/>
          <w:lang w:eastAsia="ru-RU"/>
        </w:rPr>
        <w:t xml:space="preserve">, СОШ с. Чехова, СОШ </w:t>
      </w:r>
      <w:proofErr w:type="spellStart"/>
      <w:r w:rsidRPr="001363C7">
        <w:rPr>
          <w:rFonts w:ascii="Times New Roman" w:eastAsia="Times New Roman" w:hAnsi="Times New Roman" w:cs="Times New Roman"/>
          <w:sz w:val="24"/>
          <w:szCs w:val="24"/>
          <w:lang w:eastAsia="ru-RU"/>
        </w:rPr>
        <w:t>с.Правда</w:t>
      </w:r>
      <w:proofErr w:type="spellEnd"/>
      <w:r w:rsidRPr="001363C7">
        <w:rPr>
          <w:rFonts w:ascii="Times New Roman" w:eastAsia="Times New Roman" w:hAnsi="Times New Roman" w:cs="Times New Roman"/>
          <w:sz w:val="24"/>
          <w:szCs w:val="24"/>
          <w:lang w:eastAsia="ru-RU"/>
        </w:rPr>
        <w:t>, ОСОШ, ОКУ г. Холмска, лицей «Надежда»). К концу года показатель составит – 23,07%, будут отремонтированы 5 объектов образования.</w:t>
      </w:r>
    </w:p>
    <w:p w14:paraId="5A4FA21B" w14:textId="34485CA2" w:rsidR="001363C7" w:rsidRDefault="001363C7" w:rsidP="001363C7">
      <w:pPr>
        <w:spacing w:after="0" w:line="240" w:lineRule="auto"/>
        <w:ind w:firstLine="709"/>
        <w:jc w:val="both"/>
        <w:rPr>
          <w:rFonts w:ascii="Times New Roman" w:eastAsia="Times New Roman" w:hAnsi="Times New Roman" w:cs="Times New Roman"/>
          <w:b/>
          <w:sz w:val="24"/>
          <w:szCs w:val="24"/>
          <w:lang w:eastAsia="ru-RU"/>
        </w:rPr>
      </w:pPr>
      <w:r w:rsidRPr="001363C7">
        <w:rPr>
          <w:rFonts w:ascii="Times New Roman" w:eastAsia="Times New Roman" w:hAnsi="Times New Roman" w:cs="Times New Roman"/>
          <w:sz w:val="24"/>
          <w:szCs w:val="24"/>
          <w:lang w:eastAsia="ru-RU"/>
        </w:rPr>
        <w:t>Капитальный ремонт 3 общеобразовательных организаций, не отремонтированных в 2024 году, запланирован в 2025 году: ОСОШ, ОКУ г. Холмска, лицей «Надежда», показатель составит 23,07</w:t>
      </w:r>
      <w:r w:rsidR="00A77445" w:rsidRPr="00155113">
        <w:rPr>
          <w:rFonts w:ascii="Times New Roman" w:eastAsia="Times New Roman" w:hAnsi="Times New Roman" w:cs="Times New Roman"/>
          <w:sz w:val="24"/>
          <w:szCs w:val="24"/>
          <w:lang w:eastAsia="ru-RU"/>
        </w:rPr>
        <w:t>%</w:t>
      </w:r>
      <w:r w:rsidRPr="001363C7">
        <w:rPr>
          <w:rFonts w:ascii="Times New Roman" w:eastAsia="Times New Roman" w:hAnsi="Times New Roman" w:cs="Times New Roman"/>
          <w:sz w:val="24"/>
          <w:szCs w:val="24"/>
          <w:lang w:eastAsia="ru-RU"/>
        </w:rPr>
        <w:t>.</w:t>
      </w:r>
      <w:r w:rsidRPr="001363C7">
        <w:rPr>
          <w:rFonts w:ascii="Times New Roman" w:eastAsia="Times New Roman" w:hAnsi="Times New Roman" w:cs="Times New Roman"/>
          <w:b/>
          <w:sz w:val="24"/>
          <w:szCs w:val="24"/>
          <w:lang w:eastAsia="ru-RU"/>
        </w:rPr>
        <w:t xml:space="preserve"> </w:t>
      </w:r>
    </w:p>
    <w:p w14:paraId="10F8499D" w14:textId="0D7EF37C" w:rsidR="00C6101A" w:rsidRPr="004E69C3" w:rsidRDefault="00BD6826" w:rsidP="001363C7">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16. «Доля детей первой и второй групп здоровья в общей численности обучающихся в муниципальных общеобразовательных учреждениях»</w:t>
      </w:r>
    </w:p>
    <w:p w14:paraId="57A8AE1E" w14:textId="77777777" w:rsidR="00C6101A" w:rsidRPr="00C333A0" w:rsidRDefault="00C6101A" w:rsidP="004E69C3">
      <w:pPr>
        <w:spacing w:after="0" w:line="240" w:lineRule="auto"/>
        <w:ind w:firstLine="709"/>
        <w:jc w:val="both"/>
        <w:rPr>
          <w:rFonts w:ascii="Times New Roman" w:eastAsia="Times New Roman" w:hAnsi="Times New Roman" w:cs="Times New Roman"/>
          <w:sz w:val="24"/>
          <w:szCs w:val="24"/>
          <w:lang w:eastAsia="ru-RU"/>
        </w:rPr>
      </w:pPr>
      <w:r w:rsidRPr="00C333A0">
        <w:rPr>
          <w:rFonts w:ascii="Times New Roman" w:eastAsia="Times New Roman" w:hAnsi="Times New Roman" w:cs="Times New Roman"/>
          <w:sz w:val="24"/>
          <w:szCs w:val="24"/>
          <w:lang w:eastAsia="ru-RU"/>
        </w:rPr>
        <w:t xml:space="preserve">Доля детей первой и второй групп здоровья в общей численности обучающихся в муниципальных общеобразовательных учреждениях в 2020 г.- 90,89%, в 2021 г.- 85,56%, в 2022 г. составила 92,52 % отрицательной динамики не прослеживается. </w:t>
      </w:r>
    </w:p>
    <w:p w14:paraId="6E8B23F8" w14:textId="47580636" w:rsidR="00C6101A" w:rsidRPr="004E69C3" w:rsidRDefault="00C6101A" w:rsidP="004E69C3">
      <w:pPr>
        <w:spacing w:after="0" w:line="240" w:lineRule="auto"/>
        <w:ind w:firstLine="709"/>
        <w:jc w:val="both"/>
        <w:rPr>
          <w:rFonts w:ascii="Times New Roman" w:eastAsia="Times New Roman" w:hAnsi="Times New Roman" w:cs="Times New Roman"/>
          <w:sz w:val="24"/>
          <w:szCs w:val="24"/>
          <w:lang w:eastAsia="ru-RU"/>
        </w:rPr>
      </w:pPr>
      <w:r w:rsidRPr="00C333A0">
        <w:rPr>
          <w:rFonts w:ascii="Times New Roman" w:eastAsia="Times New Roman" w:hAnsi="Times New Roman" w:cs="Times New Roman"/>
          <w:sz w:val="24"/>
          <w:szCs w:val="24"/>
          <w:lang w:eastAsia="ru-RU"/>
        </w:rPr>
        <w:t xml:space="preserve">Прогнозируемые показатели здоровья данного контингента детского населения в 2023 г.-92,5% в 2024 г.- 92,6%, в 2025 г.- 92,8%. Переход детей 3 группы здоровья во 2 за счет профилактических и лечебных мероприятий и недопущения </w:t>
      </w:r>
      <w:r w:rsidR="003E3E40">
        <w:rPr>
          <w:rFonts w:ascii="Times New Roman" w:eastAsia="Times New Roman" w:hAnsi="Times New Roman" w:cs="Times New Roman"/>
          <w:sz w:val="24"/>
          <w:szCs w:val="24"/>
          <w:lang w:eastAsia="ru-RU"/>
        </w:rPr>
        <w:t>перехода болезней в хроническое состояние</w:t>
      </w:r>
      <w:r w:rsidRPr="00C333A0">
        <w:rPr>
          <w:rFonts w:ascii="Times New Roman" w:eastAsia="Times New Roman" w:hAnsi="Times New Roman" w:cs="Times New Roman"/>
          <w:sz w:val="24"/>
          <w:szCs w:val="24"/>
          <w:lang w:eastAsia="ru-RU"/>
        </w:rPr>
        <w:t xml:space="preserve"> у детей</w:t>
      </w:r>
      <w:r w:rsidR="003E3E40">
        <w:rPr>
          <w:rFonts w:ascii="Times New Roman" w:eastAsia="Times New Roman" w:hAnsi="Times New Roman" w:cs="Times New Roman"/>
          <w:sz w:val="24"/>
          <w:szCs w:val="24"/>
          <w:lang w:eastAsia="ru-RU"/>
        </w:rPr>
        <w:t>, имеющих</w:t>
      </w:r>
      <w:r w:rsidRPr="00C333A0">
        <w:rPr>
          <w:rFonts w:ascii="Times New Roman" w:eastAsia="Times New Roman" w:hAnsi="Times New Roman" w:cs="Times New Roman"/>
          <w:sz w:val="24"/>
          <w:szCs w:val="24"/>
          <w:lang w:eastAsia="ru-RU"/>
        </w:rPr>
        <w:t xml:space="preserve"> втор</w:t>
      </w:r>
      <w:r w:rsidR="003E3E40">
        <w:rPr>
          <w:rFonts w:ascii="Times New Roman" w:eastAsia="Times New Roman" w:hAnsi="Times New Roman" w:cs="Times New Roman"/>
          <w:sz w:val="24"/>
          <w:szCs w:val="24"/>
          <w:lang w:eastAsia="ru-RU"/>
        </w:rPr>
        <w:t>ую</w:t>
      </w:r>
      <w:r w:rsidRPr="00C333A0">
        <w:rPr>
          <w:rFonts w:ascii="Times New Roman" w:eastAsia="Times New Roman" w:hAnsi="Times New Roman" w:cs="Times New Roman"/>
          <w:sz w:val="24"/>
          <w:szCs w:val="24"/>
          <w:lang w:eastAsia="ru-RU"/>
        </w:rPr>
        <w:t xml:space="preserve"> групп</w:t>
      </w:r>
      <w:r w:rsidR="003E3E40">
        <w:rPr>
          <w:rFonts w:ascii="Times New Roman" w:eastAsia="Times New Roman" w:hAnsi="Times New Roman" w:cs="Times New Roman"/>
          <w:sz w:val="24"/>
          <w:szCs w:val="24"/>
          <w:lang w:eastAsia="ru-RU"/>
        </w:rPr>
        <w:t>у</w:t>
      </w:r>
      <w:r w:rsidRPr="00C333A0">
        <w:rPr>
          <w:rFonts w:ascii="Times New Roman" w:eastAsia="Times New Roman" w:hAnsi="Times New Roman" w:cs="Times New Roman"/>
          <w:sz w:val="24"/>
          <w:szCs w:val="24"/>
          <w:lang w:eastAsia="ru-RU"/>
        </w:rPr>
        <w:t xml:space="preserve"> здоровья. Повысятся показатели здоровья</w:t>
      </w:r>
      <w:r w:rsidR="00D63D3C">
        <w:rPr>
          <w:rFonts w:ascii="Times New Roman" w:eastAsia="Times New Roman" w:hAnsi="Times New Roman" w:cs="Times New Roman"/>
          <w:sz w:val="24"/>
          <w:szCs w:val="24"/>
          <w:lang w:eastAsia="ru-RU"/>
        </w:rPr>
        <w:t xml:space="preserve"> детей</w:t>
      </w:r>
      <w:r w:rsidRPr="00C333A0">
        <w:rPr>
          <w:rFonts w:ascii="Times New Roman" w:eastAsia="Times New Roman" w:hAnsi="Times New Roman" w:cs="Times New Roman"/>
          <w:sz w:val="24"/>
          <w:szCs w:val="24"/>
          <w:lang w:eastAsia="ru-RU"/>
        </w:rPr>
        <w:t>, имеющих все условия для занятия спортом, физической подготовкой. Увеличение охвата детского населения лечебно-профилактическими мероприятиями в медицинской организации (диспансеризация, профилактические медицинские осмотры) до 100%. Организация и проведение санаторно-курортного лечения детского населения.</w:t>
      </w:r>
    </w:p>
    <w:p w14:paraId="4CAC49BA"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14:paraId="5169B92F" w14:textId="6792F20D" w:rsidR="009704CD" w:rsidRPr="009A1B4F" w:rsidRDefault="00173433" w:rsidP="009A1B4F">
      <w:pPr>
        <w:spacing w:after="0" w:line="240" w:lineRule="auto"/>
        <w:ind w:firstLine="709"/>
        <w:jc w:val="both"/>
        <w:rPr>
          <w:rFonts w:ascii="Times New Roman" w:eastAsia="Times New Roman" w:hAnsi="Times New Roman" w:cs="Times New Roman"/>
          <w:color w:val="000000"/>
          <w:sz w:val="24"/>
          <w:szCs w:val="24"/>
          <w:lang w:eastAsia="ru-RU"/>
        </w:rPr>
      </w:pPr>
      <w:r w:rsidRPr="00796878">
        <w:rPr>
          <w:rFonts w:ascii="Times New Roman" w:eastAsia="Times New Roman" w:hAnsi="Times New Roman" w:cs="Times New Roman"/>
          <w:sz w:val="24"/>
          <w:szCs w:val="24"/>
          <w:lang w:eastAsia="ru-RU"/>
        </w:rPr>
        <w:t>В муниципальном образовании «Холмский городской округ» в двусменном режиме постоянно работают две школы (МАОУ СОШ № 1 г. Холмска и МАОУ СОШ № 9 г. Холмска).</w:t>
      </w:r>
      <w:r w:rsidR="00F8337B" w:rsidRPr="00796878">
        <w:rPr>
          <w:rFonts w:ascii="Times New Roman" w:eastAsia="Times New Roman" w:hAnsi="Times New Roman" w:cs="Times New Roman"/>
          <w:sz w:val="24"/>
          <w:szCs w:val="24"/>
          <w:lang w:eastAsia="ru-RU"/>
        </w:rPr>
        <w:t xml:space="preserve"> В 20</w:t>
      </w:r>
      <w:r w:rsidR="009704CD" w:rsidRPr="00796878">
        <w:rPr>
          <w:rFonts w:ascii="Times New Roman" w:eastAsia="Times New Roman" w:hAnsi="Times New Roman" w:cs="Times New Roman"/>
          <w:sz w:val="24"/>
          <w:szCs w:val="24"/>
          <w:lang w:eastAsia="ru-RU"/>
        </w:rPr>
        <w:t>20</w:t>
      </w:r>
      <w:r w:rsidR="00F8337B" w:rsidRPr="00796878">
        <w:rPr>
          <w:rFonts w:ascii="Times New Roman" w:eastAsia="Times New Roman" w:hAnsi="Times New Roman" w:cs="Times New Roman"/>
          <w:sz w:val="24"/>
          <w:szCs w:val="24"/>
          <w:lang w:eastAsia="ru-RU"/>
        </w:rPr>
        <w:t>г.- 7,</w:t>
      </w:r>
      <w:r w:rsidR="009704CD" w:rsidRPr="00796878">
        <w:rPr>
          <w:rFonts w:ascii="Times New Roman" w:eastAsia="Times New Roman" w:hAnsi="Times New Roman" w:cs="Times New Roman"/>
          <w:sz w:val="24"/>
          <w:szCs w:val="24"/>
          <w:lang w:eastAsia="ru-RU"/>
        </w:rPr>
        <w:t>50</w:t>
      </w:r>
      <w:r w:rsidR="00F8337B" w:rsidRPr="00796878">
        <w:rPr>
          <w:rFonts w:ascii="Times New Roman" w:eastAsia="Times New Roman" w:hAnsi="Times New Roman" w:cs="Times New Roman"/>
          <w:sz w:val="24"/>
          <w:szCs w:val="24"/>
          <w:lang w:eastAsia="ru-RU"/>
        </w:rPr>
        <w:t>%, в 202</w:t>
      </w:r>
      <w:r w:rsidR="009704CD" w:rsidRPr="00796878">
        <w:rPr>
          <w:rFonts w:ascii="Times New Roman" w:eastAsia="Times New Roman" w:hAnsi="Times New Roman" w:cs="Times New Roman"/>
          <w:sz w:val="24"/>
          <w:szCs w:val="24"/>
          <w:lang w:eastAsia="ru-RU"/>
        </w:rPr>
        <w:t>1</w:t>
      </w:r>
      <w:r w:rsidR="00F8337B" w:rsidRPr="00796878">
        <w:rPr>
          <w:rFonts w:ascii="Times New Roman" w:eastAsia="Times New Roman" w:hAnsi="Times New Roman" w:cs="Times New Roman"/>
          <w:sz w:val="24"/>
          <w:szCs w:val="24"/>
          <w:lang w:eastAsia="ru-RU"/>
        </w:rPr>
        <w:t>г.-7,</w:t>
      </w:r>
      <w:r w:rsidR="009704CD" w:rsidRPr="00796878">
        <w:rPr>
          <w:rFonts w:ascii="Times New Roman" w:eastAsia="Times New Roman" w:hAnsi="Times New Roman" w:cs="Times New Roman"/>
          <w:sz w:val="24"/>
          <w:szCs w:val="24"/>
          <w:lang w:eastAsia="ru-RU"/>
        </w:rPr>
        <w:t>29</w:t>
      </w:r>
      <w:r w:rsidR="00F8337B" w:rsidRPr="00796878">
        <w:rPr>
          <w:rFonts w:ascii="Times New Roman" w:eastAsia="Times New Roman" w:hAnsi="Times New Roman" w:cs="Times New Roman"/>
          <w:sz w:val="24"/>
          <w:szCs w:val="24"/>
          <w:lang w:eastAsia="ru-RU"/>
        </w:rPr>
        <w:t xml:space="preserve">%, </w:t>
      </w:r>
      <w:r w:rsidR="009704CD" w:rsidRPr="00796878">
        <w:rPr>
          <w:rFonts w:ascii="Times New Roman" w:eastAsia="Times New Roman" w:hAnsi="Times New Roman" w:cs="Times New Roman"/>
          <w:sz w:val="24"/>
          <w:szCs w:val="24"/>
          <w:lang w:eastAsia="ru-RU"/>
        </w:rPr>
        <w:t xml:space="preserve">фактическое значение показателя в 2022 году в МО </w:t>
      </w:r>
      <w:r w:rsidR="0071452A">
        <w:rPr>
          <w:rFonts w:ascii="Times New Roman" w:eastAsia="Times New Roman" w:hAnsi="Times New Roman" w:cs="Times New Roman"/>
          <w:sz w:val="24"/>
          <w:szCs w:val="24"/>
          <w:lang w:eastAsia="ru-RU"/>
        </w:rPr>
        <w:t>«Холмский городской округ»</w:t>
      </w:r>
      <w:r w:rsidR="009704CD" w:rsidRPr="00796878">
        <w:rPr>
          <w:rFonts w:ascii="Times New Roman" w:eastAsia="Times New Roman" w:hAnsi="Times New Roman" w:cs="Times New Roman"/>
          <w:sz w:val="24"/>
          <w:szCs w:val="24"/>
          <w:lang w:eastAsia="ru-RU"/>
        </w:rPr>
        <w:t xml:space="preserve"> составило 9,34%. По сравнению с 2021 годом увеличилось на 2,05 пунктов ( увеличилось количество обучающихся во II смену) за счет перераспределения учебных кабинетов: открытие кабинетов </w:t>
      </w:r>
      <w:r w:rsidR="0071452A">
        <w:rPr>
          <w:rFonts w:ascii="Times New Roman" w:eastAsia="Times New Roman" w:hAnsi="Times New Roman" w:cs="Times New Roman"/>
          <w:sz w:val="24"/>
          <w:szCs w:val="24"/>
          <w:lang w:eastAsia="ru-RU"/>
        </w:rPr>
        <w:t>«</w:t>
      </w:r>
      <w:r w:rsidR="009704CD" w:rsidRPr="00796878">
        <w:rPr>
          <w:rFonts w:ascii="Times New Roman" w:eastAsia="Times New Roman" w:hAnsi="Times New Roman" w:cs="Times New Roman"/>
          <w:sz w:val="24"/>
          <w:szCs w:val="24"/>
          <w:lang w:eastAsia="ru-RU"/>
        </w:rPr>
        <w:t>Точка Роста</w:t>
      </w:r>
      <w:r w:rsidR="0071452A">
        <w:rPr>
          <w:rFonts w:ascii="Times New Roman" w:eastAsia="Times New Roman" w:hAnsi="Times New Roman" w:cs="Times New Roman"/>
          <w:sz w:val="24"/>
          <w:szCs w:val="24"/>
          <w:lang w:eastAsia="ru-RU"/>
        </w:rPr>
        <w:t>»</w:t>
      </w:r>
      <w:r w:rsidR="009704CD" w:rsidRPr="00796878">
        <w:rPr>
          <w:rFonts w:ascii="Times New Roman" w:eastAsia="Times New Roman" w:hAnsi="Times New Roman" w:cs="Times New Roman"/>
          <w:sz w:val="24"/>
          <w:szCs w:val="24"/>
          <w:lang w:eastAsia="ru-RU"/>
        </w:rPr>
        <w:t xml:space="preserve"> - 4 кабинета (СОШ №9),  2 кабинета (СОШ №1), медицинский класс - 1 кабинет (СОШ №9), инженерный класс - 1 кабинет (СОШ №9), увеличение численности детей во 2,3,6 классах школы (СОШ №9), увеличение параллелей в 1,2 классах (СОШ №1). В 2023 году планируется увеличение данного показателя до 10,62</w:t>
      </w:r>
      <w:r w:rsidR="009A5EDF">
        <w:rPr>
          <w:rFonts w:ascii="Times New Roman" w:eastAsia="Times New Roman" w:hAnsi="Times New Roman" w:cs="Times New Roman"/>
          <w:sz w:val="24"/>
          <w:szCs w:val="24"/>
          <w:lang w:eastAsia="ru-RU"/>
        </w:rPr>
        <w:t>%</w:t>
      </w:r>
      <w:r w:rsidR="009704CD" w:rsidRPr="00796878">
        <w:rPr>
          <w:rFonts w:ascii="Times New Roman" w:eastAsia="Times New Roman" w:hAnsi="Times New Roman" w:cs="Times New Roman"/>
          <w:sz w:val="24"/>
          <w:szCs w:val="24"/>
          <w:lang w:eastAsia="ru-RU"/>
        </w:rPr>
        <w:t xml:space="preserve"> за счет перераспределения кабинетов: выделение кабинетов под НВП. В 2024-2025 годах изменения показателя не планируется, показатель останется на уровне 2023 года (10,62)</w:t>
      </w:r>
      <w:r w:rsidR="009A5EDF">
        <w:rPr>
          <w:rFonts w:ascii="Times New Roman" w:eastAsia="Times New Roman" w:hAnsi="Times New Roman" w:cs="Times New Roman"/>
          <w:sz w:val="24"/>
          <w:szCs w:val="24"/>
          <w:lang w:eastAsia="ru-RU"/>
        </w:rPr>
        <w:t>.</w:t>
      </w:r>
      <w:r w:rsidR="009A5EDF" w:rsidRPr="009A5EDF">
        <w:t xml:space="preserve"> </w:t>
      </w:r>
      <w:r w:rsidR="009A5EDF" w:rsidRPr="009A5EDF">
        <w:rPr>
          <w:rFonts w:ascii="Times New Roman" w:eastAsia="Times New Roman" w:hAnsi="Times New Roman" w:cs="Times New Roman"/>
          <w:sz w:val="24"/>
          <w:szCs w:val="24"/>
          <w:lang w:eastAsia="ru-RU"/>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9A5EDF">
        <w:rPr>
          <w:rFonts w:ascii="Times New Roman" w:eastAsia="Times New Roman" w:hAnsi="Times New Roman" w:cs="Times New Roman"/>
          <w:sz w:val="24"/>
          <w:szCs w:val="24"/>
          <w:lang w:eastAsia="ru-RU"/>
        </w:rPr>
        <w:t xml:space="preserve"> в 2023 году составит 10,62%, в 2024 году составит 10,62%, в 2025 году составит 10,62%.</w:t>
      </w:r>
      <w:r w:rsidR="00C31564" w:rsidRPr="00C31564">
        <w:rPr>
          <w:rFonts w:ascii="Times New Roman" w:eastAsia="Times New Roman" w:hAnsi="Times New Roman" w:cs="Times New Roman"/>
          <w:color w:val="FF0000"/>
          <w:sz w:val="24"/>
          <w:szCs w:val="24"/>
          <w:highlight w:val="yellow"/>
          <w:lang w:eastAsia="ru-RU"/>
        </w:rPr>
        <w:t xml:space="preserve"> </w:t>
      </w:r>
    </w:p>
    <w:p w14:paraId="5EEA267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14:paraId="2AA5F066" w14:textId="1A9CF2CD" w:rsidR="002466D8" w:rsidRPr="00A6650C" w:rsidRDefault="00E45C95"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lastRenderedPageBreak/>
        <w:t>Расходы бюджета муниципального образования на общее образование в расчете на 1 обучающегося в муниципальных общеобразовательных учреждениях в</w:t>
      </w:r>
      <w:r w:rsidR="00F8337B" w:rsidRPr="00A6650C">
        <w:rPr>
          <w:rFonts w:ascii="Times New Roman" w:eastAsia="Times New Roman" w:hAnsi="Times New Roman" w:cs="Times New Roman"/>
          <w:sz w:val="24"/>
          <w:szCs w:val="24"/>
          <w:lang w:eastAsia="ru-RU"/>
        </w:rPr>
        <w:t xml:space="preserve"> 20</w:t>
      </w:r>
      <w:r w:rsidR="002466D8" w:rsidRPr="00A6650C">
        <w:rPr>
          <w:rFonts w:ascii="Times New Roman" w:eastAsia="Times New Roman" w:hAnsi="Times New Roman" w:cs="Times New Roman"/>
          <w:sz w:val="24"/>
          <w:szCs w:val="24"/>
          <w:lang w:eastAsia="ru-RU"/>
        </w:rPr>
        <w:t>20</w:t>
      </w:r>
      <w:r w:rsidR="00F8337B" w:rsidRPr="00A6650C">
        <w:rPr>
          <w:rFonts w:ascii="Times New Roman" w:eastAsia="Times New Roman" w:hAnsi="Times New Roman" w:cs="Times New Roman"/>
          <w:sz w:val="24"/>
          <w:szCs w:val="24"/>
          <w:lang w:eastAsia="ru-RU"/>
        </w:rPr>
        <w:t>г.-</w:t>
      </w:r>
      <w:r w:rsidR="002466D8" w:rsidRPr="00A6650C">
        <w:rPr>
          <w:rFonts w:ascii="Times New Roman" w:eastAsia="Times New Roman" w:hAnsi="Times New Roman" w:cs="Times New Roman"/>
          <w:sz w:val="24"/>
          <w:szCs w:val="24"/>
          <w:lang w:eastAsia="ru-RU"/>
        </w:rPr>
        <w:t>29,98</w:t>
      </w:r>
      <w:r w:rsidR="00F8337B" w:rsidRPr="00A6650C">
        <w:rPr>
          <w:rFonts w:ascii="Times New Roman" w:eastAsia="Times New Roman" w:hAnsi="Times New Roman" w:cs="Times New Roman"/>
          <w:sz w:val="24"/>
          <w:szCs w:val="24"/>
          <w:lang w:eastAsia="ru-RU"/>
        </w:rPr>
        <w:t xml:space="preserve"> тыс. руб., в 202</w:t>
      </w:r>
      <w:r w:rsidR="002466D8" w:rsidRPr="00A6650C">
        <w:rPr>
          <w:rFonts w:ascii="Times New Roman" w:eastAsia="Times New Roman" w:hAnsi="Times New Roman" w:cs="Times New Roman"/>
          <w:sz w:val="24"/>
          <w:szCs w:val="24"/>
          <w:lang w:eastAsia="ru-RU"/>
        </w:rPr>
        <w:t>1</w:t>
      </w:r>
      <w:r w:rsidR="00F8337B" w:rsidRPr="00A6650C">
        <w:rPr>
          <w:rFonts w:ascii="Times New Roman" w:eastAsia="Times New Roman" w:hAnsi="Times New Roman" w:cs="Times New Roman"/>
          <w:sz w:val="24"/>
          <w:szCs w:val="24"/>
          <w:lang w:eastAsia="ru-RU"/>
        </w:rPr>
        <w:t xml:space="preserve">г.- </w:t>
      </w:r>
      <w:r w:rsidR="002466D8" w:rsidRPr="00A6650C">
        <w:rPr>
          <w:rFonts w:ascii="Times New Roman" w:eastAsia="Times New Roman" w:hAnsi="Times New Roman" w:cs="Times New Roman"/>
          <w:sz w:val="24"/>
          <w:szCs w:val="24"/>
          <w:lang w:eastAsia="ru-RU"/>
        </w:rPr>
        <w:t>37,63</w:t>
      </w:r>
      <w:r w:rsidR="00F8337B" w:rsidRPr="00A6650C">
        <w:rPr>
          <w:rFonts w:ascii="Times New Roman" w:eastAsia="Times New Roman" w:hAnsi="Times New Roman" w:cs="Times New Roman"/>
          <w:sz w:val="24"/>
          <w:szCs w:val="24"/>
          <w:lang w:eastAsia="ru-RU"/>
        </w:rPr>
        <w:t xml:space="preserve"> тыс. руб., в 202</w:t>
      </w:r>
      <w:r w:rsidR="002466D8" w:rsidRPr="00A6650C">
        <w:rPr>
          <w:rFonts w:ascii="Times New Roman" w:eastAsia="Times New Roman" w:hAnsi="Times New Roman" w:cs="Times New Roman"/>
          <w:sz w:val="24"/>
          <w:szCs w:val="24"/>
          <w:lang w:eastAsia="ru-RU"/>
        </w:rPr>
        <w:t>2</w:t>
      </w:r>
      <w:r w:rsidR="00F8337B" w:rsidRPr="00A6650C">
        <w:rPr>
          <w:rFonts w:ascii="Times New Roman" w:eastAsia="Times New Roman" w:hAnsi="Times New Roman" w:cs="Times New Roman"/>
          <w:sz w:val="24"/>
          <w:szCs w:val="24"/>
          <w:lang w:eastAsia="ru-RU"/>
        </w:rPr>
        <w:t>г.</w:t>
      </w:r>
      <w:r w:rsidRPr="00A6650C">
        <w:rPr>
          <w:rFonts w:ascii="Times New Roman" w:eastAsia="Times New Roman" w:hAnsi="Times New Roman" w:cs="Times New Roman"/>
          <w:sz w:val="24"/>
          <w:szCs w:val="24"/>
          <w:lang w:eastAsia="ru-RU"/>
        </w:rPr>
        <w:t xml:space="preserve"> составили </w:t>
      </w:r>
      <w:r w:rsidR="002466D8" w:rsidRPr="00A6650C">
        <w:rPr>
          <w:rFonts w:ascii="Times New Roman" w:eastAsia="Times New Roman" w:hAnsi="Times New Roman" w:cs="Times New Roman"/>
          <w:sz w:val="24"/>
          <w:szCs w:val="24"/>
          <w:lang w:eastAsia="ru-RU"/>
        </w:rPr>
        <w:t>45,88</w:t>
      </w:r>
      <w:r w:rsidRPr="00A6650C">
        <w:rPr>
          <w:rFonts w:ascii="Times New Roman" w:eastAsia="Times New Roman" w:hAnsi="Times New Roman" w:cs="Times New Roman"/>
          <w:sz w:val="24"/>
          <w:szCs w:val="24"/>
          <w:lang w:eastAsia="ru-RU"/>
        </w:rPr>
        <w:t xml:space="preserve"> тыс. руб., </w:t>
      </w:r>
      <w:r w:rsidR="002466D8" w:rsidRPr="00A6650C">
        <w:rPr>
          <w:rFonts w:ascii="Times New Roman" w:eastAsia="Times New Roman" w:hAnsi="Times New Roman" w:cs="Times New Roman"/>
          <w:sz w:val="24"/>
          <w:szCs w:val="24"/>
          <w:lang w:eastAsia="ru-RU"/>
        </w:rPr>
        <w:t xml:space="preserve">что на 8,25 </w:t>
      </w:r>
      <w:proofErr w:type="spellStart"/>
      <w:r w:rsidR="002466D8" w:rsidRPr="00A6650C">
        <w:rPr>
          <w:rFonts w:ascii="Times New Roman" w:eastAsia="Times New Roman" w:hAnsi="Times New Roman" w:cs="Times New Roman"/>
          <w:sz w:val="24"/>
          <w:szCs w:val="24"/>
          <w:lang w:eastAsia="ru-RU"/>
        </w:rPr>
        <w:t>тыс.руб</w:t>
      </w:r>
      <w:proofErr w:type="spellEnd"/>
      <w:r w:rsidR="002466D8" w:rsidRPr="00A6650C">
        <w:rPr>
          <w:rFonts w:ascii="Times New Roman" w:eastAsia="Times New Roman" w:hAnsi="Times New Roman" w:cs="Times New Roman"/>
          <w:sz w:val="24"/>
          <w:szCs w:val="24"/>
          <w:lang w:eastAsia="ru-RU"/>
        </w:rPr>
        <w:t>. больше, чем за 2021 год. Увеличение расходов связано в основном с индексацией окладов работников образовательных учреждений на 8,2 % с 01.09.22 г. и увеличением МРОТ с 01.06.2022г.</w:t>
      </w:r>
    </w:p>
    <w:p w14:paraId="3B043CDE" w14:textId="6F9EC10D" w:rsidR="002466D8" w:rsidRPr="00A6650C"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t>Подушевое финансирование осуществляется согласно постановлению администрации Сахалинской области от 29.10.2014 года № 525 «Об утверждении порядка расчета нормативов финансирования обеспечения государственных гарантий реализации прав на получение прав на получ</w:t>
      </w:r>
      <w:r w:rsidR="00A1131A">
        <w:rPr>
          <w:rFonts w:ascii="Times New Roman" w:eastAsia="Times New Roman" w:hAnsi="Times New Roman" w:cs="Times New Roman"/>
          <w:sz w:val="24"/>
          <w:szCs w:val="24"/>
          <w:lang w:eastAsia="ru-RU"/>
        </w:rPr>
        <w:t>ен</w:t>
      </w:r>
      <w:r w:rsidRPr="00A6650C">
        <w:rPr>
          <w:rFonts w:ascii="Times New Roman" w:eastAsia="Times New Roman" w:hAnsi="Times New Roman" w:cs="Times New Roman"/>
          <w:sz w:val="24"/>
          <w:szCs w:val="24"/>
          <w:lang w:eastAsia="ru-RU"/>
        </w:rPr>
        <w:t>ие общедоступного и бесплатного дошкольного, начального общего, основного общего, среднего общего образования, обеспечения дополнительного образования детей в  муниципальных общеобразовательных организациях Сахалинской области» (с учетом изменений, внесенных  постановлениями Правительства Сахалинской области от 25.06.2015 № 235, от 09.02.2016г № 55, от 01.08.2016 № 375).</w:t>
      </w:r>
    </w:p>
    <w:p w14:paraId="2C9FD2E3" w14:textId="77777777" w:rsidR="002466D8" w:rsidRPr="00A6650C"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t>Прогнозные показатели на 2023-2025 годы внесены в соответствии с программными мероприятиями, утвержденными Постановлением Правительства Сахалинской области от 15.02.2016г.  № 63 «Об утверждении программы, направленной на создание новых мест в общеобразовательных организациях Сахалинской области в соответствии с прогнозируемой потребностью и современными условиями обучения, на 2016-2025 годы», мерам по обеспечению доступности и качества образовательных услуг, модернизации существующей инфраструктуры. На 2023-202г гг. согласно прогнозным коэффициентам, согласованным с министерством образования.</w:t>
      </w:r>
    </w:p>
    <w:p w14:paraId="0A6A17D3" w14:textId="77777777" w:rsidR="002466D8" w:rsidRPr="00A6650C"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t>расходы на 1 обучающегося (согласно плановой численности на 2023-2025 учебный год):</w:t>
      </w:r>
    </w:p>
    <w:p w14:paraId="2320A676" w14:textId="5CE6DBD6" w:rsidR="002466D8" w:rsidRPr="00FB5F43"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t xml:space="preserve">на 2023 год – 46,84 </w:t>
      </w:r>
      <w:proofErr w:type="spellStart"/>
      <w:r w:rsidRPr="00FB5F43">
        <w:rPr>
          <w:rFonts w:ascii="Times New Roman" w:eastAsia="Times New Roman" w:hAnsi="Times New Roman" w:cs="Times New Roman"/>
          <w:sz w:val="24"/>
          <w:szCs w:val="24"/>
          <w:lang w:eastAsia="ru-RU"/>
        </w:rPr>
        <w:t>т</w:t>
      </w:r>
      <w:r w:rsidR="00FB5F43" w:rsidRPr="00FB5F43">
        <w:rPr>
          <w:rFonts w:ascii="Times New Roman" w:eastAsia="Times New Roman" w:hAnsi="Times New Roman" w:cs="Times New Roman"/>
          <w:sz w:val="24"/>
          <w:szCs w:val="24"/>
          <w:lang w:eastAsia="ru-RU"/>
        </w:rPr>
        <w:t>ыс</w:t>
      </w:r>
      <w:r w:rsidRPr="00FB5F43">
        <w:rPr>
          <w:rFonts w:ascii="Times New Roman" w:eastAsia="Times New Roman" w:hAnsi="Times New Roman" w:cs="Times New Roman"/>
          <w:sz w:val="24"/>
          <w:szCs w:val="24"/>
          <w:lang w:eastAsia="ru-RU"/>
        </w:rPr>
        <w:t>.р</w:t>
      </w:r>
      <w:r w:rsidR="00155113">
        <w:rPr>
          <w:rFonts w:ascii="Times New Roman" w:eastAsia="Times New Roman" w:hAnsi="Times New Roman" w:cs="Times New Roman"/>
          <w:sz w:val="24"/>
          <w:szCs w:val="24"/>
          <w:lang w:eastAsia="ru-RU"/>
        </w:rPr>
        <w:t>уб</w:t>
      </w:r>
      <w:proofErr w:type="spellEnd"/>
      <w:r w:rsidRPr="00FB5F43">
        <w:rPr>
          <w:rFonts w:ascii="Times New Roman" w:eastAsia="Times New Roman" w:hAnsi="Times New Roman" w:cs="Times New Roman"/>
          <w:sz w:val="24"/>
          <w:szCs w:val="24"/>
          <w:lang w:eastAsia="ru-RU"/>
        </w:rPr>
        <w:t>,(коэффициент-1,021)</w:t>
      </w:r>
    </w:p>
    <w:p w14:paraId="369EC82C" w14:textId="6ABD7E02" w:rsidR="002466D8" w:rsidRPr="00FB5F43"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FB5F43">
        <w:rPr>
          <w:rFonts w:ascii="Times New Roman" w:eastAsia="Times New Roman" w:hAnsi="Times New Roman" w:cs="Times New Roman"/>
          <w:sz w:val="24"/>
          <w:szCs w:val="24"/>
          <w:lang w:eastAsia="ru-RU"/>
        </w:rPr>
        <w:t xml:space="preserve">на 2024 год – 49,42  </w:t>
      </w:r>
      <w:proofErr w:type="spellStart"/>
      <w:r w:rsidRPr="00FB5F43">
        <w:rPr>
          <w:rFonts w:ascii="Times New Roman" w:eastAsia="Times New Roman" w:hAnsi="Times New Roman" w:cs="Times New Roman"/>
          <w:sz w:val="24"/>
          <w:szCs w:val="24"/>
          <w:lang w:eastAsia="ru-RU"/>
        </w:rPr>
        <w:t>т</w:t>
      </w:r>
      <w:r w:rsidR="00FB5F43" w:rsidRPr="00FB5F43">
        <w:rPr>
          <w:rFonts w:ascii="Times New Roman" w:eastAsia="Times New Roman" w:hAnsi="Times New Roman" w:cs="Times New Roman"/>
          <w:sz w:val="24"/>
          <w:szCs w:val="24"/>
          <w:lang w:eastAsia="ru-RU"/>
        </w:rPr>
        <w:t>ыс</w:t>
      </w:r>
      <w:r w:rsidRPr="00FB5F43">
        <w:rPr>
          <w:rFonts w:ascii="Times New Roman" w:eastAsia="Times New Roman" w:hAnsi="Times New Roman" w:cs="Times New Roman"/>
          <w:sz w:val="24"/>
          <w:szCs w:val="24"/>
          <w:lang w:eastAsia="ru-RU"/>
        </w:rPr>
        <w:t>.р</w:t>
      </w:r>
      <w:r w:rsidR="00155113">
        <w:rPr>
          <w:rFonts w:ascii="Times New Roman" w:eastAsia="Times New Roman" w:hAnsi="Times New Roman" w:cs="Times New Roman"/>
          <w:sz w:val="24"/>
          <w:szCs w:val="24"/>
          <w:lang w:eastAsia="ru-RU"/>
        </w:rPr>
        <w:t>уб</w:t>
      </w:r>
      <w:proofErr w:type="spellEnd"/>
      <w:r w:rsidR="00073E02" w:rsidRPr="00FB5F43">
        <w:rPr>
          <w:rFonts w:ascii="Times New Roman" w:eastAsia="Times New Roman" w:hAnsi="Times New Roman" w:cs="Times New Roman"/>
          <w:sz w:val="24"/>
          <w:szCs w:val="24"/>
          <w:lang w:eastAsia="ru-RU"/>
        </w:rPr>
        <w:t>.</w:t>
      </w:r>
      <w:r w:rsidRPr="00FB5F43">
        <w:rPr>
          <w:rFonts w:ascii="Times New Roman" w:eastAsia="Times New Roman" w:hAnsi="Times New Roman" w:cs="Times New Roman"/>
          <w:sz w:val="24"/>
          <w:szCs w:val="24"/>
          <w:lang w:eastAsia="ru-RU"/>
        </w:rPr>
        <w:t>(коэффициент-1,0551)</w:t>
      </w:r>
    </w:p>
    <w:p w14:paraId="04720885" w14:textId="1A2FFEC8" w:rsidR="002466D8" w:rsidRPr="00A6650C"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FB5F43">
        <w:rPr>
          <w:rFonts w:ascii="Times New Roman" w:eastAsia="Times New Roman" w:hAnsi="Times New Roman" w:cs="Times New Roman"/>
          <w:sz w:val="24"/>
          <w:szCs w:val="24"/>
          <w:lang w:eastAsia="ru-RU"/>
        </w:rPr>
        <w:t xml:space="preserve">на 2025 год – 51,40 </w:t>
      </w:r>
      <w:proofErr w:type="spellStart"/>
      <w:r w:rsidRPr="00FB5F43">
        <w:rPr>
          <w:rFonts w:ascii="Times New Roman" w:eastAsia="Times New Roman" w:hAnsi="Times New Roman" w:cs="Times New Roman"/>
          <w:sz w:val="24"/>
          <w:szCs w:val="24"/>
          <w:lang w:eastAsia="ru-RU"/>
        </w:rPr>
        <w:t>т</w:t>
      </w:r>
      <w:r w:rsidR="00FB5F43" w:rsidRPr="00FB5F43">
        <w:rPr>
          <w:rFonts w:ascii="Times New Roman" w:eastAsia="Times New Roman" w:hAnsi="Times New Roman" w:cs="Times New Roman"/>
          <w:sz w:val="24"/>
          <w:szCs w:val="24"/>
          <w:lang w:eastAsia="ru-RU"/>
        </w:rPr>
        <w:t>ыс</w:t>
      </w:r>
      <w:r w:rsidRPr="00FB5F43">
        <w:rPr>
          <w:rFonts w:ascii="Times New Roman" w:eastAsia="Times New Roman" w:hAnsi="Times New Roman" w:cs="Times New Roman"/>
          <w:sz w:val="24"/>
          <w:szCs w:val="24"/>
          <w:lang w:eastAsia="ru-RU"/>
        </w:rPr>
        <w:t>.р</w:t>
      </w:r>
      <w:r w:rsidR="00155113">
        <w:rPr>
          <w:rFonts w:ascii="Times New Roman" w:eastAsia="Times New Roman" w:hAnsi="Times New Roman" w:cs="Times New Roman"/>
          <w:sz w:val="24"/>
          <w:szCs w:val="24"/>
          <w:lang w:eastAsia="ru-RU"/>
        </w:rPr>
        <w:t>уб</w:t>
      </w:r>
      <w:proofErr w:type="spellEnd"/>
      <w:r w:rsidR="00073E02">
        <w:rPr>
          <w:rFonts w:ascii="Times New Roman" w:eastAsia="Times New Roman" w:hAnsi="Times New Roman" w:cs="Times New Roman"/>
          <w:sz w:val="24"/>
          <w:szCs w:val="24"/>
          <w:lang w:eastAsia="ru-RU"/>
        </w:rPr>
        <w:t>.</w:t>
      </w:r>
      <w:r w:rsidRPr="00A6650C">
        <w:rPr>
          <w:rFonts w:ascii="Times New Roman" w:eastAsia="Times New Roman" w:hAnsi="Times New Roman" w:cs="Times New Roman"/>
          <w:sz w:val="24"/>
          <w:szCs w:val="24"/>
          <w:lang w:eastAsia="ru-RU"/>
        </w:rPr>
        <w:t>(коэффициент-1,04)</w:t>
      </w:r>
    </w:p>
    <w:p w14:paraId="3D1F0410" w14:textId="77777777" w:rsidR="002466D8" w:rsidRPr="004E69C3" w:rsidRDefault="002466D8" w:rsidP="004E69C3">
      <w:pPr>
        <w:spacing w:after="0" w:line="240" w:lineRule="auto"/>
        <w:ind w:firstLine="709"/>
        <w:jc w:val="both"/>
        <w:rPr>
          <w:rFonts w:ascii="Times New Roman" w:eastAsia="Times New Roman" w:hAnsi="Times New Roman" w:cs="Times New Roman"/>
          <w:sz w:val="24"/>
          <w:szCs w:val="24"/>
          <w:lang w:eastAsia="ru-RU"/>
        </w:rPr>
      </w:pPr>
      <w:r w:rsidRPr="00A6650C">
        <w:rPr>
          <w:rFonts w:ascii="Times New Roman" w:eastAsia="Times New Roman" w:hAnsi="Times New Roman" w:cs="Times New Roman"/>
          <w:sz w:val="24"/>
          <w:szCs w:val="24"/>
          <w:lang w:eastAsia="ru-RU"/>
        </w:rPr>
        <w:t>В округе стабильно функционирует 4 учреждения дополнительного образования (2 в городе и в сельской местности; общее количество детей 1299), где обучаются дети от 5 до 18 лет по 7 различным направлениям, где организована досуговая деятельность школьников во внеурочное время.</w:t>
      </w:r>
    </w:p>
    <w:p w14:paraId="21FC5A43" w14:textId="121B51D5"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14:paraId="2546E2A2" w14:textId="77777777" w:rsidR="008C5243" w:rsidRPr="00F44121" w:rsidRDefault="007708F8" w:rsidP="004E69C3">
      <w:pPr>
        <w:spacing w:after="0" w:line="240" w:lineRule="auto"/>
        <w:ind w:firstLine="709"/>
        <w:jc w:val="both"/>
        <w:rPr>
          <w:rFonts w:ascii="Times New Roman" w:eastAsia="Times New Roman" w:hAnsi="Times New Roman" w:cs="Times New Roman"/>
          <w:color w:val="000000"/>
          <w:sz w:val="24"/>
          <w:szCs w:val="24"/>
          <w:lang w:eastAsia="ru-RU"/>
        </w:rPr>
      </w:pPr>
      <w:r w:rsidRPr="00F44121">
        <w:rPr>
          <w:rFonts w:ascii="Times New Roman" w:eastAsia="Times New Roman" w:hAnsi="Times New Roman" w:cs="Times New Roman"/>
          <w:color w:val="000000"/>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w:t>
      </w:r>
      <w:r w:rsidR="002C4FE4" w:rsidRPr="00F44121">
        <w:rPr>
          <w:rFonts w:ascii="Times New Roman" w:eastAsia="Times New Roman" w:hAnsi="Times New Roman" w:cs="Times New Roman"/>
          <w:color w:val="000000"/>
          <w:sz w:val="24"/>
          <w:szCs w:val="24"/>
          <w:lang w:eastAsia="ru-RU"/>
        </w:rPr>
        <w:t xml:space="preserve"> 20</w:t>
      </w:r>
      <w:r w:rsidR="008C5243" w:rsidRPr="00F44121">
        <w:rPr>
          <w:rFonts w:ascii="Times New Roman" w:eastAsia="Times New Roman" w:hAnsi="Times New Roman" w:cs="Times New Roman"/>
          <w:color w:val="000000"/>
          <w:sz w:val="24"/>
          <w:szCs w:val="24"/>
          <w:lang w:eastAsia="ru-RU"/>
        </w:rPr>
        <w:t>20</w:t>
      </w:r>
      <w:r w:rsidR="002C4FE4" w:rsidRPr="00F44121">
        <w:rPr>
          <w:rFonts w:ascii="Times New Roman" w:eastAsia="Times New Roman" w:hAnsi="Times New Roman" w:cs="Times New Roman"/>
          <w:color w:val="000000"/>
          <w:sz w:val="24"/>
          <w:szCs w:val="24"/>
          <w:lang w:eastAsia="ru-RU"/>
        </w:rPr>
        <w:t>г.-</w:t>
      </w:r>
      <w:r w:rsidR="008C5243" w:rsidRPr="00F44121">
        <w:rPr>
          <w:rFonts w:ascii="Times New Roman" w:eastAsia="Times New Roman" w:hAnsi="Times New Roman" w:cs="Times New Roman"/>
          <w:color w:val="000000"/>
          <w:sz w:val="24"/>
          <w:szCs w:val="24"/>
          <w:lang w:eastAsia="ru-RU"/>
        </w:rPr>
        <w:t>64</w:t>
      </w:r>
      <w:r w:rsidR="002C4FE4" w:rsidRPr="00F44121">
        <w:rPr>
          <w:rFonts w:ascii="Times New Roman" w:eastAsia="Times New Roman" w:hAnsi="Times New Roman" w:cs="Times New Roman"/>
          <w:color w:val="000000"/>
          <w:sz w:val="24"/>
          <w:szCs w:val="24"/>
          <w:lang w:eastAsia="ru-RU"/>
        </w:rPr>
        <w:t>%, в 202</w:t>
      </w:r>
      <w:r w:rsidR="008C5243" w:rsidRPr="00F44121">
        <w:rPr>
          <w:rFonts w:ascii="Times New Roman" w:eastAsia="Times New Roman" w:hAnsi="Times New Roman" w:cs="Times New Roman"/>
          <w:color w:val="000000"/>
          <w:sz w:val="24"/>
          <w:szCs w:val="24"/>
          <w:lang w:eastAsia="ru-RU"/>
        </w:rPr>
        <w:t>1</w:t>
      </w:r>
      <w:r w:rsidR="002C4FE4" w:rsidRPr="00F44121">
        <w:rPr>
          <w:rFonts w:ascii="Times New Roman" w:eastAsia="Times New Roman" w:hAnsi="Times New Roman" w:cs="Times New Roman"/>
          <w:color w:val="000000"/>
          <w:sz w:val="24"/>
          <w:szCs w:val="24"/>
          <w:lang w:eastAsia="ru-RU"/>
        </w:rPr>
        <w:t>г.-6</w:t>
      </w:r>
      <w:r w:rsidR="008C5243" w:rsidRPr="00F44121">
        <w:rPr>
          <w:rFonts w:ascii="Times New Roman" w:eastAsia="Times New Roman" w:hAnsi="Times New Roman" w:cs="Times New Roman"/>
          <w:color w:val="000000"/>
          <w:sz w:val="24"/>
          <w:szCs w:val="24"/>
          <w:lang w:eastAsia="ru-RU"/>
        </w:rPr>
        <w:t>6,60</w:t>
      </w:r>
      <w:r w:rsidR="002C4FE4" w:rsidRPr="00F44121">
        <w:rPr>
          <w:rFonts w:ascii="Times New Roman" w:eastAsia="Times New Roman" w:hAnsi="Times New Roman" w:cs="Times New Roman"/>
          <w:color w:val="000000"/>
          <w:sz w:val="24"/>
          <w:szCs w:val="24"/>
          <w:lang w:eastAsia="ru-RU"/>
        </w:rPr>
        <w:t>%, в 202</w:t>
      </w:r>
      <w:r w:rsidR="008C5243" w:rsidRPr="00F44121">
        <w:rPr>
          <w:rFonts w:ascii="Times New Roman" w:eastAsia="Times New Roman" w:hAnsi="Times New Roman" w:cs="Times New Roman"/>
          <w:color w:val="000000"/>
          <w:sz w:val="24"/>
          <w:szCs w:val="24"/>
          <w:lang w:eastAsia="ru-RU"/>
        </w:rPr>
        <w:t>2</w:t>
      </w:r>
      <w:r w:rsidR="002C4FE4" w:rsidRPr="00F44121">
        <w:rPr>
          <w:rFonts w:ascii="Times New Roman" w:eastAsia="Times New Roman" w:hAnsi="Times New Roman" w:cs="Times New Roman"/>
          <w:color w:val="000000"/>
          <w:sz w:val="24"/>
          <w:szCs w:val="24"/>
          <w:lang w:eastAsia="ru-RU"/>
        </w:rPr>
        <w:t>г.</w:t>
      </w:r>
      <w:r w:rsidRPr="00F44121">
        <w:rPr>
          <w:rFonts w:ascii="Times New Roman" w:eastAsia="Times New Roman" w:hAnsi="Times New Roman" w:cs="Times New Roman"/>
          <w:color w:val="000000"/>
          <w:sz w:val="24"/>
          <w:szCs w:val="24"/>
          <w:lang w:eastAsia="ru-RU"/>
        </w:rPr>
        <w:t xml:space="preserve"> составила </w:t>
      </w:r>
      <w:r w:rsidR="008C5243" w:rsidRPr="00F44121">
        <w:rPr>
          <w:rFonts w:ascii="Times New Roman" w:eastAsia="Times New Roman" w:hAnsi="Times New Roman" w:cs="Times New Roman"/>
          <w:color w:val="000000"/>
          <w:sz w:val="24"/>
          <w:szCs w:val="24"/>
          <w:lang w:eastAsia="ru-RU"/>
        </w:rPr>
        <w:t>81,90</w:t>
      </w:r>
      <w:r w:rsidRPr="00F44121">
        <w:rPr>
          <w:rFonts w:ascii="Times New Roman" w:eastAsia="Times New Roman" w:hAnsi="Times New Roman" w:cs="Times New Roman"/>
          <w:color w:val="000000"/>
          <w:sz w:val="24"/>
          <w:szCs w:val="24"/>
          <w:lang w:eastAsia="ru-RU"/>
        </w:rPr>
        <w:t>%</w:t>
      </w:r>
      <w:r w:rsidR="008C5243" w:rsidRPr="00F44121">
        <w:rPr>
          <w:rFonts w:ascii="Times New Roman" w:eastAsia="Times New Roman" w:hAnsi="Times New Roman" w:cs="Times New Roman"/>
          <w:color w:val="000000"/>
          <w:sz w:val="24"/>
          <w:szCs w:val="24"/>
          <w:lang w:eastAsia="ru-RU"/>
        </w:rPr>
        <w:t>.</w:t>
      </w:r>
      <w:r w:rsidRPr="00F44121">
        <w:rPr>
          <w:rFonts w:ascii="Times New Roman" w:eastAsia="Times New Roman" w:hAnsi="Times New Roman" w:cs="Times New Roman"/>
          <w:color w:val="000000"/>
          <w:sz w:val="24"/>
          <w:szCs w:val="24"/>
          <w:lang w:eastAsia="ru-RU"/>
        </w:rPr>
        <w:t xml:space="preserve"> </w:t>
      </w:r>
    </w:p>
    <w:p w14:paraId="2DCA7FB0" w14:textId="16B1D92F" w:rsidR="008C5243" w:rsidRPr="00F44121" w:rsidRDefault="008C5243" w:rsidP="004E69C3">
      <w:pPr>
        <w:spacing w:after="0" w:line="240" w:lineRule="auto"/>
        <w:ind w:firstLine="709"/>
        <w:jc w:val="both"/>
        <w:rPr>
          <w:rFonts w:ascii="Times New Roman" w:eastAsia="Times New Roman" w:hAnsi="Times New Roman" w:cs="Times New Roman"/>
          <w:color w:val="000000"/>
          <w:sz w:val="24"/>
          <w:szCs w:val="24"/>
          <w:lang w:eastAsia="ru-RU"/>
        </w:rPr>
      </w:pPr>
      <w:r w:rsidRPr="00F44121">
        <w:rPr>
          <w:rFonts w:ascii="Times New Roman" w:eastAsia="Times New Roman" w:hAnsi="Times New Roman" w:cs="Times New Roman"/>
          <w:color w:val="000000"/>
          <w:sz w:val="24"/>
          <w:szCs w:val="24"/>
          <w:lang w:eastAsia="ru-RU"/>
        </w:rPr>
        <w:t>По итогам 2022 года отмечается положительная динамика, в связи с открытием новых объединений дополнительного образования на базе центров «Точка роста».</w:t>
      </w:r>
    </w:p>
    <w:p w14:paraId="4C913DFB" w14:textId="77777777" w:rsidR="008C5243" w:rsidRPr="00F44121" w:rsidRDefault="008C5243" w:rsidP="004E69C3">
      <w:pPr>
        <w:spacing w:after="0" w:line="240" w:lineRule="auto"/>
        <w:ind w:firstLine="709"/>
        <w:jc w:val="both"/>
        <w:rPr>
          <w:rFonts w:ascii="Times New Roman" w:eastAsia="Times New Roman" w:hAnsi="Times New Roman" w:cs="Times New Roman"/>
          <w:color w:val="000000"/>
          <w:sz w:val="24"/>
          <w:szCs w:val="24"/>
          <w:lang w:eastAsia="ru-RU"/>
        </w:rPr>
      </w:pPr>
      <w:r w:rsidRPr="00F44121">
        <w:rPr>
          <w:rFonts w:ascii="Times New Roman" w:eastAsia="Times New Roman" w:hAnsi="Times New Roman" w:cs="Times New Roman"/>
          <w:color w:val="000000"/>
          <w:sz w:val="24"/>
          <w:szCs w:val="24"/>
          <w:lang w:eastAsia="ru-RU"/>
        </w:rPr>
        <w:t>Прогнозный показатель на 2023-2025 год формируется из расчета не ниже прогнозного показателя предыдущего года.</w:t>
      </w:r>
    </w:p>
    <w:p w14:paraId="1C8D7E2C" w14:textId="097571B6" w:rsidR="007708F8" w:rsidRPr="004E69C3" w:rsidRDefault="008C5243" w:rsidP="004E69C3">
      <w:pPr>
        <w:spacing w:after="0" w:line="240" w:lineRule="auto"/>
        <w:ind w:firstLine="709"/>
        <w:jc w:val="both"/>
        <w:rPr>
          <w:rFonts w:ascii="Times New Roman" w:eastAsia="Times New Roman" w:hAnsi="Times New Roman" w:cs="Times New Roman"/>
          <w:color w:val="000000"/>
          <w:sz w:val="24"/>
          <w:szCs w:val="24"/>
          <w:lang w:eastAsia="ru-RU"/>
        </w:rPr>
      </w:pPr>
      <w:r w:rsidRPr="00F44121">
        <w:rPr>
          <w:rFonts w:ascii="Times New Roman" w:eastAsia="Times New Roman" w:hAnsi="Times New Roman" w:cs="Times New Roman"/>
          <w:color w:val="000000"/>
          <w:sz w:val="24"/>
          <w:szCs w:val="24"/>
          <w:lang w:eastAsia="ru-RU"/>
        </w:rPr>
        <w:t>Достижение показателя будет обеспечено за счет обновления содержания и методов дополнительного образования детей, развитие кадрового потенциала, инфраструктуры системы дополнительного образования детей и создания новых мест в образовательных организациях различных типов   для реализации дополнительных общеразвивающих программ всех направленностей.</w:t>
      </w:r>
      <w:r w:rsidR="002C130A" w:rsidRPr="002C130A">
        <w:t xml:space="preserve"> </w:t>
      </w:r>
      <w:r w:rsidR="002C130A" w:rsidRPr="002C130A">
        <w:rPr>
          <w:rFonts w:ascii="Times New Roman" w:eastAsia="Times New Roman" w:hAnsi="Times New Roman" w:cs="Times New Roman"/>
          <w:color w:val="000000"/>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2C130A">
        <w:rPr>
          <w:rFonts w:ascii="Times New Roman" w:eastAsia="Times New Roman" w:hAnsi="Times New Roman" w:cs="Times New Roman"/>
          <w:color w:val="000000"/>
          <w:sz w:val="24"/>
          <w:szCs w:val="24"/>
          <w:lang w:eastAsia="ru-RU"/>
        </w:rPr>
        <w:t xml:space="preserve"> в </w:t>
      </w:r>
      <w:r w:rsidR="002C130A">
        <w:rPr>
          <w:rFonts w:ascii="Times New Roman" w:eastAsia="Times New Roman" w:hAnsi="Times New Roman" w:cs="Times New Roman"/>
          <w:color w:val="000000"/>
          <w:sz w:val="24"/>
          <w:szCs w:val="24"/>
          <w:lang w:eastAsia="ru-RU"/>
        </w:rPr>
        <w:lastRenderedPageBreak/>
        <w:t>2023 году составит 81,00%, в 2024 году составит 82,00%, в 2025 году показатель составит 83,00%.</w:t>
      </w:r>
      <w:r w:rsidR="00C31564" w:rsidRPr="00C31564">
        <w:rPr>
          <w:rFonts w:ascii="Times New Roman" w:eastAsia="Times New Roman" w:hAnsi="Times New Roman" w:cs="Times New Roman"/>
          <w:color w:val="FF0000"/>
          <w:sz w:val="24"/>
          <w:szCs w:val="24"/>
          <w:highlight w:val="yellow"/>
          <w:lang w:eastAsia="ru-RU"/>
        </w:rPr>
        <w:t xml:space="preserve"> </w:t>
      </w:r>
    </w:p>
    <w:p w14:paraId="7B2E1594"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p>
    <w:p w14:paraId="31FEC66D" w14:textId="77777777" w:rsidR="00BD6826" w:rsidRPr="004E69C3" w:rsidRDefault="00BD6826" w:rsidP="00F046BD">
      <w:pPr>
        <w:numPr>
          <w:ilvl w:val="0"/>
          <w:numId w:val="1"/>
        </w:numPr>
        <w:tabs>
          <w:tab w:val="left" w:pos="851"/>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Культура</w:t>
      </w:r>
    </w:p>
    <w:p w14:paraId="160F2096"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p>
    <w:p w14:paraId="7B1B06B7" w14:textId="288E4637" w:rsidR="00654BF4" w:rsidRPr="004E69C3" w:rsidRDefault="00DB7EC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Отрасль представлена 24-мя сетевыми единицами (7 домами культуры, 13 библиотек, Детской школой искусств, </w:t>
      </w:r>
      <w:proofErr w:type="spellStart"/>
      <w:r w:rsidRPr="004E69C3">
        <w:rPr>
          <w:rFonts w:ascii="Times New Roman" w:eastAsia="Times New Roman" w:hAnsi="Times New Roman" w:cs="Times New Roman"/>
          <w:sz w:val="24"/>
          <w:szCs w:val="24"/>
          <w:lang w:eastAsia="ru-RU"/>
        </w:rPr>
        <w:t>кинодосуговым</w:t>
      </w:r>
      <w:proofErr w:type="spellEnd"/>
      <w:r w:rsidRPr="004E69C3">
        <w:rPr>
          <w:rFonts w:ascii="Times New Roman" w:eastAsia="Times New Roman" w:hAnsi="Times New Roman" w:cs="Times New Roman"/>
          <w:sz w:val="24"/>
          <w:szCs w:val="24"/>
          <w:lang w:eastAsia="ru-RU"/>
        </w:rPr>
        <w:t xml:space="preserve"> центром «Россия», учреждениями музейного типа – Историко-культурного центра, Парка культуры и отдыха города Холмска). Статус юридического лица имеют шесть учреждений культуры.</w:t>
      </w:r>
    </w:p>
    <w:p w14:paraId="0D394C7B" w14:textId="6A5C89B0"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целях создания условий для сохранения и популяризации культурного наследия, возрождения народной культуры, развития профессионального творчества, обеспечения профессионального роста  работников культуры на территории Холмского городского округа реализуется муниципальная программа «Развитие сферы культуры муниципального образования «Холмский городской округ» на 2014 – 2025 годы», утвержденная постановлением администрации муниципального образования «Холмский городской округ» от 03.09.2014 № 948. </w:t>
      </w:r>
    </w:p>
    <w:p w14:paraId="78BA8EBA"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течение 2022 года на территории муниципального образования специалистами культурно-досуговых учреждений было проведено 1 673 мероприятий, которые посетило 180 861 человек (2021г. – 1 814 мероприятий, 174 256 человек). </w:t>
      </w:r>
    </w:p>
    <w:p w14:paraId="2802625E" w14:textId="51B5DD3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ab/>
        <w:t>В учреждениях культуры действует 91 клубное формирование (из них для детей 45, для молодежи – 10)   с числом участников 1 384 человек (из них дети</w:t>
      </w:r>
      <w:r w:rsidR="001476AB" w:rsidRPr="004E69C3">
        <w:rPr>
          <w:rFonts w:ascii="Times New Roman" w:eastAsia="Times New Roman" w:hAnsi="Times New Roman" w:cs="Times New Roman"/>
          <w:bCs/>
          <w:sz w:val="24"/>
          <w:szCs w:val="24"/>
          <w:lang w:eastAsia="ru-RU"/>
        </w:rPr>
        <w:t>- 632</w:t>
      </w:r>
      <w:r w:rsidRPr="004E69C3">
        <w:rPr>
          <w:rFonts w:ascii="Times New Roman" w:eastAsia="Times New Roman" w:hAnsi="Times New Roman" w:cs="Times New Roman"/>
          <w:bCs/>
          <w:sz w:val="24"/>
          <w:szCs w:val="24"/>
          <w:lang w:eastAsia="ru-RU"/>
        </w:rPr>
        <w:t xml:space="preserve">, молодежь - 137). </w:t>
      </w:r>
    </w:p>
    <w:p w14:paraId="7E848018"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Шесть коллективов Центрального дома культуры имеют звание «народный» (образцовый) коллектив любительского художественного творчества и ведут активную концертную, гастрольную и фестивальную деятельность. В 2022 году два коллектива Центрального дома культуры (Холмский народный театра, руководитель Т.В. Михайлова и ансамбль эстрадного спортивного танца «Эдельвейс», руководитель Н.Е. Бондаренко вновь успешно подтвердили звание «Народного» коллектива любительского художественного творчества). </w:t>
      </w:r>
    </w:p>
    <w:p w14:paraId="3C3311A7"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За отчётный период коллективы Централизованной клубной системы приняли участие в 10 конкурсах (107 детей и 32 взрослых), общая результативность: Гран-при, лауреаты 1 степени- 4 конкурса, лауреаты 2 степени – 5 конкурсов, лауреаты 3 степени – 7 конкурсов, диплом победителя – 11 конкурсов в различных номинациях и возрастных категориях.</w:t>
      </w:r>
    </w:p>
    <w:p w14:paraId="0E39141B"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рамках проекта «Культура малой Родины» на проведение капитального ремонта Досугового центра с. Чехов в 2022 году было выделено 24 538,3 тыс. руб. (в 2023 году – 24 538,3 тыс. руб.) и на приобретение аккордеона для СДК с. </w:t>
      </w:r>
      <w:proofErr w:type="spellStart"/>
      <w:r w:rsidRPr="004E69C3">
        <w:rPr>
          <w:rFonts w:ascii="Times New Roman" w:eastAsia="Times New Roman" w:hAnsi="Times New Roman" w:cs="Times New Roman"/>
          <w:bCs/>
          <w:sz w:val="24"/>
          <w:szCs w:val="24"/>
          <w:lang w:eastAsia="ru-RU"/>
        </w:rPr>
        <w:t>Чапланово</w:t>
      </w:r>
      <w:proofErr w:type="spellEnd"/>
      <w:r w:rsidRPr="004E69C3">
        <w:rPr>
          <w:rFonts w:ascii="Times New Roman" w:eastAsia="Times New Roman" w:hAnsi="Times New Roman" w:cs="Times New Roman"/>
          <w:bCs/>
          <w:sz w:val="24"/>
          <w:szCs w:val="24"/>
          <w:lang w:eastAsia="ru-RU"/>
        </w:rPr>
        <w:t xml:space="preserve"> выделено 300,0 тыс. руб.  </w:t>
      </w:r>
    </w:p>
    <w:p w14:paraId="3EC4FA85" w14:textId="56DD9C41"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рамках национального проекта «Культура» в 2022 году проведен капитальный ремонт здания Дома культуры с. Правда. </w:t>
      </w:r>
    </w:p>
    <w:p w14:paraId="25CB8853"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За счет средств местного бюджета в 2022 году разработана проектная документация на следующие объекты: «Капитальный ремонт здания Центральной районной библиотеки им. Ю.И. Николаева», «Капитальный ремонт здания дома культуры в с. </w:t>
      </w:r>
      <w:proofErr w:type="spellStart"/>
      <w:r w:rsidRPr="004E69C3">
        <w:rPr>
          <w:rFonts w:ascii="Times New Roman" w:eastAsia="Times New Roman" w:hAnsi="Times New Roman" w:cs="Times New Roman"/>
          <w:bCs/>
          <w:sz w:val="24"/>
          <w:szCs w:val="24"/>
          <w:lang w:eastAsia="ru-RU"/>
        </w:rPr>
        <w:t>Симаково</w:t>
      </w:r>
      <w:proofErr w:type="spellEnd"/>
      <w:r w:rsidRPr="004E69C3">
        <w:rPr>
          <w:rFonts w:ascii="Times New Roman" w:eastAsia="Times New Roman" w:hAnsi="Times New Roman" w:cs="Times New Roman"/>
          <w:bCs/>
          <w:sz w:val="24"/>
          <w:szCs w:val="24"/>
          <w:lang w:eastAsia="ru-RU"/>
        </w:rPr>
        <w:t xml:space="preserve">» и проведен ремонт кровли кабинета № 129 МБОУ ДО «Детская школа искусств». </w:t>
      </w:r>
    </w:p>
    <w:p w14:paraId="0C39A0FC"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Также за счет средств местного бюджета приобретено новое светодиодное оформление и искусственные ветки для городской елки, видеопроцессор для светодиодного экрана.</w:t>
      </w:r>
    </w:p>
    <w:p w14:paraId="19E1AC4E"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2022 году сотрудниками КДЦ «Россия» организована демонстрация 2 579 киносеансов, на которых присутствовало 16 549 человек, валовый сбор составил 3 921,2 тыс. руб. (2021г. – 3 121 киносеанса, охват 35 663 чел., валовый сбор 8 584,54 тыс. руб.).</w:t>
      </w:r>
    </w:p>
    <w:p w14:paraId="019BEE21"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Реализация прав граждан на доступ к муниципальным библиотечным фондам обеспечивается деятельностью 13 библиотек Холмской централизованной библиотечной </w:t>
      </w:r>
      <w:r w:rsidRPr="004E69C3">
        <w:rPr>
          <w:rFonts w:ascii="Times New Roman" w:eastAsia="Times New Roman" w:hAnsi="Times New Roman" w:cs="Times New Roman"/>
          <w:bCs/>
          <w:sz w:val="24"/>
          <w:szCs w:val="24"/>
          <w:lang w:eastAsia="ru-RU"/>
        </w:rPr>
        <w:lastRenderedPageBreak/>
        <w:t xml:space="preserve">системы. Число зарегистрированных пользователей библиотек в 2022 году составило 21238 чел., число посещений библиотек – 165150. Книжный фонд Холмской ЦБС составляет 181,368 тыс. экземпляров. Количество книговыдач составило 481343 ед.  Поступление новой литературы составило 6436 ед. </w:t>
      </w:r>
      <w:proofErr w:type="spellStart"/>
      <w:r w:rsidRPr="004E69C3">
        <w:rPr>
          <w:rFonts w:ascii="Times New Roman" w:eastAsia="Times New Roman" w:hAnsi="Times New Roman" w:cs="Times New Roman"/>
          <w:bCs/>
          <w:sz w:val="24"/>
          <w:szCs w:val="24"/>
          <w:lang w:eastAsia="ru-RU"/>
        </w:rPr>
        <w:t>Обновляемость</w:t>
      </w:r>
      <w:proofErr w:type="spellEnd"/>
      <w:r w:rsidRPr="004E69C3">
        <w:rPr>
          <w:rFonts w:ascii="Times New Roman" w:eastAsia="Times New Roman" w:hAnsi="Times New Roman" w:cs="Times New Roman"/>
          <w:bCs/>
          <w:sz w:val="24"/>
          <w:szCs w:val="24"/>
          <w:lang w:eastAsia="ru-RU"/>
        </w:rPr>
        <w:t xml:space="preserve"> книжного фонда в 2022 году составила 2,0%. Проведено 1 353 мероприятий, на которых присутствовало 14338 человек. </w:t>
      </w:r>
    </w:p>
    <w:p w14:paraId="560B0788"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2022 году Детская библиотека участвовала в грантовом конкурсе Фонда социальных инициатив «Энергия» ООО «Сахалинская Энергия» по теме «Культурное наследие и краеведение» с Проектом «Пути отцов – дороги сыновей». Цель проекта: способствовать формированию у детей патриотического сознания, чувства долга перед Родиной посредством театральных постановок кукольного театра. Результат: Поддержан грант - 500 тыс. руб. Проект будет реализован в 2023 году.</w:t>
      </w:r>
    </w:p>
    <w:p w14:paraId="002CD84F"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 По итогам рейтинга аналитических отчётов муниципальных библиотек Сахалинской области за 2022 год «БИБЛИОТЕЧНАЯ АНАЛИТИКА – 2022» победителем признана Холмская ЦБС - I место. Организатором экспертной оценки выступила Сахалинская областная универсальная научная библиотека.  </w:t>
      </w:r>
    </w:p>
    <w:p w14:paraId="5372FCDB"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Заведующая сельской библиотекой № 15, с. </w:t>
      </w:r>
      <w:proofErr w:type="spellStart"/>
      <w:r w:rsidRPr="004E69C3">
        <w:rPr>
          <w:rFonts w:ascii="Times New Roman" w:eastAsia="Times New Roman" w:hAnsi="Times New Roman" w:cs="Times New Roman"/>
          <w:bCs/>
          <w:sz w:val="24"/>
          <w:szCs w:val="24"/>
          <w:lang w:eastAsia="ru-RU"/>
        </w:rPr>
        <w:t>Чапланово</w:t>
      </w:r>
      <w:proofErr w:type="spellEnd"/>
      <w:r w:rsidRPr="004E69C3">
        <w:rPr>
          <w:rFonts w:ascii="Times New Roman" w:eastAsia="Times New Roman" w:hAnsi="Times New Roman" w:cs="Times New Roman"/>
          <w:bCs/>
          <w:sz w:val="24"/>
          <w:szCs w:val="24"/>
          <w:lang w:eastAsia="ru-RU"/>
        </w:rPr>
        <w:t xml:space="preserve"> Шангина Елена Александровна приняла участие во Всероссийском конкурсе «Я – библиотекарь – 2022» и   завоевала диплом Лауреата 1 степени за работу «Библиотекарь сегодня».</w:t>
      </w:r>
    </w:p>
    <w:p w14:paraId="7D5B3333"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2022 году был проведен капитальный ремонт кровли Центральной районной библиотеки им. Ю.И. Николаева, дополнительно отремонтированы помещения читального зала, запасного выхода и части фасада, где расположен читальный зал, фойе II этажа, замены дверей в большом (зрительном) зале на сумму более 21 млн. руб.  Основные финансовые средства были выделены из областного бюджета.</w:t>
      </w:r>
    </w:p>
    <w:p w14:paraId="2EC82B5B"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Дополнительное образование в округе в сфере культуры организует Детская школа искусств. В 2022 году из 362 воспитанников школы, по дополнительным предпрофессиональным общеобразовательным программам обучались 170 детей (46,96% от общего контингента), по дополнительным общеразвивающим программам обучались 192 ребенка (53,04 % от общего контингента). Доля детей в возрасте до 7 до 15 лет, обучающихся в ДШИ, от общего количества детей данного возраста составляет 9,7 %.</w:t>
      </w:r>
    </w:p>
    <w:p w14:paraId="50341767"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В течение 2022 года воспитанники Детской школы искусств принимали участие в 37 мероприятиях международного и общероссийского и регионального уровней. Результативность – 29 лауреатов, 53 дипломанта.   </w:t>
      </w:r>
    </w:p>
    <w:p w14:paraId="79729FFC"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2021 – 2022 учебном году увеличилось количество реализуемых дополнительных общеразвивающих программ – «Студия вокального пения», «Народные инструменты».</w:t>
      </w:r>
    </w:p>
    <w:p w14:paraId="3D707105" w14:textId="77777777"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Детской школе искусств работают 25 преподавателей, которые преподают на разных отделениях: «Фортепиано», «Народные инструменты», «Сольное пение», «Синтезатор», «Скрипка», «Музыкальный фольклор», «Хоровое пение», «Эстрадная гитара», отделения хореографического, театрального, изобразительного искусства, отделение раннего эстетического развития.</w:t>
      </w:r>
    </w:p>
    <w:p w14:paraId="05E4E19D" w14:textId="550DAB51"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Услуга по публичному показу музейных предметов, музейных коллекций в Холмском городском округе возложена на МБУК «Историко-культурный центр» муниципального образования «Холмский городской округ». Количество посетителей в 2022г. составило 20 038 человек, количество выставок 30 шт., проведено 127 экскурсий, 89 лекций.    </w:t>
      </w:r>
    </w:p>
    <w:p w14:paraId="2917B34E"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 «Уровень фактической обеспеченности учреждениями культуры от нормативной потребности»:</w:t>
      </w:r>
    </w:p>
    <w:p w14:paraId="0D468EB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20.1. «Уровень фактической обеспеченности клубами и учреждениями клубного типа от нормативной потребности»</w:t>
      </w:r>
    </w:p>
    <w:p w14:paraId="220B5FF5" w14:textId="79DCA612" w:rsidR="00D34984" w:rsidRPr="004E69C3" w:rsidRDefault="002B6ECA" w:rsidP="004E69C3">
      <w:pPr>
        <w:spacing w:after="0" w:line="240" w:lineRule="auto"/>
        <w:ind w:firstLine="709"/>
        <w:jc w:val="both"/>
        <w:rPr>
          <w:rFonts w:ascii="Times New Roman" w:eastAsia="Times New Roman" w:hAnsi="Times New Roman" w:cs="Times New Roman"/>
          <w:sz w:val="24"/>
          <w:szCs w:val="24"/>
          <w:lang w:eastAsia="ru-RU"/>
        </w:rPr>
      </w:pPr>
      <w:bookmarkStart w:id="1" w:name="_Hlk133569235"/>
      <w:r w:rsidRPr="002B6ECA">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bookmarkEnd w:id="1"/>
      <w:r w:rsidRPr="002B6E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2020 году составил 70%, в 2021 году составил 70 %, в 2022 году составил 70%. </w:t>
      </w:r>
      <w:r w:rsidR="00D34984" w:rsidRPr="00CB34D8">
        <w:rPr>
          <w:rFonts w:ascii="Times New Roman" w:eastAsia="Times New Roman" w:hAnsi="Times New Roman" w:cs="Times New Roman"/>
          <w:sz w:val="24"/>
          <w:szCs w:val="24"/>
          <w:lang w:eastAsia="ru-RU"/>
        </w:rPr>
        <w:t xml:space="preserve">Согласно распоряжению Министерства культуры РФ от 02.08.2017 № Р-965 для Холмского городского округа норматив 10 учреждений клубного типа, в т. ч. 1 </w:t>
      </w:r>
      <w:r w:rsidR="00D34984" w:rsidRPr="00CB34D8">
        <w:rPr>
          <w:rFonts w:ascii="Times New Roman" w:eastAsia="Times New Roman" w:hAnsi="Times New Roman" w:cs="Times New Roman"/>
          <w:sz w:val="24"/>
          <w:szCs w:val="24"/>
          <w:lang w:eastAsia="ru-RU"/>
        </w:rPr>
        <w:lastRenderedPageBreak/>
        <w:t>учреждение в городе, 9 учреждений в селах округа. В Холмском городском округе 7 учреждений клубного типа. В 2023 - 2025 годах строительство клубов не запланировано.</w:t>
      </w:r>
      <w:r w:rsidR="00D34984" w:rsidRPr="004E69C3">
        <w:rPr>
          <w:rFonts w:ascii="Times New Roman" w:eastAsia="Times New Roman" w:hAnsi="Times New Roman" w:cs="Times New Roman"/>
          <w:sz w:val="24"/>
          <w:szCs w:val="24"/>
          <w:lang w:eastAsia="ru-RU"/>
        </w:rPr>
        <w:t xml:space="preserve">  </w:t>
      </w:r>
      <w:r w:rsidRPr="002B6ECA">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r>
        <w:rPr>
          <w:rFonts w:ascii="Times New Roman" w:eastAsia="Times New Roman" w:hAnsi="Times New Roman" w:cs="Times New Roman"/>
          <w:sz w:val="24"/>
          <w:szCs w:val="24"/>
          <w:lang w:eastAsia="ru-RU"/>
        </w:rPr>
        <w:t xml:space="preserve"> в 2023 году составит 70%, в 2024 году составит 70</w:t>
      </w:r>
      <w:r w:rsidR="00D45CFC">
        <w:rPr>
          <w:rFonts w:ascii="Times New Roman" w:eastAsia="Times New Roman" w:hAnsi="Times New Roman" w:cs="Times New Roman"/>
          <w:sz w:val="24"/>
          <w:szCs w:val="24"/>
          <w:lang w:eastAsia="ru-RU"/>
        </w:rPr>
        <w:t>%, в 2025 году составит 70%.</w:t>
      </w:r>
    </w:p>
    <w:p w14:paraId="3A59394F" w14:textId="68445F5D"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20.2. «Уровень фактической обеспеченности библиотеками от нормативной потребности»</w:t>
      </w:r>
    </w:p>
    <w:p w14:paraId="42FBFE5A" w14:textId="195196E5" w:rsidR="000A097B" w:rsidRPr="004E69C3" w:rsidRDefault="005561DE" w:rsidP="004E69C3">
      <w:pPr>
        <w:spacing w:after="0" w:line="240" w:lineRule="auto"/>
        <w:ind w:firstLine="709"/>
        <w:jc w:val="both"/>
        <w:rPr>
          <w:rFonts w:ascii="Times New Roman" w:eastAsia="Times New Roman" w:hAnsi="Times New Roman" w:cs="Times New Roman"/>
          <w:sz w:val="24"/>
          <w:szCs w:val="24"/>
          <w:lang w:eastAsia="ru-RU"/>
        </w:rPr>
      </w:pPr>
      <w:r w:rsidRPr="005561DE">
        <w:rPr>
          <w:rFonts w:ascii="Times New Roman" w:eastAsia="Times New Roman" w:hAnsi="Times New Roman" w:cs="Times New Roman"/>
          <w:sz w:val="24"/>
          <w:szCs w:val="24"/>
          <w:lang w:eastAsia="ru-RU"/>
        </w:rPr>
        <w:t xml:space="preserve">Уровень фактической обеспеченности библиотеками от нормативной потребности </w:t>
      </w:r>
      <w:r>
        <w:rPr>
          <w:rFonts w:ascii="Times New Roman" w:eastAsia="Times New Roman" w:hAnsi="Times New Roman" w:cs="Times New Roman"/>
          <w:sz w:val="24"/>
          <w:szCs w:val="24"/>
          <w:lang w:eastAsia="ru-RU"/>
        </w:rPr>
        <w:t xml:space="preserve">в 2020 году составил 92,9%, в 2021 году составил 92,9%, в 2022 году составил 92,9%. </w:t>
      </w:r>
      <w:r w:rsidR="000A097B" w:rsidRPr="007406E6">
        <w:rPr>
          <w:rFonts w:ascii="Times New Roman" w:eastAsia="Times New Roman" w:hAnsi="Times New Roman" w:cs="Times New Roman"/>
          <w:sz w:val="24"/>
          <w:szCs w:val="24"/>
          <w:lang w:eastAsia="ru-RU"/>
        </w:rPr>
        <w:t>В соответствии с распоряжением министерства культуры РФ от 02.08.2017 № Р-965 по совокупности городского и сельского населения норматив обеспеченности 14 библиотек ( город - 2 библиотеки, 1 детская, село - 11 библиотек)</w:t>
      </w:r>
      <w:r>
        <w:rPr>
          <w:rFonts w:ascii="Times New Roman" w:eastAsia="Times New Roman" w:hAnsi="Times New Roman" w:cs="Times New Roman"/>
          <w:sz w:val="24"/>
          <w:szCs w:val="24"/>
          <w:lang w:eastAsia="ru-RU"/>
        </w:rPr>
        <w:t xml:space="preserve">. </w:t>
      </w:r>
      <w:r w:rsidR="000A097B" w:rsidRPr="007406E6">
        <w:rPr>
          <w:rFonts w:ascii="Times New Roman" w:eastAsia="Times New Roman" w:hAnsi="Times New Roman" w:cs="Times New Roman"/>
          <w:sz w:val="24"/>
          <w:szCs w:val="24"/>
          <w:lang w:eastAsia="ru-RU"/>
        </w:rPr>
        <w:t xml:space="preserve">В прогнозном периоде </w:t>
      </w:r>
      <w:r>
        <w:rPr>
          <w:rFonts w:ascii="Times New Roman" w:eastAsia="Times New Roman" w:hAnsi="Times New Roman" w:cs="Times New Roman"/>
          <w:sz w:val="24"/>
          <w:szCs w:val="24"/>
          <w:lang w:eastAsia="ru-RU"/>
        </w:rPr>
        <w:t>у</w:t>
      </w:r>
      <w:r w:rsidRPr="005561DE">
        <w:rPr>
          <w:rFonts w:ascii="Times New Roman" w:eastAsia="Times New Roman" w:hAnsi="Times New Roman" w:cs="Times New Roman"/>
          <w:sz w:val="24"/>
          <w:szCs w:val="24"/>
          <w:lang w:eastAsia="ru-RU"/>
        </w:rPr>
        <w:t>ровень фактической обеспеченности библиотеками от нормативной потребности</w:t>
      </w:r>
      <w:r>
        <w:rPr>
          <w:rFonts w:ascii="Times New Roman" w:eastAsia="Times New Roman" w:hAnsi="Times New Roman" w:cs="Times New Roman"/>
          <w:sz w:val="24"/>
          <w:szCs w:val="24"/>
          <w:lang w:eastAsia="ru-RU"/>
        </w:rPr>
        <w:t xml:space="preserve"> составит: 2023г. – 92,9%, 2024</w:t>
      </w:r>
      <w:r w:rsidR="001B1D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 92,9%, 2025</w:t>
      </w:r>
      <w:r w:rsidR="001B1D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 92,9%.</w:t>
      </w:r>
      <w:r w:rsidR="000A097B" w:rsidRPr="004E69C3">
        <w:rPr>
          <w:rFonts w:ascii="Times New Roman" w:eastAsia="Times New Roman" w:hAnsi="Times New Roman" w:cs="Times New Roman"/>
          <w:sz w:val="24"/>
          <w:szCs w:val="24"/>
          <w:lang w:eastAsia="ru-RU"/>
        </w:rPr>
        <w:t xml:space="preserve"> </w:t>
      </w:r>
    </w:p>
    <w:p w14:paraId="53E90A77" w14:textId="5501D959"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20.3. «</w:t>
      </w:r>
      <w:bookmarkStart w:id="2" w:name="_Hlk133569853"/>
      <w:r w:rsidRPr="004E69C3">
        <w:rPr>
          <w:rFonts w:ascii="Times New Roman" w:eastAsia="Times New Roman" w:hAnsi="Times New Roman" w:cs="Times New Roman"/>
          <w:b/>
          <w:sz w:val="24"/>
          <w:szCs w:val="24"/>
          <w:lang w:eastAsia="ru-RU"/>
        </w:rPr>
        <w:t>Уровень фактической обеспеченности парками культуры и отдыха от нормативной потребности</w:t>
      </w:r>
      <w:bookmarkEnd w:id="2"/>
      <w:r w:rsidRPr="004E69C3">
        <w:rPr>
          <w:rFonts w:ascii="Times New Roman" w:eastAsia="Times New Roman" w:hAnsi="Times New Roman" w:cs="Times New Roman"/>
          <w:b/>
          <w:sz w:val="24"/>
          <w:szCs w:val="24"/>
          <w:lang w:eastAsia="ru-RU"/>
        </w:rPr>
        <w:t>»</w:t>
      </w:r>
    </w:p>
    <w:p w14:paraId="0C177495" w14:textId="1E79B05B" w:rsidR="00EF3C1D" w:rsidRPr="004E69C3" w:rsidRDefault="00CD0262" w:rsidP="004E69C3">
      <w:pPr>
        <w:spacing w:after="0" w:line="240" w:lineRule="auto"/>
        <w:ind w:firstLine="709"/>
        <w:jc w:val="both"/>
        <w:rPr>
          <w:rFonts w:ascii="Times New Roman" w:eastAsia="Times New Roman" w:hAnsi="Times New Roman" w:cs="Times New Roman"/>
          <w:b/>
          <w:sz w:val="24"/>
          <w:szCs w:val="24"/>
          <w:lang w:eastAsia="ru-RU"/>
        </w:rPr>
      </w:pPr>
      <w:r w:rsidRPr="00CD0262">
        <w:rPr>
          <w:rFonts w:ascii="Times New Roman" w:eastAsia="Times New Roman" w:hAnsi="Times New Roman" w:cs="Times New Roman"/>
          <w:sz w:val="24"/>
          <w:szCs w:val="24"/>
          <w:lang w:eastAsia="ru-RU"/>
        </w:rPr>
        <w:t xml:space="preserve">Уровень фактической обеспеченности парками культуры и отдыха от нормативной потребности </w:t>
      </w:r>
      <w:r>
        <w:rPr>
          <w:rFonts w:ascii="Times New Roman" w:eastAsia="Times New Roman" w:hAnsi="Times New Roman" w:cs="Times New Roman"/>
          <w:sz w:val="24"/>
          <w:szCs w:val="24"/>
          <w:lang w:eastAsia="ru-RU"/>
        </w:rPr>
        <w:t xml:space="preserve">в 2020 году составил 100%, в 2021 году составил 100%, в 2022 году составил 100%. </w:t>
      </w:r>
      <w:r w:rsidR="00EF3C1D" w:rsidRPr="0098016E">
        <w:rPr>
          <w:rFonts w:ascii="Times New Roman" w:eastAsia="Times New Roman" w:hAnsi="Times New Roman" w:cs="Times New Roman"/>
          <w:sz w:val="24"/>
          <w:szCs w:val="24"/>
          <w:lang w:eastAsia="ru-RU"/>
        </w:rPr>
        <w:t>В городском округе 1 парк культуры и отдыха на 30 тыс. чел. Норматив - 1 учреждение, факт - 1 учреждение. Создание новых парков в прогнозном периоде не запланировано.</w:t>
      </w:r>
      <w:r w:rsidR="001D47A4" w:rsidRPr="004E69C3">
        <w:rPr>
          <w:rFonts w:ascii="Times New Roman" w:eastAsia="Times New Roman" w:hAnsi="Times New Roman" w:cs="Times New Roman"/>
          <w:b/>
          <w:sz w:val="24"/>
          <w:szCs w:val="24"/>
          <w:lang w:eastAsia="ru-RU"/>
        </w:rPr>
        <w:t xml:space="preserve"> </w:t>
      </w:r>
      <w:r w:rsidRPr="00CD0262">
        <w:rPr>
          <w:rFonts w:ascii="Times New Roman" w:eastAsia="Times New Roman" w:hAnsi="Times New Roman" w:cs="Times New Roman"/>
          <w:bCs/>
          <w:sz w:val="24"/>
          <w:szCs w:val="24"/>
          <w:lang w:eastAsia="ru-RU"/>
        </w:rPr>
        <w:t>В прогнозном периоде</w:t>
      </w:r>
      <w:r>
        <w:rPr>
          <w:rFonts w:ascii="Times New Roman" w:eastAsia="Times New Roman" w:hAnsi="Times New Roman" w:cs="Times New Roman"/>
          <w:bCs/>
          <w:sz w:val="24"/>
          <w:szCs w:val="24"/>
          <w:lang w:eastAsia="ru-RU"/>
        </w:rPr>
        <w:t xml:space="preserve"> у</w:t>
      </w:r>
      <w:r w:rsidRPr="00CD0262">
        <w:rPr>
          <w:rFonts w:ascii="Times New Roman" w:eastAsia="Times New Roman" w:hAnsi="Times New Roman" w:cs="Times New Roman"/>
          <w:bCs/>
          <w:sz w:val="24"/>
          <w:szCs w:val="24"/>
          <w:lang w:eastAsia="ru-RU"/>
        </w:rPr>
        <w:t>ровень фактической обеспеченности парками культуры и отдыха от нормативной потребности</w:t>
      </w:r>
      <w:r>
        <w:rPr>
          <w:rFonts w:ascii="Times New Roman" w:eastAsia="Times New Roman" w:hAnsi="Times New Roman" w:cs="Times New Roman"/>
          <w:bCs/>
          <w:sz w:val="24"/>
          <w:szCs w:val="24"/>
          <w:lang w:eastAsia="ru-RU"/>
        </w:rPr>
        <w:t xml:space="preserve"> в 2023 году составит 100%, в 2024 году составит 100%, в 2025 году составит 100%.</w:t>
      </w:r>
    </w:p>
    <w:p w14:paraId="6BB4613B" w14:textId="02D04C9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14:paraId="78DC7D3A" w14:textId="1D7DCD15" w:rsidR="002B45EE" w:rsidRPr="004E69C3" w:rsidRDefault="00C16DC6" w:rsidP="004E69C3">
      <w:pPr>
        <w:spacing w:after="0" w:line="240" w:lineRule="auto"/>
        <w:ind w:firstLine="709"/>
        <w:jc w:val="both"/>
        <w:rPr>
          <w:rFonts w:ascii="Times New Roman" w:eastAsia="Times New Roman" w:hAnsi="Times New Roman" w:cs="Times New Roman"/>
          <w:sz w:val="24"/>
          <w:szCs w:val="24"/>
          <w:lang w:eastAsia="ru-RU"/>
        </w:rPr>
      </w:pPr>
      <w:r w:rsidRPr="003B0323">
        <w:rPr>
          <w:rFonts w:ascii="Times New Roman" w:eastAsia="Times New Roman" w:hAnsi="Times New Roman" w:cs="Times New Roman"/>
          <w:sz w:val="24"/>
          <w:szCs w:val="24"/>
          <w:lang w:eastAsia="ru-RU"/>
        </w:rPr>
        <w:t>В</w:t>
      </w:r>
      <w:r w:rsidR="00FD4075" w:rsidRPr="003B0323">
        <w:rPr>
          <w:rFonts w:ascii="Times New Roman" w:eastAsia="Times New Roman" w:hAnsi="Times New Roman" w:cs="Times New Roman"/>
          <w:sz w:val="24"/>
          <w:szCs w:val="24"/>
          <w:lang w:eastAsia="ru-RU"/>
        </w:rPr>
        <w:t xml:space="preserve"> 20</w:t>
      </w:r>
      <w:r w:rsidR="002B45EE" w:rsidRPr="003B0323">
        <w:rPr>
          <w:rFonts w:ascii="Times New Roman" w:eastAsia="Times New Roman" w:hAnsi="Times New Roman" w:cs="Times New Roman"/>
          <w:sz w:val="24"/>
          <w:szCs w:val="24"/>
          <w:lang w:eastAsia="ru-RU"/>
        </w:rPr>
        <w:t>20</w:t>
      </w:r>
      <w:r w:rsidR="00FD4075" w:rsidRPr="003B0323">
        <w:rPr>
          <w:rFonts w:ascii="Times New Roman" w:eastAsia="Times New Roman" w:hAnsi="Times New Roman" w:cs="Times New Roman"/>
          <w:sz w:val="24"/>
          <w:szCs w:val="24"/>
          <w:lang w:eastAsia="ru-RU"/>
        </w:rPr>
        <w:t>г.- показатель составил -4,30%, в 202</w:t>
      </w:r>
      <w:r w:rsidR="002B45EE" w:rsidRPr="003B0323">
        <w:rPr>
          <w:rFonts w:ascii="Times New Roman" w:eastAsia="Times New Roman" w:hAnsi="Times New Roman" w:cs="Times New Roman"/>
          <w:sz w:val="24"/>
          <w:szCs w:val="24"/>
          <w:lang w:eastAsia="ru-RU"/>
        </w:rPr>
        <w:t>1</w:t>
      </w:r>
      <w:r w:rsidRPr="003B0323">
        <w:rPr>
          <w:rFonts w:ascii="Times New Roman" w:eastAsia="Times New Roman" w:hAnsi="Times New Roman" w:cs="Times New Roman"/>
          <w:sz w:val="24"/>
          <w:szCs w:val="24"/>
          <w:lang w:eastAsia="ru-RU"/>
        </w:rPr>
        <w:t>г.</w:t>
      </w:r>
      <w:r w:rsidR="00FD4075" w:rsidRPr="003B0323">
        <w:rPr>
          <w:rFonts w:ascii="Times New Roman" w:eastAsia="Times New Roman" w:hAnsi="Times New Roman" w:cs="Times New Roman"/>
          <w:sz w:val="24"/>
          <w:szCs w:val="24"/>
          <w:lang w:eastAsia="ru-RU"/>
        </w:rPr>
        <w:t>-</w:t>
      </w:r>
      <w:r w:rsidR="002B45EE" w:rsidRPr="003B0323">
        <w:rPr>
          <w:rFonts w:ascii="Times New Roman" w:eastAsia="Times New Roman" w:hAnsi="Times New Roman" w:cs="Times New Roman"/>
          <w:sz w:val="24"/>
          <w:szCs w:val="24"/>
          <w:lang w:eastAsia="ru-RU"/>
        </w:rPr>
        <w:t>8,69</w:t>
      </w:r>
      <w:r w:rsidR="00FD4075" w:rsidRPr="003B0323">
        <w:rPr>
          <w:rFonts w:ascii="Times New Roman" w:eastAsia="Times New Roman" w:hAnsi="Times New Roman" w:cs="Times New Roman"/>
          <w:sz w:val="24"/>
          <w:szCs w:val="24"/>
          <w:lang w:eastAsia="ru-RU"/>
        </w:rPr>
        <w:t>%,</w:t>
      </w:r>
      <w:r w:rsidRPr="003B0323">
        <w:rPr>
          <w:rFonts w:ascii="Times New Roman" w:eastAsia="Times New Roman" w:hAnsi="Times New Roman" w:cs="Times New Roman"/>
          <w:sz w:val="24"/>
          <w:szCs w:val="24"/>
          <w:lang w:eastAsia="ru-RU"/>
        </w:rPr>
        <w:t xml:space="preserve"> в 202</w:t>
      </w:r>
      <w:r w:rsidR="002B45EE" w:rsidRPr="003B0323">
        <w:rPr>
          <w:rFonts w:ascii="Times New Roman" w:eastAsia="Times New Roman" w:hAnsi="Times New Roman" w:cs="Times New Roman"/>
          <w:sz w:val="24"/>
          <w:szCs w:val="24"/>
          <w:lang w:eastAsia="ru-RU"/>
        </w:rPr>
        <w:t>2</w:t>
      </w:r>
      <w:r w:rsidRPr="003B0323">
        <w:rPr>
          <w:rFonts w:ascii="Times New Roman" w:eastAsia="Times New Roman" w:hAnsi="Times New Roman" w:cs="Times New Roman"/>
          <w:sz w:val="24"/>
          <w:szCs w:val="24"/>
          <w:lang w:eastAsia="ru-RU"/>
        </w:rPr>
        <w:t>г.-</w:t>
      </w:r>
      <w:r w:rsidR="002B45EE" w:rsidRPr="003B0323">
        <w:rPr>
          <w:rFonts w:ascii="Times New Roman" w:eastAsia="Times New Roman" w:hAnsi="Times New Roman" w:cs="Times New Roman"/>
          <w:sz w:val="24"/>
          <w:szCs w:val="24"/>
          <w:lang w:eastAsia="ru-RU"/>
        </w:rPr>
        <w:t>19</w:t>
      </w:r>
      <w:r w:rsidRPr="003B0323">
        <w:rPr>
          <w:rFonts w:ascii="Times New Roman" w:eastAsia="Times New Roman" w:hAnsi="Times New Roman" w:cs="Times New Roman"/>
          <w:sz w:val="24"/>
          <w:szCs w:val="24"/>
          <w:lang w:eastAsia="ru-RU"/>
        </w:rPr>
        <w:t xml:space="preserve">%. </w:t>
      </w:r>
      <w:r w:rsidR="002B45EE" w:rsidRPr="003B0323">
        <w:rPr>
          <w:rFonts w:ascii="Times New Roman" w:eastAsia="Times New Roman" w:hAnsi="Times New Roman" w:cs="Times New Roman"/>
          <w:sz w:val="24"/>
          <w:szCs w:val="24"/>
          <w:lang w:eastAsia="ru-RU"/>
        </w:rPr>
        <w:t xml:space="preserve">В Холмском городском округе 21 учреждение культуры, 2 здания -МБОУ ДО </w:t>
      </w:r>
      <w:r w:rsidR="0085219E">
        <w:rPr>
          <w:rFonts w:ascii="Times New Roman" w:eastAsia="Times New Roman" w:hAnsi="Times New Roman" w:cs="Times New Roman"/>
          <w:sz w:val="24"/>
          <w:szCs w:val="24"/>
          <w:lang w:eastAsia="ru-RU"/>
        </w:rPr>
        <w:t>«</w:t>
      </w:r>
      <w:r w:rsidR="002B45EE" w:rsidRPr="003B0323">
        <w:rPr>
          <w:rFonts w:ascii="Times New Roman" w:eastAsia="Times New Roman" w:hAnsi="Times New Roman" w:cs="Times New Roman"/>
          <w:sz w:val="24"/>
          <w:szCs w:val="24"/>
          <w:lang w:eastAsia="ru-RU"/>
        </w:rPr>
        <w:t>Детская школа искусств</w:t>
      </w:r>
      <w:r w:rsidR="0085219E">
        <w:rPr>
          <w:rFonts w:ascii="Times New Roman" w:eastAsia="Times New Roman" w:hAnsi="Times New Roman" w:cs="Times New Roman"/>
          <w:sz w:val="24"/>
          <w:szCs w:val="24"/>
          <w:lang w:eastAsia="ru-RU"/>
        </w:rPr>
        <w:t>»</w:t>
      </w:r>
      <w:r w:rsidR="002B45EE" w:rsidRPr="003B0323">
        <w:rPr>
          <w:rFonts w:ascii="Times New Roman" w:eastAsia="Times New Roman" w:hAnsi="Times New Roman" w:cs="Times New Roman"/>
          <w:sz w:val="24"/>
          <w:szCs w:val="24"/>
          <w:lang w:eastAsia="ru-RU"/>
        </w:rPr>
        <w:t>.</w:t>
      </w:r>
      <w:r w:rsidR="0085219E">
        <w:rPr>
          <w:rFonts w:ascii="Times New Roman" w:eastAsia="Times New Roman" w:hAnsi="Times New Roman" w:cs="Times New Roman"/>
          <w:sz w:val="24"/>
          <w:szCs w:val="24"/>
          <w:lang w:eastAsia="ru-RU"/>
        </w:rPr>
        <w:t xml:space="preserve"> </w:t>
      </w:r>
      <w:r w:rsidR="002B45EE" w:rsidRPr="003B0323">
        <w:rPr>
          <w:rFonts w:ascii="Times New Roman" w:eastAsia="Times New Roman" w:hAnsi="Times New Roman" w:cs="Times New Roman"/>
          <w:sz w:val="24"/>
          <w:szCs w:val="24"/>
          <w:lang w:eastAsia="ru-RU"/>
        </w:rPr>
        <w:t xml:space="preserve">Два учреждения (Досуговый центр в селе Чехов и Центральная районная библиотека им. Ю.И. Николаева) находятся в неудовлетворительном состоянии. В 2022 году проведен капитальный ремонт кровли здания Центральной районной библиотеки им. Ю.И. Николаева. В 2022 году начат, в 2023 году будет закончен капитальный ремонт Досугового центра с. Чехов.  Нуждаются в капитальном ремонте здания Центрального Дома культуры г. Холмска, ДК с. </w:t>
      </w:r>
      <w:proofErr w:type="spellStart"/>
      <w:r w:rsidR="002B45EE" w:rsidRPr="003B0323">
        <w:rPr>
          <w:rFonts w:ascii="Times New Roman" w:eastAsia="Times New Roman" w:hAnsi="Times New Roman" w:cs="Times New Roman"/>
          <w:sz w:val="24"/>
          <w:szCs w:val="24"/>
          <w:lang w:eastAsia="ru-RU"/>
        </w:rPr>
        <w:t>Симаково</w:t>
      </w:r>
      <w:proofErr w:type="spellEnd"/>
      <w:r w:rsidR="002B45EE" w:rsidRPr="003B0323">
        <w:rPr>
          <w:rFonts w:ascii="Times New Roman" w:eastAsia="Times New Roman" w:hAnsi="Times New Roman" w:cs="Times New Roman"/>
          <w:sz w:val="24"/>
          <w:szCs w:val="24"/>
          <w:lang w:eastAsia="ru-RU"/>
        </w:rPr>
        <w:t xml:space="preserve"> и СДК с. Совхозное, фасад здания Центральной районной библиотеки им. Ю.И. Николаева в г. Холмске. Остальные объекты находятся в удовлетворительном состоянии.</w:t>
      </w:r>
    </w:p>
    <w:p w14:paraId="46421C2E" w14:textId="101B0D5E"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14:paraId="39A647F6" w14:textId="53ED806C" w:rsidR="00BD6826" w:rsidRDefault="00FD4075" w:rsidP="004E69C3">
      <w:pPr>
        <w:spacing w:after="0" w:line="240" w:lineRule="auto"/>
        <w:ind w:firstLine="709"/>
        <w:jc w:val="both"/>
        <w:rPr>
          <w:rFonts w:ascii="Times New Roman" w:eastAsia="Times New Roman" w:hAnsi="Times New Roman" w:cs="Times New Roman"/>
          <w:sz w:val="24"/>
          <w:szCs w:val="24"/>
          <w:lang w:eastAsia="ru-RU"/>
        </w:rPr>
      </w:pPr>
      <w:r w:rsidRPr="004D336F">
        <w:rPr>
          <w:rFonts w:ascii="Times New Roman" w:eastAsia="Times New Roman" w:hAnsi="Times New Roman" w:cs="Times New Roman"/>
          <w:sz w:val="24"/>
          <w:szCs w:val="24"/>
          <w:lang w:eastAsia="ru-RU"/>
        </w:rPr>
        <w:t>В 20</w:t>
      </w:r>
      <w:r w:rsidR="00B96498" w:rsidRPr="004D336F">
        <w:rPr>
          <w:rFonts w:ascii="Times New Roman" w:eastAsia="Times New Roman" w:hAnsi="Times New Roman" w:cs="Times New Roman"/>
          <w:sz w:val="24"/>
          <w:szCs w:val="24"/>
          <w:lang w:eastAsia="ru-RU"/>
        </w:rPr>
        <w:t>20</w:t>
      </w:r>
      <w:r w:rsidRPr="004D336F">
        <w:rPr>
          <w:rFonts w:ascii="Times New Roman" w:eastAsia="Times New Roman" w:hAnsi="Times New Roman" w:cs="Times New Roman"/>
          <w:sz w:val="24"/>
          <w:szCs w:val="24"/>
          <w:lang w:eastAsia="ru-RU"/>
        </w:rPr>
        <w:t>г.</w:t>
      </w:r>
      <w:r w:rsidRPr="004D336F">
        <w:rPr>
          <w:rFonts w:ascii="Times New Roman" w:hAnsi="Times New Roman" w:cs="Times New Roman"/>
          <w:sz w:val="24"/>
          <w:szCs w:val="24"/>
        </w:rPr>
        <w:t xml:space="preserve"> </w:t>
      </w:r>
      <w:r w:rsidRPr="004D336F">
        <w:rPr>
          <w:rFonts w:ascii="Times New Roman" w:eastAsia="Times New Roman" w:hAnsi="Times New Roman" w:cs="Times New Roman"/>
          <w:sz w:val="24"/>
          <w:szCs w:val="24"/>
          <w:lang w:eastAsia="ru-RU"/>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w:t>
      </w:r>
      <w:r w:rsidR="00B96498" w:rsidRPr="004D336F">
        <w:rPr>
          <w:rFonts w:ascii="Times New Roman" w:eastAsia="Times New Roman" w:hAnsi="Times New Roman" w:cs="Times New Roman"/>
          <w:sz w:val="24"/>
          <w:szCs w:val="24"/>
          <w:lang w:eastAsia="ru-RU"/>
        </w:rPr>
        <w:t>в муниципальной собственности,</w:t>
      </w:r>
      <w:r w:rsidRPr="004D336F">
        <w:rPr>
          <w:rFonts w:ascii="Times New Roman" w:eastAsia="Times New Roman" w:hAnsi="Times New Roman" w:cs="Times New Roman"/>
          <w:sz w:val="24"/>
          <w:szCs w:val="24"/>
          <w:lang w:eastAsia="ru-RU"/>
        </w:rPr>
        <w:t xml:space="preserve"> составила -</w:t>
      </w:r>
      <w:r w:rsidR="00B96498" w:rsidRPr="004D336F">
        <w:rPr>
          <w:rFonts w:ascii="Times New Roman" w:eastAsia="Times New Roman" w:hAnsi="Times New Roman" w:cs="Times New Roman"/>
          <w:sz w:val="24"/>
          <w:szCs w:val="24"/>
          <w:lang w:eastAsia="ru-RU"/>
        </w:rPr>
        <w:t>6</w:t>
      </w:r>
      <w:r w:rsidR="007B5110" w:rsidRPr="00CB7EB8">
        <w:rPr>
          <w:rFonts w:ascii="Times New Roman" w:eastAsia="Times New Roman" w:hAnsi="Times New Roman" w:cs="Times New Roman"/>
          <w:sz w:val="24"/>
          <w:szCs w:val="24"/>
          <w:lang w:eastAsia="ru-RU"/>
        </w:rPr>
        <w:t>6</w:t>
      </w:r>
      <w:r w:rsidR="00B96498" w:rsidRPr="004D336F">
        <w:rPr>
          <w:rFonts w:ascii="Times New Roman" w:eastAsia="Times New Roman" w:hAnsi="Times New Roman" w:cs="Times New Roman"/>
          <w:sz w:val="24"/>
          <w:szCs w:val="24"/>
          <w:lang w:eastAsia="ru-RU"/>
        </w:rPr>
        <w:t>,67</w:t>
      </w:r>
      <w:r w:rsidRPr="004D336F">
        <w:rPr>
          <w:rFonts w:ascii="Times New Roman" w:eastAsia="Times New Roman" w:hAnsi="Times New Roman" w:cs="Times New Roman"/>
          <w:sz w:val="24"/>
          <w:szCs w:val="24"/>
          <w:lang w:eastAsia="ru-RU"/>
        </w:rPr>
        <w:t>%, в 202</w:t>
      </w:r>
      <w:r w:rsidR="00B96498" w:rsidRPr="004D336F">
        <w:rPr>
          <w:rFonts w:ascii="Times New Roman" w:eastAsia="Times New Roman" w:hAnsi="Times New Roman" w:cs="Times New Roman"/>
          <w:sz w:val="24"/>
          <w:szCs w:val="24"/>
          <w:lang w:eastAsia="ru-RU"/>
        </w:rPr>
        <w:t>1</w:t>
      </w:r>
      <w:r w:rsidRPr="004D336F">
        <w:rPr>
          <w:rFonts w:ascii="Times New Roman" w:eastAsia="Times New Roman" w:hAnsi="Times New Roman" w:cs="Times New Roman"/>
          <w:sz w:val="24"/>
          <w:szCs w:val="24"/>
          <w:lang w:eastAsia="ru-RU"/>
        </w:rPr>
        <w:t>г.-66,67%, 202</w:t>
      </w:r>
      <w:r w:rsidR="00B96498" w:rsidRPr="004D336F">
        <w:rPr>
          <w:rFonts w:ascii="Times New Roman" w:eastAsia="Times New Roman" w:hAnsi="Times New Roman" w:cs="Times New Roman"/>
          <w:sz w:val="24"/>
          <w:szCs w:val="24"/>
          <w:lang w:eastAsia="ru-RU"/>
        </w:rPr>
        <w:t>2</w:t>
      </w:r>
      <w:r w:rsidRPr="004D336F">
        <w:rPr>
          <w:rFonts w:ascii="Times New Roman" w:eastAsia="Times New Roman" w:hAnsi="Times New Roman" w:cs="Times New Roman"/>
          <w:sz w:val="24"/>
          <w:szCs w:val="24"/>
          <w:lang w:eastAsia="ru-RU"/>
        </w:rPr>
        <w:t xml:space="preserve">г.-66,67%. </w:t>
      </w:r>
      <w:r w:rsidR="00B96498" w:rsidRPr="004D336F">
        <w:rPr>
          <w:rFonts w:ascii="Times New Roman" w:eastAsia="Times New Roman" w:hAnsi="Times New Roman" w:cs="Times New Roman"/>
          <w:sz w:val="24"/>
          <w:szCs w:val="24"/>
          <w:lang w:eastAsia="ru-RU"/>
        </w:rPr>
        <w:t>Из девяти объектов культурного наследия, находящихся в муниципальной собственности, на 6 объектах требуется провести ремонтно-реставрационные работы - 66,67 %. За счет средств местного бюджета в 2022 году разработана ПД на ремонтно-реставрационные работы памятника В.И. Ленина в г. Холмске. В прогнозном периоде проведение ремонтно-реставрационных работ на ОКН не запланировано.</w:t>
      </w:r>
    </w:p>
    <w:p w14:paraId="636DE03D" w14:textId="77777777" w:rsidR="004A53AF" w:rsidRPr="004E69C3" w:rsidRDefault="004A53AF" w:rsidP="004E69C3">
      <w:pPr>
        <w:spacing w:after="0" w:line="240" w:lineRule="auto"/>
        <w:ind w:firstLine="709"/>
        <w:jc w:val="both"/>
        <w:rPr>
          <w:rFonts w:ascii="Times New Roman" w:eastAsia="Times New Roman" w:hAnsi="Times New Roman" w:cs="Times New Roman"/>
          <w:sz w:val="24"/>
          <w:szCs w:val="24"/>
          <w:lang w:eastAsia="ru-RU"/>
        </w:rPr>
      </w:pPr>
    </w:p>
    <w:p w14:paraId="5CA2F8C9" w14:textId="0940692B" w:rsidR="00BD6826" w:rsidRDefault="00BD6826" w:rsidP="004A53AF">
      <w:pPr>
        <w:numPr>
          <w:ilvl w:val="0"/>
          <w:numId w:val="1"/>
        </w:numPr>
        <w:tabs>
          <w:tab w:val="left" w:pos="851"/>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Физическая культура и спорт</w:t>
      </w:r>
    </w:p>
    <w:p w14:paraId="070F4468" w14:textId="77777777" w:rsidR="004A53AF" w:rsidRPr="004E69C3" w:rsidRDefault="004A53AF" w:rsidP="004A53AF">
      <w:pPr>
        <w:tabs>
          <w:tab w:val="left" w:pos="851"/>
        </w:tabs>
        <w:spacing w:after="0" w:line="240" w:lineRule="auto"/>
        <w:jc w:val="both"/>
        <w:rPr>
          <w:rFonts w:ascii="Times New Roman" w:eastAsia="Times New Roman" w:hAnsi="Times New Roman" w:cs="Times New Roman"/>
          <w:b/>
          <w:sz w:val="24"/>
          <w:szCs w:val="24"/>
          <w:lang w:eastAsia="ru-RU"/>
        </w:rPr>
      </w:pPr>
    </w:p>
    <w:p w14:paraId="732F25FC"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lastRenderedPageBreak/>
        <w:t xml:space="preserve">Администрация Холмского городского округа проводит целенаправленную работу по развитию физкультурно-оздоровительной работы с населением, организации и проведению спортивно-массовых мероприятий, пропаганде и внедрению передовых знаний по физической культуре, спорту и здоровому образу жизни. И как результат успешное участие наших спортсменов на соревнованиях различных уровней. </w:t>
      </w:r>
    </w:p>
    <w:p w14:paraId="72D1351F" w14:textId="77777777" w:rsidR="00FE0AA3" w:rsidRPr="004E69C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территории муниципалитета функционируют спортивная школа муниципального образования «Холмский городской округ» и муниципальное бюджетное учреждение спортивная школа «Холмск – Арена» Сахалинской области.</w:t>
      </w:r>
    </w:p>
    <w:p w14:paraId="5EEFDAC6" w14:textId="47C0A394" w:rsidR="00FE0AA3" w:rsidRPr="004E69C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оперативное управление муниципального бюджетного учреждения спортивная школа муниципального образования «Холмский городской округ» переданы следующие спортивные сооружения: Стадион «Маяк Сахалина», Физкультурно-оздоровительный комплекс (ФОК), Плавательный бассейн, Спортивный зал «Отвага», Спортивные залы «Витязь 1», «Витязь 2», Спортивный </w:t>
      </w:r>
      <w:r w:rsidR="00E00FA1" w:rsidRPr="004E69C3">
        <w:rPr>
          <w:rFonts w:ascii="Times New Roman" w:eastAsia="Times New Roman" w:hAnsi="Times New Roman" w:cs="Times New Roman"/>
          <w:sz w:val="24"/>
          <w:szCs w:val="24"/>
          <w:lang w:eastAsia="ru-RU"/>
        </w:rPr>
        <w:t>комплекс</w:t>
      </w:r>
      <w:r w:rsidRPr="004E69C3">
        <w:rPr>
          <w:rFonts w:ascii="Times New Roman" w:eastAsia="Times New Roman" w:hAnsi="Times New Roman" w:cs="Times New Roman"/>
          <w:sz w:val="24"/>
          <w:szCs w:val="24"/>
          <w:lang w:eastAsia="ru-RU"/>
        </w:rPr>
        <w:t xml:space="preserve"> единоборств, Спортивный зал «Мужество», Спортивный зал «Дзюдо», Лыжная база</w:t>
      </w:r>
      <w:r w:rsidR="00E00FA1" w:rsidRPr="004E69C3">
        <w:rPr>
          <w:rFonts w:ascii="Times New Roman" w:eastAsia="Times New Roman" w:hAnsi="Times New Roman" w:cs="Times New Roman"/>
          <w:sz w:val="24"/>
          <w:szCs w:val="24"/>
          <w:lang w:eastAsia="ru-RU"/>
        </w:rPr>
        <w:t>, Зал тяжелой атлетики, Физкультурно-оздоровительный комплекс.</w:t>
      </w:r>
    </w:p>
    <w:p w14:paraId="76C7B77E"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2022 году начал свою работу новый строительство </w:t>
      </w:r>
      <w:proofErr w:type="spellStart"/>
      <w:r w:rsidRPr="004E69C3">
        <w:rPr>
          <w:rFonts w:ascii="Times New Roman" w:eastAsia="Times New Roman" w:hAnsi="Times New Roman" w:cs="Times New Roman"/>
          <w:sz w:val="24"/>
          <w:szCs w:val="24"/>
          <w:lang w:eastAsia="ru-RU"/>
        </w:rPr>
        <w:t>физкультурно</w:t>
      </w:r>
      <w:proofErr w:type="spellEnd"/>
      <w:r w:rsidRPr="004E69C3">
        <w:rPr>
          <w:rFonts w:ascii="Times New Roman" w:eastAsia="Times New Roman" w:hAnsi="Times New Roman" w:cs="Times New Roman"/>
          <w:sz w:val="24"/>
          <w:szCs w:val="24"/>
          <w:lang w:eastAsia="ru-RU"/>
        </w:rPr>
        <w:t xml:space="preserve"> - оздоровительный комплекса по ул. Первомайская 1 в г. Холмске.</w:t>
      </w:r>
    </w:p>
    <w:p w14:paraId="66D75DA6"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Муниципальное бюджетное учреждение спортивная школа «Холмск – Арена» Сахалинской области (далее по тексту МБУ СШ «Холмск-Арена») осуществляет свою работу на основании Устава учреждения. В оперативное управление МБУ СШ «Холмск-Арена» Сахалинской области передано следующее спортивное сооружение - Ледовый спортивный комплекс «Холмск-Арена» (г. Холмск, ул. Морская, д. 16).</w:t>
      </w:r>
    </w:p>
    <w:p w14:paraId="6F309353"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также осуществляют свою деятельность следующие спортивные общественные организации: </w:t>
      </w:r>
    </w:p>
    <w:p w14:paraId="3590D82E"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Сахалинская областная общественная организация «Федерация парусного спорта»;</w:t>
      </w:r>
    </w:p>
    <w:p w14:paraId="10C22E76" w14:textId="73214AE8"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w:t>
      </w:r>
      <w:r w:rsidR="006D7C54">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Местная общественная организация «Спортивная федерация каратэ муниципального образования «Холмский городской округ»;</w:t>
      </w:r>
    </w:p>
    <w:p w14:paraId="047D1EDE"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Холмская местная общественная спортивная организация «Путь к совершенству»;</w:t>
      </w:r>
    </w:p>
    <w:p w14:paraId="4F15CE63"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Местное отделение общероссийской общественно-государственной организации «Добровольное общество содействия армии, авиации и флоту России» муниципального образования «Холмский городской округ» Сахалинской области;</w:t>
      </w:r>
    </w:p>
    <w:p w14:paraId="129B9E75"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Районная общественная физкультурно-спортивная организация «Федерация </w:t>
      </w:r>
      <w:proofErr w:type="spellStart"/>
      <w:r w:rsidRPr="004E69C3">
        <w:rPr>
          <w:rFonts w:ascii="Times New Roman" w:eastAsia="Times New Roman" w:hAnsi="Times New Roman" w:cs="Times New Roman"/>
          <w:sz w:val="24"/>
          <w:szCs w:val="24"/>
          <w:lang w:eastAsia="ru-RU"/>
        </w:rPr>
        <w:t>пэйнтбола</w:t>
      </w:r>
      <w:proofErr w:type="spellEnd"/>
      <w:r w:rsidRPr="004E69C3">
        <w:rPr>
          <w:rFonts w:ascii="Times New Roman" w:eastAsia="Times New Roman" w:hAnsi="Times New Roman" w:cs="Times New Roman"/>
          <w:sz w:val="24"/>
          <w:szCs w:val="24"/>
          <w:lang w:eastAsia="ru-RU"/>
        </w:rPr>
        <w:t xml:space="preserve"> Холмского района»;</w:t>
      </w:r>
    </w:p>
    <w:p w14:paraId="771AB6F5"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Холмская местная общественная организация «Спортивная Федерация </w:t>
      </w:r>
      <w:proofErr w:type="spellStart"/>
      <w:r w:rsidRPr="004E69C3">
        <w:rPr>
          <w:rFonts w:ascii="Times New Roman" w:eastAsia="Times New Roman" w:hAnsi="Times New Roman" w:cs="Times New Roman"/>
          <w:sz w:val="24"/>
          <w:szCs w:val="24"/>
          <w:lang w:eastAsia="ru-RU"/>
        </w:rPr>
        <w:t>Киокусинкай</w:t>
      </w:r>
      <w:proofErr w:type="spellEnd"/>
      <w:r w:rsidRPr="004E69C3">
        <w:rPr>
          <w:rFonts w:ascii="Times New Roman" w:eastAsia="Times New Roman" w:hAnsi="Times New Roman" w:cs="Times New Roman"/>
          <w:sz w:val="24"/>
          <w:szCs w:val="24"/>
          <w:lang w:eastAsia="ru-RU"/>
        </w:rPr>
        <w:t xml:space="preserve"> Сахалинской области»; </w:t>
      </w:r>
    </w:p>
    <w:p w14:paraId="56E9C7A5"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Сахалинская физкультурно-спортивная общественная организация «Спортивная общественная организация «Сахалинская Федерация </w:t>
      </w:r>
      <w:proofErr w:type="spellStart"/>
      <w:r w:rsidRPr="004E69C3">
        <w:rPr>
          <w:rFonts w:ascii="Times New Roman" w:eastAsia="Times New Roman" w:hAnsi="Times New Roman" w:cs="Times New Roman"/>
          <w:sz w:val="24"/>
          <w:szCs w:val="24"/>
          <w:lang w:eastAsia="ru-RU"/>
        </w:rPr>
        <w:t>Киокусинкай</w:t>
      </w:r>
      <w:proofErr w:type="spellEnd"/>
      <w:r w:rsidRPr="004E69C3">
        <w:rPr>
          <w:rFonts w:ascii="Times New Roman" w:eastAsia="Times New Roman" w:hAnsi="Times New Roman" w:cs="Times New Roman"/>
          <w:sz w:val="24"/>
          <w:szCs w:val="24"/>
          <w:lang w:eastAsia="ru-RU"/>
        </w:rPr>
        <w:t>»;</w:t>
      </w:r>
    </w:p>
    <w:p w14:paraId="619CDB7B"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Региональная общественная организация «Спортивная организация «Спортивная Федерация </w:t>
      </w:r>
      <w:proofErr w:type="spellStart"/>
      <w:r w:rsidRPr="004E69C3">
        <w:rPr>
          <w:rFonts w:ascii="Times New Roman" w:eastAsia="Times New Roman" w:hAnsi="Times New Roman" w:cs="Times New Roman"/>
          <w:sz w:val="24"/>
          <w:szCs w:val="24"/>
          <w:lang w:eastAsia="ru-RU"/>
        </w:rPr>
        <w:t>киокусинкай</w:t>
      </w:r>
      <w:proofErr w:type="spellEnd"/>
      <w:r w:rsidRPr="004E69C3">
        <w:rPr>
          <w:rFonts w:ascii="Times New Roman" w:eastAsia="Times New Roman" w:hAnsi="Times New Roman" w:cs="Times New Roman"/>
          <w:sz w:val="24"/>
          <w:szCs w:val="24"/>
          <w:lang w:eastAsia="ru-RU"/>
        </w:rPr>
        <w:t xml:space="preserve"> Сахалинской области»;</w:t>
      </w:r>
    </w:p>
    <w:p w14:paraId="599CF604"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 Сахалинская областная общественная организация «Областная Федерация мотоциклетного спорта». </w:t>
      </w:r>
    </w:p>
    <w:p w14:paraId="6650E07A" w14:textId="12BE644D"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Совместно с общественными организациями на регулярной основе проводятся следующие соревнования: открытый турнир по боксу памяти Торопова, открытый турнир по </w:t>
      </w:r>
      <w:proofErr w:type="spellStart"/>
      <w:r w:rsidRPr="004E69C3">
        <w:rPr>
          <w:rFonts w:ascii="Times New Roman" w:eastAsia="Times New Roman" w:hAnsi="Times New Roman" w:cs="Times New Roman"/>
          <w:sz w:val="24"/>
          <w:szCs w:val="24"/>
          <w:lang w:eastAsia="ru-RU"/>
        </w:rPr>
        <w:t>киокусинкай</w:t>
      </w:r>
      <w:proofErr w:type="spellEnd"/>
      <w:r w:rsidRPr="004E69C3">
        <w:rPr>
          <w:rFonts w:ascii="Times New Roman" w:eastAsia="Times New Roman" w:hAnsi="Times New Roman" w:cs="Times New Roman"/>
          <w:sz w:val="24"/>
          <w:szCs w:val="24"/>
          <w:lang w:eastAsia="ru-RU"/>
        </w:rPr>
        <w:t xml:space="preserve">, открытый   турнир по тхэквондо, открытое командное первенство по каратэ и другие спортивные мероприятия. Кроме того, проводятся различные спортивные и спортивно-массовые </w:t>
      </w:r>
      <w:proofErr w:type="spellStart"/>
      <w:r w:rsidRPr="004E69C3">
        <w:rPr>
          <w:rFonts w:ascii="Times New Roman" w:eastAsia="Times New Roman" w:hAnsi="Times New Roman" w:cs="Times New Roman"/>
          <w:sz w:val="24"/>
          <w:szCs w:val="24"/>
          <w:lang w:eastAsia="ru-RU"/>
        </w:rPr>
        <w:t>меролприятия</w:t>
      </w:r>
      <w:proofErr w:type="spellEnd"/>
      <w:r w:rsidRPr="004E69C3">
        <w:rPr>
          <w:rFonts w:ascii="Times New Roman" w:eastAsia="Times New Roman" w:hAnsi="Times New Roman" w:cs="Times New Roman"/>
          <w:sz w:val="24"/>
          <w:szCs w:val="24"/>
          <w:lang w:eastAsia="ru-RU"/>
        </w:rPr>
        <w:t xml:space="preserve">, а также сценарные игры посвящённые «Дню защитника отечества», «Дню победы», «Дню России», «Дню освобождения Сахалина и Курил», «День народного единства». </w:t>
      </w:r>
      <w:proofErr w:type="spellStart"/>
      <w:r w:rsidRPr="004E69C3">
        <w:rPr>
          <w:rFonts w:ascii="Times New Roman" w:eastAsia="Times New Roman" w:hAnsi="Times New Roman" w:cs="Times New Roman"/>
          <w:sz w:val="24"/>
          <w:szCs w:val="24"/>
          <w:lang w:eastAsia="ru-RU"/>
        </w:rPr>
        <w:t>Парустные</w:t>
      </w:r>
      <w:proofErr w:type="spellEnd"/>
      <w:r w:rsidRPr="004E69C3">
        <w:rPr>
          <w:rFonts w:ascii="Times New Roman" w:eastAsia="Times New Roman" w:hAnsi="Times New Roman" w:cs="Times New Roman"/>
          <w:sz w:val="24"/>
          <w:szCs w:val="24"/>
          <w:lang w:eastAsia="ru-RU"/>
        </w:rPr>
        <w:t xml:space="preserve"> регаты, посвященные «Дню победы», «Дню России», «Дню освобождения Сахалина и Курил», «Чемпионата и Первенства Сахалинской области по мотокроссу».</w:t>
      </w:r>
    </w:p>
    <w:p w14:paraId="39D0232C"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23.</w:t>
      </w:r>
      <w:r w:rsidRPr="004E69C3">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b/>
          <w:sz w:val="24"/>
          <w:szCs w:val="24"/>
          <w:lang w:eastAsia="ru-RU"/>
        </w:rPr>
        <w:t>Доля населения, систематически занимающегося физической культурой и спортом»</w:t>
      </w:r>
    </w:p>
    <w:p w14:paraId="343D9DC8" w14:textId="04460DA7" w:rsidR="001D1D2A" w:rsidRPr="00145789"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145789">
        <w:rPr>
          <w:rFonts w:ascii="Times New Roman" w:eastAsia="Times New Roman" w:hAnsi="Times New Roman" w:cs="Times New Roman"/>
          <w:sz w:val="24"/>
          <w:szCs w:val="24"/>
          <w:lang w:eastAsia="ru-RU"/>
        </w:rPr>
        <w:lastRenderedPageBreak/>
        <w:t>Доля населения, систематически занимающегося физической культурой и спортом в 20</w:t>
      </w:r>
      <w:r w:rsidR="001D1D2A" w:rsidRPr="00145789">
        <w:rPr>
          <w:rFonts w:ascii="Times New Roman" w:eastAsia="Times New Roman" w:hAnsi="Times New Roman" w:cs="Times New Roman"/>
          <w:sz w:val="24"/>
          <w:szCs w:val="24"/>
          <w:lang w:eastAsia="ru-RU"/>
        </w:rPr>
        <w:t>20</w:t>
      </w:r>
      <w:r w:rsidRPr="00145789">
        <w:rPr>
          <w:rFonts w:ascii="Times New Roman" w:eastAsia="Times New Roman" w:hAnsi="Times New Roman" w:cs="Times New Roman"/>
          <w:sz w:val="24"/>
          <w:szCs w:val="24"/>
          <w:lang w:eastAsia="ru-RU"/>
        </w:rPr>
        <w:t>г. -4</w:t>
      </w:r>
      <w:r w:rsidR="001D1D2A" w:rsidRPr="00145789">
        <w:rPr>
          <w:rFonts w:ascii="Times New Roman" w:eastAsia="Times New Roman" w:hAnsi="Times New Roman" w:cs="Times New Roman"/>
          <w:sz w:val="24"/>
          <w:szCs w:val="24"/>
          <w:lang w:eastAsia="ru-RU"/>
        </w:rPr>
        <w:t>8</w:t>
      </w:r>
      <w:r w:rsidRPr="00145789">
        <w:rPr>
          <w:rFonts w:ascii="Times New Roman" w:eastAsia="Times New Roman" w:hAnsi="Times New Roman" w:cs="Times New Roman"/>
          <w:sz w:val="24"/>
          <w:szCs w:val="24"/>
          <w:lang w:eastAsia="ru-RU"/>
        </w:rPr>
        <w:t>,</w:t>
      </w:r>
      <w:r w:rsidR="001D1D2A" w:rsidRPr="00145789">
        <w:rPr>
          <w:rFonts w:ascii="Times New Roman" w:eastAsia="Times New Roman" w:hAnsi="Times New Roman" w:cs="Times New Roman"/>
          <w:sz w:val="24"/>
          <w:szCs w:val="24"/>
          <w:lang w:eastAsia="ru-RU"/>
        </w:rPr>
        <w:t>3</w:t>
      </w:r>
      <w:r w:rsidRPr="00145789">
        <w:rPr>
          <w:rFonts w:ascii="Times New Roman" w:eastAsia="Times New Roman" w:hAnsi="Times New Roman" w:cs="Times New Roman"/>
          <w:sz w:val="24"/>
          <w:szCs w:val="24"/>
          <w:lang w:eastAsia="ru-RU"/>
        </w:rPr>
        <w:t>0%, в 202</w:t>
      </w:r>
      <w:r w:rsidR="001D1D2A" w:rsidRPr="00145789">
        <w:rPr>
          <w:rFonts w:ascii="Times New Roman" w:eastAsia="Times New Roman" w:hAnsi="Times New Roman" w:cs="Times New Roman"/>
          <w:sz w:val="24"/>
          <w:szCs w:val="24"/>
          <w:lang w:eastAsia="ru-RU"/>
        </w:rPr>
        <w:t>1</w:t>
      </w:r>
      <w:r w:rsidRPr="00145789">
        <w:rPr>
          <w:rFonts w:ascii="Times New Roman" w:eastAsia="Times New Roman" w:hAnsi="Times New Roman" w:cs="Times New Roman"/>
          <w:sz w:val="24"/>
          <w:szCs w:val="24"/>
          <w:lang w:eastAsia="ru-RU"/>
        </w:rPr>
        <w:t xml:space="preserve">г.- </w:t>
      </w:r>
      <w:r w:rsidR="001D1D2A" w:rsidRPr="00145789">
        <w:rPr>
          <w:rFonts w:ascii="Times New Roman" w:eastAsia="Times New Roman" w:hAnsi="Times New Roman" w:cs="Times New Roman"/>
          <w:sz w:val="24"/>
          <w:szCs w:val="24"/>
          <w:lang w:eastAsia="ru-RU"/>
        </w:rPr>
        <w:t>60,60</w:t>
      </w:r>
      <w:r w:rsidRPr="00145789">
        <w:rPr>
          <w:rFonts w:ascii="Times New Roman" w:eastAsia="Times New Roman" w:hAnsi="Times New Roman" w:cs="Times New Roman"/>
          <w:sz w:val="24"/>
          <w:szCs w:val="24"/>
          <w:lang w:eastAsia="ru-RU"/>
        </w:rPr>
        <w:t xml:space="preserve">%. </w:t>
      </w:r>
      <w:r w:rsidR="00EB2E6D" w:rsidRPr="00145789">
        <w:rPr>
          <w:rFonts w:ascii="Times New Roman" w:eastAsia="Times New Roman" w:hAnsi="Times New Roman" w:cs="Times New Roman"/>
          <w:sz w:val="24"/>
          <w:szCs w:val="24"/>
          <w:lang w:eastAsia="ru-RU"/>
        </w:rPr>
        <w:t>Показатель в 202</w:t>
      </w:r>
      <w:r w:rsidR="001D1D2A" w:rsidRPr="00145789">
        <w:rPr>
          <w:rFonts w:ascii="Times New Roman" w:eastAsia="Times New Roman" w:hAnsi="Times New Roman" w:cs="Times New Roman"/>
          <w:sz w:val="24"/>
          <w:szCs w:val="24"/>
          <w:lang w:eastAsia="ru-RU"/>
        </w:rPr>
        <w:t>2</w:t>
      </w:r>
      <w:r w:rsidR="00EB2E6D" w:rsidRPr="00145789">
        <w:rPr>
          <w:rFonts w:ascii="Times New Roman" w:eastAsia="Times New Roman" w:hAnsi="Times New Roman" w:cs="Times New Roman"/>
          <w:sz w:val="24"/>
          <w:szCs w:val="24"/>
          <w:lang w:eastAsia="ru-RU"/>
        </w:rPr>
        <w:t xml:space="preserve"> году составил 6</w:t>
      </w:r>
      <w:r w:rsidR="001D1D2A" w:rsidRPr="00145789">
        <w:rPr>
          <w:rFonts w:ascii="Times New Roman" w:eastAsia="Times New Roman" w:hAnsi="Times New Roman" w:cs="Times New Roman"/>
          <w:sz w:val="24"/>
          <w:szCs w:val="24"/>
          <w:lang w:eastAsia="ru-RU"/>
        </w:rPr>
        <w:t>2,40</w:t>
      </w:r>
      <w:r w:rsidRPr="00145789">
        <w:rPr>
          <w:rFonts w:ascii="Times New Roman" w:eastAsia="Times New Roman" w:hAnsi="Times New Roman" w:cs="Times New Roman"/>
          <w:sz w:val="24"/>
          <w:szCs w:val="24"/>
          <w:lang w:eastAsia="ru-RU"/>
        </w:rPr>
        <w:t>%</w:t>
      </w:r>
      <w:r w:rsidR="001D1D2A" w:rsidRPr="00145789">
        <w:rPr>
          <w:rFonts w:ascii="Times New Roman" w:eastAsia="Times New Roman" w:hAnsi="Times New Roman" w:cs="Times New Roman"/>
          <w:sz w:val="24"/>
          <w:szCs w:val="24"/>
          <w:lang w:eastAsia="ru-RU"/>
        </w:rPr>
        <w:t>.</w:t>
      </w:r>
    </w:p>
    <w:p w14:paraId="0E29A038" w14:textId="4E9767D2" w:rsidR="001D1D2A" w:rsidRPr="00145789" w:rsidRDefault="001D1D2A" w:rsidP="004E69C3">
      <w:pPr>
        <w:spacing w:after="0" w:line="240" w:lineRule="auto"/>
        <w:ind w:firstLine="709"/>
        <w:jc w:val="both"/>
        <w:rPr>
          <w:rFonts w:ascii="Times New Roman" w:eastAsia="Times New Roman" w:hAnsi="Times New Roman" w:cs="Times New Roman"/>
          <w:sz w:val="24"/>
          <w:szCs w:val="24"/>
          <w:lang w:eastAsia="ru-RU"/>
        </w:rPr>
      </w:pPr>
      <w:r w:rsidRPr="00145789">
        <w:rPr>
          <w:rFonts w:ascii="Times New Roman" w:eastAsia="Times New Roman" w:hAnsi="Times New Roman" w:cs="Times New Roman"/>
          <w:sz w:val="24"/>
          <w:szCs w:val="24"/>
          <w:lang w:eastAsia="ru-RU"/>
        </w:rPr>
        <w:t>Показатель в 2022 году был выполнен в связи с проводимой активной работой по вовлечению населения муниципального образования «Холмский городской округ» в выполнение нормативов ГТО, среди трудовых коллективов муниципального образования. Ведётся работа о пользе занятий физической культурой спортом, с использованием административного ресурса организаций. Центром тестирования ГТО МБУ СШ МО «ХГО» проводятся физкультурно-массовых мероприятий, тестирования населения Холмского района по сдачи норм ГТО, участие в региональных проектах «Сахалинское долголетие».</w:t>
      </w:r>
    </w:p>
    <w:p w14:paraId="7DE64819" w14:textId="5FBC5FDB" w:rsidR="00EB2E6D" w:rsidRPr="004E69C3" w:rsidRDefault="001D1D2A" w:rsidP="007645D4">
      <w:pPr>
        <w:spacing w:after="0" w:line="240" w:lineRule="auto"/>
        <w:ind w:firstLine="709"/>
        <w:jc w:val="both"/>
        <w:rPr>
          <w:rFonts w:ascii="Times New Roman" w:eastAsia="Times New Roman" w:hAnsi="Times New Roman" w:cs="Times New Roman"/>
          <w:sz w:val="24"/>
          <w:szCs w:val="24"/>
          <w:lang w:eastAsia="ru-RU"/>
        </w:rPr>
      </w:pPr>
      <w:r w:rsidRPr="00145789">
        <w:rPr>
          <w:rFonts w:ascii="Times New Roman" w:eastAsia="Times New Roman" w:hAnsi="Times New Roman" w:cs="Times New Roman"/>
          <w:sz w:val="24"/>
          <w:szCs w:val="24"/>
          <w:lang w:eastAsia="ru-RU"/>
        </w:rPr>
        <w:t>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с спортом, а также сдачи норм ГТО.</w:t>
      </w:r>
      <w:r w:rsidR="00F938B9" w:rsidRPr="00F938B9">
        <w:rPr>
          <w:rFonts w:ascii="Times New Roman" w:eastAsia="Times New Roman" w:hAnsi="Times New Roman" w:cs="Times New Roman"/>
          <w:color w:val="000000"/>
          <w:sz w:val="24"/>
          <w:szCs w:val="24"/>
          <w:lang w:eastAsia="ru-RU"/>
        </w:rPr>
        <w:t xml:space="preserve"> </w:t>
      </w:r>
      <w:r w:rsidR="00316F7D" w:rsidRPr="00316F7D">
        <w:rPr>
          <w:rFonts w:ascii="Times New Roman" w:eastAsia="Times New Roman" w:hAnsi="Times New Roman" w:cs="Times New Roman"/>
          <w:color w:val="000000"/>
          <w:sz w:val="24"/>
          <w:szCs w:val="24"/>
          <w:lang w:eastAsia="ru-RU"/>
        </w:rPr>
        <w:t>Доля населения, систематически занимающегося физической культурой и спортом</w:t>
      </w:r>
      <w:r w:rsidR="00316F7D">
        <w:rPr>
          <w:rFonts w:ascii="Times New Roman" w:eastAsia="Times New Roman" w:hAnsi="Times New Roman" w:cs="Times New Roman"/>
          <w:color w:val="000000"/>
          <w:sz w:val="24"/>
          <w:szCs w:val="24"/>
          <w:lang w:eastAsia="ru-RU"/>
        </w:rPr>
        <w:t xml:space="preserve"> </w:t>
      </w:r>
      <w:r w:rsidR="00316F7D" w:rsidRPr="00316F7D">
        <w:rPr>
          <w:rFonts w:ascii="Times New Roman" w:eastAsia="Times New Roman" w:hAnsi="Times New Roman" w:cs="Times New Roman"/>
          <w:sz w:val="24"/>
          <w:szCs w:val="24"/>
          <w:lang w:eastAsia="ru-RU"/>
        </w:rPr>
        <w:t>в 2023 году составит</w:t>
      </w:r>
      <w:r w:rsidR="00316F7D">
        <w:rPr>
          <w:rFonts w:ascii="Times New Roman" w:eastAsia="Times New Roman" w:hAnsi="Times New Roman" w:cs="Times New Roman"/>
          <w:color w:val="FF0000"/>
          <w:sz w:val="24"/>
          <w:szCs w:val="24"/>
          <w:lang w:eastAsia="ru-RU"/>
        </w:rPr>
        <w:t xml:space="preserve"> </w:t>
      </w:r>
      <w:r w:rsidR="00316F7D">
        <w:rPr>
          <w:rFonts w:ascii="Times New Roman" w:eastAsia="Times New Roman" w:hAnsi="Times New Roman" w:cs="Times New Roman"/>
          <w:sz w:val="24"/>
          <w:szCs w:val="24"/>
          <w:lang w:eastAsia="ru-RU"/>
        </w:rPr>
        <w:t>65,00%, в 2024 году составит 65,00%, в 2025 году показатель составит 65,00%.</w:t>
      </w:r>
    </w:p>
    <w:p w14:paraId="0668EAE3"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23.1.</w:t>
      </w:r>
      <w:r w:rsidR="004A5155" w:rsidRPr="004E69C3">
        <w:rPr>
          <w:rFonts w:ascii="Times New Roman" w:eastAsia="Times New Roman" w:hAnsi="Times New Roman" w:cs="Times New Roman"/>
          <w:b/>
          <w:sz w:val="24"/>
          <w:szCs w:val="24"/>
          <w:lang w:eastAsia="ru-RU"/>
        </w:rPr>
        <w:t xml:space="preserve"> </w:t>
      </w:r>
      <w:r w:rsidRPr="004E69C3">
        <w:rPr>
          <w:rFonts w:ascii="Times New Roman" w:eastAsia="Times New Roman" w:hAnsi="Times New Roman" w:cs="Times New Roman"/>
          <w:b/>
          <w:sz w:val="24"/>
          <w:szCs w:val="24"/>
          <w:lang w:eastAsia="ru-RU"/>
        </w:rPr>
        <w:t>«Доля обучающихся, систематически занимающихся физической культурой и спортом, в общей численности обучающихся»</w:t>
      </w:r>
    </w:p>
    <w:p w14:paraId="39A86627" w14:textId="77777777" w:rsidR="00727907" w:rsidRPr="004E60C4"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4E60C4">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 в 20</w:t>
      </w:r>
      <w:r w:rsidR="00A83420" w:rsidRPr="004E60C4">
        <w:rPr>
          <w:rFonts w:ascii="Times New Roman" w:eastAsia="Times New Roman" w:hAnsi="Times New Roman" w:cs="Times New Roman"/>
          <w:sz w:val="24"/>
          <w:szCs w:val="24"/>
          <w:lang w:eastAsia="ru-RU"/>
        </w:rPr>
        <w:t>20</w:t>
      </w:r>
      <w:r w:rsidRPr="004E60C4">
        <w:rPr>
          <w:rFonts w:ascii="Times New Roman" w:eastAsia="Times New Roman" w:hAnsi="Times New Roman" w:cs="Times New Roman"/>
          <w:sz w:val="24"/>
          <w:szCs w:val="24"/>
          <w:lang w:eastAsia="ru-RU"/>
        </w:rPr>
        <w:t>г.- 7</w:t>
      </w:r>
      <w:r w:rsidR="00A83420" w:rsidRPr="004E60C4">
        <w:rPr>
          <w:rFonts w:ascii="Times New Roman" w:eastAsia="Times New Roman" w:hAnsi="Times New Roman" w:cs="Times New Roman"/>
          <w:sz w:val="24"/>
          <w:szCs w:val="24"/>
          <w:lang w:eastAsia="ru-RU"/>
        </w:rPr>
        <w:t>9,7</w:t>
      </w:r>
      <w:r w:rsidRPr="004E60C4">
        <w:rPr>
          <w:rFonts w:ascii="Times New Roman" w:eastAsia="Times New Roman" w:hAnsi="Times New Roman" w:cs="Times New Roman"/>
          <w:sz w:val="24"/>
          <w:szCs w:val="24"/>
          <w:lang w:eastAsia="ru-RU"/>
        </w:rPr>
        <w:t>0%, в 202</w:t>
      </w:r>
      <w:r w:rsidR="00A83420" w:rsidRPr="004E60C4">
        <w:rPr>
          <w:rFonts w:ascii="Times New Roman" w:eastAsia="Times New Roman" w:hAnsi="Times New Roman" w:cs="Times New Roman"/>
          <w:sz w:val="24"/>
          <w:szCs w:val="24"/>
          <w:lang w:eastAsia="ru-RU"/>
        </w:rPr>
        <w:t>1</w:t>
      </w:r>
      <w:r w:rsidRPr="004E60C4">
        <w:rPr>
          <w:rFonts w:ascii="Times New Roman" w:eastAsia="Times New Roman" w:hAnsi="Times New Roman" w:cs="Times New Roman"/>
          <w:sz w:val="24"/>
          <w:szCs w:val="24"/>
          <w:lang w:eastAsia="ru-RU"/>
        </w:rPr>
        <w:t>г.-</w:t>
      </w:r>
      <w:r w:rsidR="00A83420" w:rsidRPr="004E60C4">
        <w:rPr>
          <w:rFonts w:ascii="Times New Roman" w:eastAsia="Times New Roman" w:hAnsi="Times New Roman" w:cs="Times New Roman"/>
          <w:sz w:val="24"/>
          <w:szCs w:val="24"/>
          <w:lang w:eastAsia="ru-RU"/>
        </w:rPr>
        <w:t>91,9</w:t>
      </w:r>
      <w:r w:rsidRPr="004E60C4">
        <w:rPr>
          <w:rFonts w:ascii="Times New Roman" w:eastAsia="Times New Roman" w:hAnsi="Times New Roman" w:cs="Times New Roman"/>
          <w:sz w:val="24"/>
          <w:szCs w:val="24"/>
          <w:lang w:eastAsia="ru-RU"/>
        </w:rPr>
        <w:t xml:space="preserve">0%. </w:t>
      </w:r>
      <w:r w:rsidR="00BF31A3" w:rsidRPr="004E60C4">
        <w:rPr>
          <w:rFonts w:ascii="Times New Roman" w:eastAsia="Times New Roman" w:hAnsi="Times New Roman" w:cs="Times New Roman"/>
          <w:sz w:val="24"/>
          <w:szCs w:val="24"/>
          <w:lang w:eastAsia="ru-RU"/>
        </w:rPr>
        <w:t>Показатель в 202</w:t>
      </w:r>
      <w:r w:rsidR="00A83420" w:rsidRPr="004E60C4">
        <w:rPr>
          <w:rFonts w:ascii="Times New Roman" w:eastAsia="Times New Roman" w:hAnsi="Times New Roman" w:cs="Times New Roman"/>
          <w:sz w:val="24"/>
          <w:szCs w:val="24"/>
          <w:lang w:eastAsia="ru-RU"/>
        </w:rPr>
        <w:t>2</w:t>
      </w:r>
      <w:r w:rsidR="00BF31A3" w:rsidRPr="004E60C4">
        <w:rPr>
          <w:rFonts w:ascii="Times New Roman" w:eastAsia="Times New Roman" w:hAnsi="Times New Roman" w:cs="Times New Roman"/>
          <w:sz w:val="24"/>
          <w:szCs w:val="24"/>
          <w:lang w:eastAsia="ru-RU"/>
        </w:rPr>
        <w:t xml:space="preserve"> году составил 9</w:t>
      </w:r>
      <w:r w:rsidR="00A83420" w:rsidRPr="004E60C4">
        <w:rPr>
          <w:rFonts w:ascii="Times New Roman" w:eastAsia="Times New Roman" w:hAnsi="Times New Roman" w:cs="Times New Roman"/>
          <w:sz w:val="24"/>
          <w:szCs w:val="24"/>
          <w:lang w:eastAsia="ru-RU"/>
        </w:rPr>
        <w:t>2,1</w:t>
      </w:r>
      <w:r w:rsidR="00BF31A3" w:rsidRPr="004E60C4">
        <w:rPr>
          <w:rFonts w:ascii="Times New Roman" w:eastAsia="Times New Roman" w:hAnsi="Times New Roman" w:cs="Times New Roman"/>
          <w:sz w:val="24"/>
          <w:szCs w:val="24"/>
          <w:lang w:eastAsia="ru-RU"/>
        </w:rPr>
        <w:t>0%</w:t>
      </w:r>
      <w:r w:rsidR="00727907" w:rsidRPr="004E60C4">
        <w:rPr>
          <w:rFonts w:ascii="Times New Roman" w:eastAsia="Times New Roman" w:hAnsi="Times New Roman" w:cs="Times New Roman"/>
          <w:sz w:val="24"/>
          <w:szCs w:val="24"/>
          <w:lang w:eastAsia="ru-RU"/>
        </w:rPr>
        <w:t>.</w:t>
      </w:r>
      <w:r w:rsidR="00727907" w:rsidRPr="004E60C4">
        <w:rPr>
          <w:rFonts w:ascii="Times New Roman" w:hAnsi="Times New Roman" w:cs="Times New Roman"/>
          <w:sz w:val="24"/>
          <w:szCs w:val="24"/>
        </w:rPr>
        <w:t xml:space="preserve"> </w:t>
      </w:r>
    </w:p>
    <w:p w14:paraId="7DC09B60" w14:textId="2C30DCD8" w:rsidR="00727907" w:rsidRPr="004E60C4" w:rsidRDefault="00727907" w:rsidP="004E69C3">
      <w:pPr>
        <w:spacing w:after="0" w:line="240" w:lineRule="auto"/>
        <w:ind w:firstLine="709"/>
        <w:jc w:val="both"/>
        <w:rPr>
          <w:rFonts w:ascii="Times New Roman" w:eastAsia="Times New Roman" w:hAnsi="Times New Roman" w:cs="Times New Roman"/>
          <w:sz w:val="24"/>
          <w:szCs w:val="24"/>
          <w:lang w:eastAsia="ru-RU"/>
        </w:rPr>
      </w:pPr>
      <w:r w:rsidRPr="004E60C4">
        <w:rPr>
          <w:rFonts w:ascii="Times New Roman" w:eastAsia="Times New Roman" w:hAnsi="Times New Roman" w:cs="Times New Roman"/>
          <w:sz w:val="24"/>
          <w:szCs w:val="24"/>
          <w:lang w:eastAsia="ru-RU"/>
        </w:rPr>
        <w:t>Показатель в 2022 году был выполнен в связи с проводимой активной работой по вовлечению населения муниципального образования «Холмский городской округ» в выполнение нормативов ГТО. Ведётся работа с учащимися СОШ о пользе занятий физической культурой спортом, с использованием административного ресурса организаций, проводится работа с взрослым населением муниципального образования. Центром тестирования ГТО МБУ СШ МО «ХГО» проводятся физкультурно-массовых мероприятий, тестирования населения Холмского района по сдачи норм ГТО.</w:t>
      </w:r>
    </w:p>
    <w:p w14:paraId="19F7ABC8" w14:textId="3E0AC66C" w:rsidR="00F938B9" w:rsidRPr="004E69C3" w:rsidRDefault="00727907" w:rsidP="00F938B9">
      <w:pPr>
        <w:spacing w:after="0" w:line="240" w:lineRule="auto"/>
        <w:ind w:firstLine="709"/>
        <w:jc w:val="both"/>
        <w:rPr>
          <w:rFonts w:ascii="Times New Roman" w:eastAsia="Times New Roman" w:hAnsi="Times New Roman" w:cs="Times New Roman"/>
          <w:color w:val="000000"/>
          <w:sz w:val="24"/>
          <w:szCs w:val="24"/>
          <w:lang w:eastAsia="ru-RU"/>
        </w:rPr>
      </w:pPr>
      <w:r w:rsidRPr="004E60C4">
        <w:rPr>
          <w:rFonts w:ascii="Times New Roman" w:eastAsia="Times New Roman" w:hAnsi="Times New Roman" w:cs="Times New Roman"/>
          <w:sz w:val="24"/>
          <w:szCs w:val="24"/>
          <w:lang w:eastAsia="ru-RU"/>
        </w:rPr>
        <w:t>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с спортом, а также сдачи норм ГТО.</w:t>
      </w:r>
      <w:r w:rsidR="008B65FE" w:rsidRPr="008B65FE">
        <w:t xml:space="preserve"> </w:t>
      </w:r>
      <w:r w:rsidR="008B65FE" w:rsidRPr="008B65FE">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w:t>
      </w:r>
      <w:r w:rsidR="008B65FE">
        <w:rPr>
          <w:rFonts w:ascii="Times New Roman" w:eastAsia="Times New Roman" w:hAnsi="Times New Roman" w:cs="Times New Roman"/>
          <w:sz w:val="24"/>
          <w:szCs w:val="24"/>
          <w:lang w:eastAsia="ru-RU"/>
        </w:rPr>
        <w:t xml:space="preserve"> в 2023 году составит 92,10%, в 2024 году составит 92,10%, в 2025 году показатель составит 92,10%.</w:t>
      </w:r>
      <w:r w:rsidRPr="004E69C3">
        <w:rPr>
          <w:rFonts w:ascii="Times New Roman" w:eastAsia="Times New Roman" w:hAnsi="Times New Roman" w:cs="Times New Roman"/>
          <w:sz w:val="24"/>
          <w:szCs w:val="24"/>
          <w:lang w:eastAsia="ru-RU"/>
        </w:rPr>
        <w:t xml:space="preserve"> </w:t>
      </w:r>
    </w:p>
    <w:p w14:paraId="61B84376" w14:textId="77777777" w:rsidR="00727907" w:rsidRPr="004E69C3" w:rsidRDefault="00727907" w:rsidP="007645D4">
      <w:pPr>
        <w:spacing w:after="0" w:line="240" w:lineRule="auto"/>
        <w:jc w:val="both"/>
        <w:rPr>
          <w:rFonts w:ascii="Times New Roman" w:eastAsia="Times New Roman" w:hAnsi="Times New Roman" w:cs="Times New Roman"/>
          <w:b/>
          <w:sz w:val="24"/>
          <w:szCs w:val="24"/>
          <w:lang w:eastAsia="ru-RU"/>
        </w:rPr>
      </w:pPr>
    </w:p>
    <w:p w14:paraId="34048871" w14:textId="77777777" w:rsidR="00BD6826" w:rsidRPr="004E69C3" w:rsidRDefault="00BF31A3" w:rsidP="00184C04">
      <w:pPr>
        <w:tabs>
          <w:tab w:val="left" w:pos="993"/>
        </w:tabs>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6. </w:t>
      </w:r>
      <w:r w:rsidR="00BD6826" w:rsidRPr="004E69C3">
        <w:rPr>
          <w:rFonts w:ascii="Times New Roman" w:eastAsia="Times New Roman" w:hAnsi="Times New Roman" w:cs="Times New Roman"/>
          <w:b/>
          <w:sz w:val="24"/>
          <w:szCs w:val="24"/>
          <w:lang w:eastAsia="ru-RU"/>
        </w:rPr>
        <w:t>Жилищное строительство и обеспечение граждан жильем</w:t>
      </w:r>
    </w:p>
    <w:p w14:paraId="2CF31997" w14:textId="77777777" w:rsidR="00BF31A3" w:rsidRPr="004E69C3" w:rsidRDefault="00BF31A3" w:rsidP="004E69C3">
      <w:pPr>
        <w:tabs>
          <w:tab w:val="left" w:pos="993"/>
        </w:tabs>
        <w:spacing w:after="0" w:line="240" w:lineRule="auto"/>
        <w:ind w:left="786" w:firstLine="709"/>
        <w:jc w:val="both"/>
        <w:rPr>
          <w:rFonts w:ascii="Times New Roman" w:eastAsia="Times New Roman" w:hAnsi="Times New Roman" w:cs="Times New Roman"/>
          <w:b/>
          <w:sz w:val="24"/>
          <w:szCs w:val="24"/>
          <w:lang w:eastAsia="ru-RU"/>
        </w:rPr>
      </w:pPr>
    </w:p>
    <w:p w14:paraId="7E2E818A"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На территории муниципального образования основные предприятия в сфере строительства: ООО «СКФ «Рубин», ООО «</w:t>
      </w:r>
      <w:proofErr w:type="spellStart"/>
      <w:r w:rsidRPr="00F170A4">
        <w:rPr>
          <w:rFonts w:ascii="Times New Roman" w:eastAsia="Times New Roman" w:hAnsi="Times New Roman" w:cs="Times New Roman"/>
          <w:sz w:val="24"/>
          <w:szCs w:val="24"/>
          <w:lang w:eastAsia="ru-RU"/>
        </w:rPr>
        <w:t>Тенза</w:t>
      </w:r>
      <w:proofErr w:type="spellEnd"/>
      <w:r w:rsidRPr="00F170A4">
        <w:rPr>
          <w:rFonts w:ascii="Times New Roman" w:eastAsia="Times New Roman" w:hAnsi="Times New Roman" w:cs="Times New Roman"/>
          <w:sz w:val="24"/>
          <w:szCs w:val="24"/>
          <w:lang w:eastAsia="ru-RU"/>
        </w:rPr>
        <w:t>», ООО «СПК», ООО «Инвест групп», ООО «Омега-1», ООО «ДВ Строй», ООО «</w:t>
      </w:r>
      <w:proofErr w:type="spellStart"/>
      <w:r w:rsidRPr="00F170A4">
        <w:rPr>
          <w:rFonts w:ascii="Times New Roman" w:eastAsia="Times New Roman" w:hAnsi="Times New Roman" w:cs="Times New Roman"/>
          <w:sz w:val="24"/>
          <w:szCs w:val="24"/>
          <w:lang w:eastAsia="ru-RU"/>
        </w:rPr>
        <w:t>Риндзин</w:t>
      </w:r>
      <w:proofErr w:type="spellEnd"/>
      <w:r w:rsidRPr="00F170A4">
        <w:rPr>
          <w:rFonts w:ascii="Times New Roman" w:eastAsia="Times New Roman" w:hAnsi="Times New Roman" w:cs="Times New Roman"/>
          <w:sz w:val="24"/>
          <w:szCs w:val="24"/>
          <w:lang w:eastAsia="ru-RU"/>
        </w:rPr>
        <w:t>», ИП Ким Сен Иль.</w:t>
      </w:r>
    </w:p>
    <w:p w14:paraId="592C7947" w14:textId="2EBCBFE1"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 В 2022 году при реализации региональной программы «Капитальный ремонт общего имущества в многоквартирных домах» в 2022г. по муниципальному образованию было предусмотрено проведение капитального ремонта общего имущества в 11</w:t>
      </w:r>
      <w:r>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многоквартирных домах, общей площадью 37</w:t>
      </w:r>
      <w:r>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 xml:space="preserve">111,6 </w:t>
      </w:r>
      <w:r w:rsidR="00243B91">
        <w:rPr>
          <w:rFonts w:ascii="Times New Roman" w:eastAsia="Times New Roman" w:hAnsi="Times New Roman" w:cs="Times New Roman"/>
          <w:sz w:val="24"/>
          <w:szCs w:val="24"/>
          <w:lang w:eastAsia="ru-RU"/>
        </w:rPr>
        <w:t>кв. м</w:t>
      </w:r>
      <w:r w:rsidRPr="00F170A4">
        <w:rPr>
          <w:rFonts w:ascii="Times New Roman" w:eastAsia="Times New Roman" w:hAnsi="Times New Roman" w:cs="Times New Roman"/>
          <w:sz w:val="24"/>
          <w:szCs w:val="24"/>
          <w:lang w:eastAsia="ru-RU"/>
        </w:rPr>
        <w:t>. по 19 конструктивным элементам.</w:t>
      </w:r>
    </w:p>
    <w:p w14:paraId="1A35733C"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Отремонтированы крыши в МКД: г. Холмск (А. Матросова 8, лит. Б, Крузенштерна 2/1, Советская 31).</w:t>
      </w:r>
    </w:p>
    <w:p w14:paraId="0F92817E"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Выполнен ремонт 5-ти фасадов,1 фасад на стадии завершения.</w:t>
      </w:r>
    </w:p>
    <w:p w14:paraId="027E7733"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-ул. А. Матросова д.6, лит. А (завершение работ 2023г.);</w:t>
      </w:r>
    </w:p>
    <w:p w14:paraId="48AF8A63"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-ул. Капитанская д.1;</w:t>
      </w:r>
    </w:p>
    <w:p w14:paraId="115CCDEA"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-ул. Портовая д.12;</w:t>
      </w:r>
    </w:p>
    <w:p w14:paraId="30543B3D"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-с. Костромское, ул. Новая д,10;</w:t>
      </w:r>
    </w:p>
    <w:p w14:paraId="2A71539A"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-с. Костромское, ул. Огородная д,9.</w:t>
      </w:r>
    </w:p>
    <w:p w14:paraId="58A0F683"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lastRenderedPageBreak/>
        <w:t>Выполнен ремонт 1одного подвального помещения по ул. А. Матросова д.6, лит. А. Проведён ремонт внутридомовых инженерных сетей в 3-х МКД.</w:t>
      </w:r>
    </w:p>
    <w:p w14:paraId="321DE8F1"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Также в 2022г. НО «Фонд капитального ремонта» проведены работы 22 МКД (28 конструктивов), в том числе 7 крыш (г. Холмск, ул. Морская 5, г. Холмск ул. Первомайская 4, г. Холмск ул. Советская 23, г. Холмск ул. Советская 25, г. Холмск ул. Советская 64, г. Холмск ул. Советская 66, г. Холмск ул. Советская 108) и 21 фасад: (г. Холмск ул. Морская 5, г. Холмск ул. Морская 6, г. Холмск ул. Советская 11, г. Холмск ул. Советская 15, г. Холмск ул. Советская 17, г. Холмск ул. Советская 19, г. Холмск ул. Советская 23, г. Холмск ул. Советская 25, г. Холмск ул. Советская 31, г. Холмск ул. Советская 62, г. Холмск ул. Советская 64, г. Холмск ул. Советская 66, г. Холмск ул. Советская 68, г. Холмск ул. Советская 73, г. Холмск ул. Советская 75, г. Холмск ул. Советская 86, г. Холмск ул. Советская 97, г. Холмск ул. Советская 108, г. Холмск ул. Советская 108, лит. А, г. Холмск ул. Советская 11, г. Холмск ул. Советская 113).</w:t>
      </w:r>
    </w:p>
    <w:p w14:paraId="407E27DD"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В 2022 году при плане ввода в эксплуатацию 7 тыс. кв. м, ввели в общей сложности почти 10 тыс. кв. м. </w:t>
      </w:r>
    </w:p>
    <w:p w14:paraId="42CC199C"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Выполнены работы по капитальному ремонту автомобильных дорог по ул. Победы (вокруг сквера </w:t>
      </w:r>
      <w:proofErr w:type="spellStart"/>
      <w:r w:rsidRPr="00F170A4">
        <w:rPr>
          <w:rFonts w:ascii="Times New Roman" w:eastAsia="Times New Roman" w:hAnsi="Times New Roman" w:cs="Times New Roman"/>
          <w:sz w:val="24"/>
          <w:szCs w:val="24"/>
          <w:lang w:eastAsia="ru-RU"/>
        </w:rPr>
        <w:t>Валентеева</w:t>
      </w:r>
      <w:proofErr w:type="spellEnd"/>
      <w:r w:rsidRPr="00F170A4">
        <w:rPr>
          <w:rFonts w:ascii="Times New Roman" w:eastAsia="Times New Roman" w:hAnsi="Times New Roman" w:cs="Times New Roman"/>
          <w:sz w:val="24"/>
          <w:szCs w:val="24"/>
          <w:lang w:eastAsia="ru-RU"/>
        </w:rPr>
        <w:t>) и ул. Ленина (Альбатрос).</w:t>
      </w:r>
    </w:p>
    <w:p w14:paraId="2AFF44B9" w14:textId="1A19F22F"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В 2022 году начаты, в 2023 году будут завершены работы по капитальному ремонту автомобильных дорог по ул. </w:t>
      </w:r>
      <w:proofErr w:type="spellStart"/>
      <w:r w:rsidRPr="00F170A4">
        <w:rPr>
          <w:rFonts w:ascii="Times New Roman" w:eastAsia="Times New Roman" w:hAnsi="Times New Roman" w:cs="Times New Roman"/>
          <w:sz w:val="24"/>
          <w:szCs w:val="24"/>
          <w:lang w:eastAsia="ru-RU"/>
        </w:rPr>
        <w:t>Ливадных</w:t>
      </w:r>
      <w:proofErr w:type="spellEnd"/>
      <w:r w:rsidRPr="00F170A4">
        <w:rPr>
          <w:rFonts w:ascii="Times New Roman" w:eastAsia="Times New Roman" w:hAnsi="Times New Roman" w:cs="Times New Roman"/>
          <w:sz w:val="24"/>
          <w:szCs w:val="24"/>
          <w:lang w:eastAsia="ru-RU"/>
        </w:rPr>
        <w:t xml:space="preserve"> и ул. Матросова. Общая протяженность дорог около 2,5 км.</w:t>
      </w:r>
    </w:p>
    <w:p w14:paraId="1DFC38E3" w14:textId="6A20B074"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Посредством устройства вертикального подъемника и пандусов, удалось улучшить жизнь 5 маломобильным гражданам, обеспечив беспрепятственный доступ в свои жилые помещения.</w:t>
      </w:r>
    </w:p>
    <w:p w14:paraId="701F2179" w14:textId="2AA2A89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 В рамках реализации региональной адресной программы «Переселение граждан из аварийного жилищного фонда на территории Сахалинской области в 2021 - 2026 годах» в</w:t>
      </w:r>
      <w:r w:rsidR="00243B91">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Холмском городском округе по состоянию на 01.01.2022 признано аварийным – 43,125 тыс.</w:t>
      </w:r>
      <w:r w:rsidR="00243B91">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 xml:space="preserve">кв. м. жилья, в котором проживало 1672 человека. </w:t>
      </w:r>
    </w:p>
    <w:p w14:paraId="755403F5"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В 2022 году расселено 11 628,4 кв. м аварийного жилищного фонда и 512 человек, из них:</w:t>
      </w:r>
    </w:p>
    <w:p w14:paraId="3328C883" w14:textId="13659C94" w:rsidR="00F170A4" w:rsidRPr="00F170A4" w:rsidRDefault="00F170A4" w:rsidP="00700689">
      <w:pPr>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3</w:t>
      </w:r>
      <w:r w:rsidR="00B33154">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568,3 кв. м (217 человек) в жилые помещения, приобретенные на первичном рынке жилья;</w:t>
      </w:r>
    </w:p>
    <w:p w14:paraId="3EA122D4" w14:textId="77777777" w:rsidR="00F170A4" w:rsidRPr="00F170A4" w:rsidRDefault="00F170A4" w:rsidP="00700689">
      <w:pPr>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65,3 кв. м (8 человек) в жилые помещения после проведения в них капитального ремонта;</w:t>
      </w:r>
    </w:p>
    <w:p w14:paraId="46C205AB" w14:textId="77777777" w:rsidR="00F170A4" w:rsidRPr="00F170A4" w:rsidRDefault="00F170A4" w:rsidP="00700689">
      <w:pPr>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216,35 кв. м (10 человек) в пустующие муниципальные жилые помещения;</w:t>
      </w:r>
    </w:p>
    <w:p w14:paraId="1C60451E" w14:textId="23E2EB73" w:rsidR="00F170A4" w:rsidRPr="00F170A4" w:rsidRDefault="00F170A4" w:rsidP="00700689">
      <w:pPr>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7</w:t>
      </w:r>
      <w:r w:rsidR="00B33154">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778,45 кв. м. (277 человека) за счет предоставления денежного возмещения</w:t>
      </w:r>
      <w:r w:rsidR="00B33154">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за изымаемые жилые помещения.</w:t>
      </w:r>
    </w:p>
    <w:p w14:paraId="34485B21" w14:textId="757DA735"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В отчетном периоде завершены отделочные работы двух многоквартирных домов по ул. 60 лет Октября в городе Холмске общей площадью более 7142,2 кв.м., на 162</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 xml:space="preserve">квартиры. </w:t>
      </w:r>
    </w:p>
    <w:p w14:paraId="56DCC28D" w14:textId="2725EC46"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Сдан в эксплуатацию многоквартирный жилой дом по ул. Центральная в </w:t>
      </w:r>
      <w:proofErr w:type="spellStart"/>
      <w:r w:rsidRPr="00F170A4">
        <w:rPr>
          <w:rFonts w:ascii="Times New Roman" w:eastAsia="Times New Roman" w:hAnsi="Times New Roman" w:cs="Times New Roman"/>
          <w:sz w:val="24"/>
          <w:szCs w:val="24"/>
          <w:lang w:eastAsia="ru-RU"/>
        </w:rPr>
        <w:t>с.Яблочное</w:t>
      </w:r>
      <w:proofErr w:type="spellEnd"/>
      <w:r w:rsidRPr="00F170A4">
        <w:rPr>
          <w:rFonts w:ascii="Times New Roman" w:eastAsia="Times New Roman" w:hAnsi="Times New Roman" w:cs="Times New Roman"/>
          <w:sz w:val="24"/>
          <w:szCs w:val="24"/>
          <w:lang w:eastAsia="ru-RU"/>
        </w:rPr>
        <w:t xml:space="preserve"> на 20</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 xml:space="preserve">квартир общей площадью 1392 кв. м. </w:t>
      </w:r>
    </w:p>
    <w:p w14:paraId="6E207296"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Объем ввода индивидуального жилищного строительства в отчетном периоде составил 7930 кв.м. (2021 г. – 2648,5 кв.м.)</w:t>
      </w:r>
    </w:p>
    <w:p w14:paraId="6DD8DCC0" w14:textId="5C013F44"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В 2022 году в рамках муниципальной программы «Обеспечение жильем молодых семей в муниципальном образовании «Холмский городской округ» на 2014-2025 годы» 8</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молодых семей, получили Свидетельство на право получения социальных выплат и</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смогли улучшить свои жилищные условия. Общая сумма выделенных средств из местного и областного бюджетов составила 11</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763</w:t>
      </w:r>
      <w:r w:rsidR="00BC63CB">
        <w:rPr>
          <w:rFonts w:ascii="Times New Roman" w:eastAsia="Times New Roman" w:hAnsi="Times New Roman" w:cs="Times New Roman"/>
          <w:sz w:val="24"/>
          <w:szCs w:val="24"/>
          <w:lang w:eastAsia="ru-RU"/>
        </w:rPr>
        <w:t xml:space="preserve"> </w:t>
      </w:r>
      <w:r w:rsidRPr="00F170A4">
        <w:rPr>
          <w:rFonts w:ascii="Times New Roman" w:eastAsia="Times New Roman" w:hAnsi="Times New Roman" w:cs="Times New Roman"/>
          <w:sz w:val="24"/>
          <w:szCs w:val="24"/>
          <w:lang w:eastAsia="ru-RU"/>
        </w:rPr>
        <w:t>000,0 руб.</w:t>
      </w:r>
    </w:p>
    <w:p w14:paraId="3399A01F" w14:textId="77777777" w:rsidR="00F170A4" w:rsidRPr="00F170A4" w:rsidRDefault="00F170A4" w:rsidP="00F170A4">
      <w:pPr>
        <w:spacing w:after="0" w:line="240" w:lineRule="auto"/>
        <w:ind w:firstLine="709"/>
        <w:jc w:val="both"/>
        <w:rPr>
          <w:rFonts w:ascii="Times New Roman" w:eastAsia="Times New Roman" w:hAnsi="Times New Roman" w:cs="Times New Roman"/>
          <w:sz w:val="24"/>
          <w:szCs w:val="24"/>
          <w:lang w:eastAsia="ru-RU"/>
        </w:rPr>
      </w:pPr>
      <w:r w:rsidRPr="00F170A4">
        <w:rPr>
          <w:rFonts w:ascii="Times New Roman" w:eastAsia="Times New Roman" w:hAnsi="Times New Roman" w:cs="Times New Roman"/>
          <w:sz w:val="24"/>
          <w:szCs w:val="24"/>
          <w:lang w:eastAsia="ru-RU"/>
        </w:rPr>
        <w:t xml:space="preserve">В 2022 году по итогам проведенных аукционов заключено 4 договора аренды земельных участков для строительства многоквартирных домов. </w:t>
      </w:r>
    </w:p>
    <w:p w14:paraId="5BC4154D"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24. «Общая площадь жилых помещений, приходящаяся в среднем на одного жителя - всего»</w:t>
      </w:r>
    </w:p>
    <w:p w14:paraId="53CDB48B" w14:textId="4685F7A9" w:rsidR="00D92D23" w:rsidRPr="005216C2" w:rsidRDefault="00D92D23" w:rsidP="005216C2">
      <w:pPr>
        <w:spacing w:after="0" w:line="240" w:lineRule="auto"/>
        <w:ind w:firstLine="709"/>
        <w:jc w:val="both"/>
        <w:rPr>
          <w:rFonts w:ascii="Times New Roman" w:eastAsia="Times New Roman" w:hAnsi="Times New Roman" w:cs="Times New Roman"/>
          <w:color w:val="000000"/>
          <w:sz w:val="24"/>
          <w:szCs w:val="24"/>
          <w:lang w:eastAsia="ru-RU"/>
        </w:rPr>
      </w:pPr>
      <w:r w:rsidRPr="00D92D23">
        <w:rPr>
          <w:rFonts w:ascii="Times New Roman" w:eastAsia="Times New Roman" w:hAnsi="Times New Roman" w:cs="Times New Roman"/>
          <w:sz w:val="24"/>
          <w:szCs w:val="24"/>
          <w:lang w:eastAsia="ru-RU"/>
        </w:rPr>
        <w:lastRenderedPageBreak/>
        <w:t>Общая площадь жилых помещений, приходящаяся в среднем на одного жителя в 2020г. -28,90 кв.</w:t>
      </w:r>
      <w:r w:rsidR="00B03FD5" w:rsidRPr="00B03FD5">
        <w:rPr>
          <w:rFonts w:ascii="Times New Roman" w:eastAsia="Times New Roman" w:hAnsi="Times New Roman" w:cs="Times New Roman"/>
          <w:sz w:val="24"/>
          <w:szCs w:val="24"/>
          <w:lang w:eastAsia="ru-RU"/>
        </w:rPr>
        <w:t xml:space="preserve"> </w:t>
      </w:r>
      <w:r w:rsidR="00B03FD5" w:rsidRPr="00D92D23">
        <w:rPr>
          <w:rFonts w:ascii="Times New Roman" w:eastAsia="Times New Roman" w:hAnsi="Times New Roman" w:cs="Times New Roman"/>
          <w:sz w:val="24"/>
          <w:szCs w:val="24"/>
          <w:lang w:eastAsia="ru-RU"/>
        </w:rPr>
        <w:t>м.</w:t>
      </w:r>
      <w:r w:rsidRPr="00D92D23">
        <w:rPr>
          <w:rFonts w:ascii="Times New Roman" w:eastAsia="Times New Roman" w:hAnsi="Times New Roman" w:cs="Times New Roman"/>
          <w:sz w:val="24"/>
          <w:szCs w:val="24"/>
          <w:lang w:eastAsia="ru-RU"/>
        </w:rPr>
        <w:t>, в 2021г.-29,97 кв</w:t>
      </w:r>
      <w:r w:rsidR="00B03FD5">
        <w:rPr>
          <w:rFonts w:ascii="Times New Roman" w:eastAsia="Times New Roman" w:hAnsi="Times New Roman" w:cs="Times New Roman"/>
          <w:sz w:val="24"/>
          <w:szCs w:val="24"/>
          <w:lang w:eastAsia="ru-RU"/>
        </w:rPr>
        <w:t>.</w:t>
      </w:r>
      <w:r w:rsidR="00B03FD5" w:rsidRPr="00B03FD5">
        <w:rPr>
          <w:rFonts w:ascii="Times New Roman" w:eastAsia="Times New Roman" w:hAnsi="Times New Roman" w:cs="Times New Roman"/>
          <w:sz w:val="24"/>
          <w:szCs w:val="24"/>
          <w:lang w:eastAsia="ru-RU"/>
        </w:rPr>
        <w:t xml:space="preserve"> </w:t>
      </w:r>
      <w:r w:rsidR="00B03FD5" w:rsidRPr="00D92D23">
        <w:rPr>
          <w:rFonts w:ascii="Times New Roman" w:eastAsia="Times New Roman" w:hAnsi="Times New Roman" w:cs="Times New Roman"/>
          <w:sz w:val="24"/>
          <w:szCs w:val="24"/>
          <w:lang w:eastAsia="ru-RU"/>
        </w:rPr>
        <w:t>м.</w:t>
      </w:r>
      <w:r w:rsidRPr="00D92D23">
        <w:rPr>
          <w:rFonts w:ascii="Times New Roman" w:eastAsia="Times New Roman" w:hAnsi="Times New Roman" w:cs="Times New Roman"/>
          <w:sz w:val="24"/>
          <w:szCs w:val="24"/>
          <w:lang w:eastAsia="ru-RU"/>
        </w:rPr>
        <w:t>, в 2022 году – 31,2 кв. м. Увеличение показателя в отчетном периоде произошло в связи с вводом в эксплуатацию МКД по ул. Центральной в с. Яблочное, а также вводом объектов индивидуального жилищного строительства. Рост прогнозных значений в 2023 году планируется за счёт строительства МКД и вводом ИЖС 15 т. кв. м. В 2024-2025 году рост планируется за счета ввода ИЖС.</w:t>
      </w:r>
      <w:r w:rsidR="00B03FD5" w:rsidRPr="00B03FD5">
        <w:t xml:space="preserve"> </w:t>
      </w:r>
      <w:r w:rsidR="00B03FD5" w:rsidRPr="00B03FD5">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w:t>
      </w:r>
      <w:r w:rsidR="00B03FD5">
        <w:rPr>
          <w:rFonts w:ascii="Times New Roman" w:eastAsia="Times New Roman" w:hAnsi="Times New Roman" w:cs="Times New Roman"/>
          <w:sz w:val="24"/>
          <w:szCs w:val="24"/>
          <w:lang w:eastAsia="ru-RU"/>
        </w:rPr>
        <w:t xml:space="preserve"> в 2023 году составит 31,50 кв. м., в 2024 году составит 31,50 кв. м., в 2025 году составит 31,50 кв.м</w:t>
      </w:r>
      <w:r w:rsidR="00F938B9" w:rsidRPr="00F44121">
        <w:rPr>
          <w:rFonts w:ascii="Times New Roman" w:eastAsia="Times New Roman" w:hAnsi="Times New Roman" w:cs="Times New Roman"/>
          <w:color w:val="000000"/>
          <w:sz w:val="24"/>
          <w:szCs w:val="24"/>
          <w:lang w:eastAsia="ru-RU"/>
        </w:rPr>
        <w:t>.</w:t>
      </w:r>
      <w:r w:rsidR="00F938B9" w:rsidRPr="00C31564">
        <w:rPr>
          <w:rFonts w:ascii="Times New Roman" w:eastAsia="Times New Roman" w:hAnsi="Times New Roman" w:cs="Times New Roman"/>
          <w:color w:val="FF0000"/>
          <w:sz w:val="24"/>
          <w:szCs w:val="24"/>
          <w:highlight w:val="yellow"/>
          <w:lang w:eastAsia="ru-RU"/>
        </w:rPr>
        <w:t xml:space="preserve"> </w:t>
      </w:r>
    </w:p>
    <w:p w14:paraId="110C44C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24.1. «Общая площадь жилых помещений, введенная в действие за один год, приходящаяся в среднем на одного жителя»</w:t>
      </w:r>
    </w:p>
    <w:p w14:paraId="50CE3072" w14:textId="2F9D9308" w:rsidR="00E3195E" w:rsidRPr="00E71B72" w:rsidRDefault="00404C4C" w:rsidP="00E71B72">
      <w:pPr>
        <w:spacing w:after="0" w:line="240" w:lineRule="auto"/>
        <w:ind w:firstLine="709"/>
        <w:jc w:val="both"/>
        <w:rPr>
          <w:rFonts w:ascii="Times New Roman" w:eastAsia="Times New Roman" w:hAnsi="Times New Roman" w:cs="Times New Roman"/>
          <w:color w:val="000000"/>
          <w:sz w:val="24"/>
          <w:szCs w:val="24"/>
          <w:lang w:eastAsia="ru-RU"/>
        </w:rPr>
      </w:pPr>
      <w:r w:rsidRPr="00404C4C">
        <w:rPr>
          <w:rFonts w:ascii="Times New Roman" w:eastAsia="Times New Roman" w:hAnsi="Times New Roman" w:cs="Times New Roman"/>
          <w:sz w:val="24"/>
          <w:szCs w:val="24"/>
          <w:lang w:eastAsia="ru-RU"/>
        </w:rPr>
        <w:t xml:space="preserve">В 2020г. показатель составил-0,35 кв. м., в 2021г.-0,33 кв. м., в 2022г. - 0,28 кв. м., что на 15 % ниже показателя 2021 года. Снижение общей площади введенных в действие жилых помещений в 2022 году произошло за счет ввода одного МКД площадью 1392 кв.м. по сравнению с тремя введенными МКД в 2021 году площадью 8398,6 кв.м. В 2023 году планируется ввести 15 000 кв. метров за счет ввода ИЖС – 3,1 </w:t>
      </w:r>
      <w:proofErr w:type="spellStart"/>
      <w:r w:rsidRPr="00404C4C">
        <w:rPr>
          <w:rFonts w:ascii="Times New Roman" w:eastAsia="Times New Roman" w:hAnsi="Times New Roman" w:cs="Times New Roman"/>
          <w:sz w:val="24"/>
          <w:szCs w:val="24"/>
          <w:lang w:eastAsia="ru-RU"/>
        </w:rPr>
        <w:t>тыс</w:t>
      </w:r>
      <w:proofErr w:type="spellEnd"/>
      <w:r w:rsidRPr="00404C4C">
        <w:rPr>
          <w:rFonts w:ascii="Times New Roman" w:eastAsia="Times New Roman" w:hAnsi="Times New Roman" w:cs="Times New Roman"/>
          <w:sz w:val="24"/>
          <w:szCs w:val="24"/>
          <w:lang w:eastAsia="ru-RU"/>
        </w:rPr>
        <w:t xml:space="preserve"> </w:t>
      </w:r>
      <w:proofErr w:type="spellStart"/>
      <w:r w:rsidRPr="00404C4C">
        <w:rPr>
          <w:rFonts w:ascii="Times New Roman" w:eastAsia="Times New Roman" w:hAnsi="Times New Roman" w:cs="Times New Roman"/>
          <w:sz w:val="24"/>
          <w:szCs w:val="24"/>
          <w:lang w:eastAsia="ru-RU"/>
        </w:rPr>
        <w:t>кв.м</w:t>
      </w:r>
      <w:proofErr w:type="spellEnd"/>
      <w:r w:rsidRPr="00404C4C">
        <w:rPr>
          <w:rFonts w:ascii="Times New Roman" w:eastAsia="Times New Roman" w:hAnsi="Times New Roman" w:cs="Times New Roman"/>
          <w:sz w:val="24"/>
          <w:szCs w:val="24"/>
          <w:lang w:eastAsia="ru-RU"/>
        </w:rPr>
        <w:t xml:space="preserve"> и МКД – 12 </w:t>
      </w:r>
      <w:proofErr w:type="spellStart"/>
      <w:r w:rsidRPr="00404C4C">
        <w:rPr>
          <w:rFonts w:ascii="Times New Roman" w:eastAsia="Times New Roman" w:hAnsi="Times New Roman" w:cs="Times New Roman"/>
          <w:sz w:val="24"/>
          <w:szCs w:val="24"/>
          <w:lang w:eastAsia="ru-RU"/>
        </w:rPr>
        <w:t>тыс</w:t>
      </w:r>
      <w:proofErr w:type="spellEnd"/>
      <w:r w:rsidRPr="00404C4C">
        <w:rPr>
          <w:rFonts w:ascii="Times New Roman" w:eastAsia="Times New Roman" w:hAnsi="Times New Roman" w:cs="Times New Roman"/>
          <w:sz w:val="24"/>
          <w:szCs w:val="24"/>
          <w:lang w:eastAsia="ru-RU"/>
        </w:rPr>
        <w:t xml:space="preserve"> кв.м. В 2024-2025 годах рост планируется за счета ввода ИЖС.</w:t>
      </w:r>
      <w:r w:rsidR="00E71B72" w:rsidRPr="00E71B72">
        <w:t xml:space="preserve"> </w:t>
      </w:r>
      <w:r w:rsidR="00E71B72" w:rsidRPr="00E71B72">
        <w:rPr>
          <w:rFonts w:ascii="Times New Roman" w:eastAsia="Times New Roman" w:hAnsi="Times New Roman" w:cs="Times New Roman"/>
          <w:sz w:val="24"/>
          <w:szCs w:val="24"/>
          <w:lang w:eastAsia="ru-RU"/>
        </w:rPr>
        <w:t>Общая площадь жилых помещений, введенная в действие за один год, приходящаяся в среднем на одного жителя</w:t>
      </w:r>
      <w:r w:rsidR="00E71B72">
        <w:rPr>
          <w:rFonts w:ascii="Times New Roman" w:eastAsia="Times New Roman" w:hAnsi="Times New Roman" w:cs="Times New Roman"/>
          <w:sz w:val="24"/>
          <w:szCs w:val="24"/>
          <w:lang w:eastAsia="ru-RU"/>
        </w:rPr>
        <w:t xml:space="preserve"> в 2023 году составит 0,43 кв.м., в 2024 году составит 0,46 кв.м., в 2025 году составит 0,46 кв.м.</w:t>
      </w:r>
      <w:r w:rsidR="00F938B9" w:rsidRPr="00F938B9">
        <w:rPr>
          <w:rFonts w:ascii="Times New Roman" w:eastAsia="Times New Roman" w:hAnsi="Times New Roman" w:cs="Times New Roman"/>
          <w:color w:val="000000"/>
          <w:sz w:val="24"/>
          <w:szCs w:val="24"/>
          <w:lang w:eastAsia="ru-RU"/>
        </w:rPr>
        <w:t xml:space="preserve"> </w:t>
      </w:r>
    </w:p>
    <w:p w14:paraId="4E25996A"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Показатель 25 «Площадь земельных участков, предоставленных для строительства в расчете на 10 тыс. человек населения, всего»</w:t>
      </w:r>
      <w:r w:rsidRPr="004E69C3">
        <w:rPr>
          <w:rFonts w:ascii="Times New Roman" w:eastAsia="Times New Roman" w:hAnsi="Times New Roman" w:cs="Times New Roman"/>
          <w:sz w:val="24"/>
          <w:szCs w:val="24"/>
          <w:lang w:eastAsia="ru-RU"/>
        </w:rPr>
        <w:t xml:space="preserve"> </w:t>
      </w:r>
    </w:p>
    <w:p w14:paraId="6D3E3813" w14:textId="72BB709B" w:rsidR="003D0919" w:rsidRPr="003D0919" w:rsidRDefault="003D0919" w:rsidP="003D0919">
      <w:pPr>
        <w:spacing w:after="0" w:line="240" w:lineRule="auto"/>
        <w:ind w:firstLine="709"/>
        <w:jc w:val="both"/>
        <w:rPr>
          <w:rFonts w:ascii="Times New Roman" w:eastAsia="Times New Roman" w:hAnsi="Times New Roman" w:cs="Times New Roman"/>
          <w:sz w:val="24"/>
          <w:szCs w:val="24"/>
          <w:lang w:eastAsia="ru-RU"/>
        </w:rPr>
      </w:pPr>
      <w:r w:rsidRPr="003D0919">
        <w:rPr>
          <w:rFonts w:ascii="Times New Roman" w:eastAsia="Times New Roman" w:hAnsi="Times New Roman" w:cs="Times New Roman"/>
          <w:sz w:val="24"/>
          <w:szCs w:val="24"/>
          <w:lang w:eastAsia="ru-RU"/>
        </w:rPr>
        <w:t>В 2020г. показатель составил 0,90 га., в 2021г.- 1,18 га., в 2022 году - 1,03 га. Суммарная площадь предоставления земельных участков составила 3,44 га</w:t>
      </w:r>
      <w:r>
        <w:rPr>
          <w:rFonts w:ascii="Times New Roman" w:eastAsia="Times New Roman" w:hAnsi="Times New Roman" w:cs="Times New Roman"/>
          <w:sz w:val="24"/>
          <w:szCs w:val="24"/>
          <w:lang w:eastAsia="ru-RU"/>
        </w:rPr>
        <w:t>.</w:t>
      </w:r>
    </w:p>
    <w:p w14:paraId="06FA0F77" w14:textId="5FA38B31" w:rsidR="003D0919" w:rsidRPr="003D0919" w:rsidRDefault="003D0919" w:rsidP="003D0919">
      <w:pPr>
        <w:spacing w:after="0" w:line="240" w:lineRule="auto"/>
        <w:ind w:firstLine="709"/>
        <w:jc w:val="both"/>
        <w:rPr>
          <w:rFonts w:ascii="Times New Roman" w:eastAsia="Times New Roman" w:hAnsi="Times New Roman" w:cs="Times New Roman"/>
          <w:sz w:val="24"/>
          <w:szCs w:val="24"/>
          <w:lang w:eastAsia="ru-RU"/>
        </w:rPr>
      </w:pPr>
      <w:r w:rsidRPr="003D0919">
        <w:rPr>
          <w:rFonts w:ascii="Times New Roman" w:eastAsia="Times New Roman" w:hAnsi="Times New Roman" w:cs="Times New Roman"/>
          <w:sz w:val="24"/>
          <w:szCs w:val="24"/>
          <w:lang w:eastAsia="ru-RU"/>
        </w:rPr>
        <w:t>Снижение показателя обусловлено уменьшением площади земельных участков, предоставленных в рамках программы «Дальневосточный гектар». В прогнозном периоде ожидается небольшое снижение показателя в связи с панируемым предоставлением земельных участков и составит в 2023г. - 0,9, в 2024г.-0,97 и в 2025г.- 0,97.</w:t>
      </w:r>
    </w:p>
    <w:p w14:paraId="7D3D1161" w14:textId="422ADC94"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25.1 «Площадь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p>
    <w:p w14:paraId="5CD8B462" w14:textId="2D2092DA" w:rsidR="00543506" w:rsidRPr="00632358" w:rsidRDefault="00543506" w:rsidP="00632358">
      <w:pPr>
        <w:spacing w:after="0" w:line="240" w:lineRule="auto"/>
        <w:ind w:firstLine="709"/>
        <w:jc w:val="both"/>
        <w:rPr>
          <w:rFonts w:ascii="Times New Roman" w:eastAsia="Times New Roman" w:hAnsi="Times New Roman" w:cs="Times New Roman"/>
          <w:color w:val="000000"/>
          <w:sz w:val="24"/>
          <w:szCs w:val="24"/>
          <w:lang w:eastAsia="ru-RU"/>
        </w:rPr>
      </w:pPr>
      <w:r w:rsidRPr="00543506">
        <w:rPr>
          <w:rFonts w:ascii="Times New Roman" w:eastAsia="Times New Roman" w:hAnsi="Times New Roman" w:cs="Times New Roman"/>
          <w:sz w:val="24"/>
          <w:szCs w:val="24"/>
          <w:lang w:eastAsia="ru-RU"/>
        </w:rPr>
        <w:t>В 2020г. показатель составил-1,00 га., 2021г. показатель составил 1,02 га. В 2022г. показатель составил 1,01 га. Снижение показателя в 2022 году обусловлено меньшим количеством обращений граждан о предоставлении земельных участков. В прогнозном периоде 2023-2025 гг. показатель сформирован исходя из планируемых объемов выдачи земельных участков и прогнозируемой численности населения округа и останется на уровне 2022 года.</w:t>
      </w:r>
      <w:r w:rsidR="002B096C" w:rsidRPr="002B096C">
        <w:t xml:space="preserve"> </w:t>
      </w:r>
      <w:r w:rsidR="002B096C" w:rsidRPr="002B096C">
        <w:rPr>
          <w:rFonts w:ascii="Times New Roman" w:eastAsia="Times New Roman" w:hAnsi="Times New Roman" w:cs="Times New Roman"/>
          <w:sz w:val="24"/>
          <w:szCs w:val="24"/>
          <w:lang w:eastAsia="ru-RU"/>
        </w:rPr>
        <w:t>Площадь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r w:rsidR="002B096C">
        <w:rPr>
          <w:rFonts w:ascii="Times New Roman" w:eastAsia="Times New Roman" w:hAnsi="Times New Roman" w:cs="Times New Roman"/>
          <w:sz w:val="24"/>
          <w:szCs w:val="24"/>
          <w:lang w:eastAsia="ru-RU"/>
        </w:rPr>
        <w:t xml:space="preserve"> в 2023 году составит 1,01 га., в 2024 году составит 1,01 га.</w:t>
      </w:r>
      <w:r w:rsidR="00372587">
        <w:rPr>
          <w:rFonts w:ascii="Times New Roman" w:eastAsia="Times New Roman" w:hAnsi="Times New Roman" w:cs="Times New Roman"/>
          <w:sz w:val="24"/>
          <w:szCs w:val="24"/>
          <w:lang w:eastAsia="ru-RU"/>
        </w:rPr>
        <w:t xml:space="preserve">, </w:t>
      </w:r>
      <w:r w:rsidR="002B096C">
        <w:rPr>
          <w:rFonts w:ascii="Times New Roman" w:eastAsia="Times New Roman" w:hAnsi="Times New Roman" w:cs="Times New Roman"/>
          <w:sz w:val="24"/>
          <w:szCs w:val="24"/>
          <w:lang w:eastAsia="ru-RU"/>
        </w:rPr>
        <w:t>в 2025 году составит 1,01 га.</w:t>
      </w:r>
    </w:p>
    <w:p w14:paraId="23D72018" w14:textId="34AE4D40"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в течение 5 лет»:</w:t>
      </w:r>
    </w:p>
    <w:p w14:paraId="0EF6F59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26.1.</w:t>
      </w:r>
    </w:p>
    <w:p w14:paraId="08A2577C" w14:textId="1BD0D84E" w:rsidR="00634FA6" w:rsidRPr="00634FA6" w:rsidRDefault="00634FA6" w:rsidP="00634FA6">
      <w:pPr>
        <w:spacing w:after="0" w:line="240" w:lineRule="auto"/>
        <w:ind w:firstLine="709"/>
        <w:jc w:val="both"/>
        <w:rPr>
          <w:rFonts w:ascii="Times New Roman" w:eastAsia="Times New Roman" w:hAnsi="Times New Roman" w:cs="Times New Roman"/>
          <w:sz w:val="24"/>
          <w:szCs w:val="24"/>
          <w:lang w:eastAsia="ru-RU"/>
        </w:rPr>
      </w:pPr>
      <w:r w:rsidRPr="00634FA6">
        <w:rPr>
          <w:rFonts w:ascii="Times New Roman" w:eastAsia="Times New Roman" w:hAnsi="Times New Roman" w:cs="Times New Roman"/>
          <w:sz w:val="24"/>
          <w:szCs w:val="24"/>
          <w:lang w:eastAsia="ru-RU"/>
        </w:rPr>
        <w:t xml:space="preserve">Фактическое значение данного показателя в 2020г, в 2021г. и 2022г. году составило 0 кв.м., в связи с тем, что в отношении объектов жилищного строительства, разрешение на ввод в эксплуатацию получены в течении 3-х лет и в связи с тем, что вышеуказанные объекты были построены и введены в эксплуатацию в сроки, определенные нормативно правовыми актами. Прогноз фактического значения показателя на 2023, 2024 и 2025 годах, </w:t>
      </w:r>
      <w:r w:rsidRPr="00634FA6">
        <w:rPr>
          <w:rFonts w:ascii="Times New Roman" w:eastAsia="Times New Roman" w:hAnsi="Times New Roman" w:cs="Times New Roman"/>
          <w:sz w:val="24"/>
          <w:szCs w:val="24"/>
          <w:lang w:eastAsia="ru-RU"/>
        </w:rPr>
        <w:lastRenderedPageBreak/>
        <w:t>в отношении которых не было получено разрешение на ввод в эксплуатацию: объектов жилищного строительства - в течение 3 лет, также составляет 0 кв.м.</w:t>
      </w:r>
    </w:p>
    <w:p w14:paraId="6DC49E76" w14:textId="4E5BCEDF"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26.2.</w:t>
      </w:r>
    </w:p>
    <w:p w14:paraId="1F25DF35" w14:textId="6D7E3D5A" w:rsidR="007102F8" w:rsidRDefault="002121F4" w:rsidP="004E69C3">
      <w:pPr>
        <w:spacing w:after="0" w:line="240" w:lineRule="auto"/>
        <w:ind w:firstLine="709"/>
        <w:jc w:val="both"/>
        <w:rPr>
          <w:rFonts w:ascii="Times New Roman" w:eastAsia="Times New Roman" w:hAnsi="Times New Roman" w:cs="Times New Roman"/>
          <w:sz w:val="24"/>
          <w:szCs w:val="24"/>
          <w:lang w:eastAsia="ru-RU"/>
        </w:rPr>
      </w:pPr>
      <w:r w:rsidRPr="002121F4">
        <w:rPr>
          <w:rFonts w:ascii="Times New Roman" w:eastAsia="Times New Roman" w:hAnsi="Times New Roman" w:cs="Times New Roman"/>
          <w:sz w:val="24"/>
          <w:szCs w:val="24"/>
          <w:lang w:eastAsia="ru-RU"/>
        </w:rPr>
        <w:t>Фактическое значение данного показателя в 2020г., в 2021г., и 2022 году составило 0 кв.м., в связи с тем, что в отношении иных объектов капитального строительства разрешение на ввод в эксплуатацию оформлялось на основании нормативных сроков, определенных проектами организации строительства по каждому объекту, т.е. менее 5 лет. Прогноз фактического значения показателя на 2023, 2024 и 2025 годах в отношении которых не было получено разрешение на ввод в эксплуатацию: объектов капитального строительства - в течение 5 лет, также составляет 0 кв.м.</w:t>
      </w:r>
    </w:p>
    <w:p w14:paraId="1F04A680" w14:textId="77777777" w:rsidR="002121F4" w:rsidRPr="004E69C3" w:rsidRDefault="002121F4" w:rsidP="004E69C3">
      <w:pPr>
        <w:spacing w:after="0" w:line="240" w:lineRule="auto"/>
        <w:ind w:firstLine="709"/>
        <w:jc w:val="both"/>
        <w:rPr>
          <w:rFonts w:ascii="Times New Roman" w:eastAsia="Times New Roman" w:hAnsi="Times New Roman" w:cs="Times New Roman"/>
          <w:sz w:val="24"/>
          <w:szCs w:val="24"/>
          <w:lang w:eastAsia="ru-RU"/>
        </w:rPr>
      </w:pPr>
    </w:p>
    <w:p w14:paraId="2356E279" w14:textId="2E608C25" w:rsidR="00BD6826" w:rsidRPr="000B2D8A" w:rsidRDefault="00BD6826" w:rsidP="000B2D8A">
      <w:pPr>
        <w:pStyle w:val="afd"/>
        <w:numPr>
          <w:ilvl w:val="0"/>
          <w:numId w:val="14"/>
        </w:numPr>
        <w:tabs>
          <w:tab w:val="left" w:pos="993"/>
        </w:tabs>
        <w:spacing w:after="0" w:line="240" w:lineRule="auto"/>
        <w:ind w:left="993"/>
        <w:jc w:val="both"/>
        <w:rPr>
          <w:rFonts w:ascii="Times New Roman" w:eastAsia="Times New Roman" w:hAnsi="Times New Roman" w:cs="Times New Roman"/>
          <w:b/>
          <w:sz w:val="24"/>
          <w:szCs w:val="24"/>
          <w:lang w:eastAsia="ru-RU"/>
        </w:rPr>
      </w:pPr>
      <w:proofErr w:type="spellStart"/>
      <w:r w:rsidRPr="000B2D8A">
        <w:rPr>
          <w:rFonts w:ascii="Times New Roman" w:eastAsia="Times New Roman" w:hAnsi="Times New Roman" w:cs="Times New Roman"/>
          <w:b/>
          <w:sz w:val="24"/>
          <w:szCs w:val="24"/>
          <w:lang w:eastAsia="ru-RU"/>
        </w:rPr>
        <w:t>Жилищно</w:t>
      </w:r>
      <w:proofErr w:type="spellEnd"/>
      <w:r w:rsidRPr="000B2D8A">
        <w:rPr>
          <w:rFonts w:ascii="Times New Roman" w:eastAsia="Times New Roman" w:hAnsi="Times New Roman" w:cs="Times New Roman"/>
          <w:b/>
          <w:sz w:val="24"/>
          <w:szCs w:val="24"/>
          <w:lang w:eastAsia="ru-RU"/>
        </w:rPr>
        <w:t xml:space="preserve"> - коммунальное хозяйство</w:t>
      </w:r>
    </w:p>
    <w:p w14:paraId="573AF653" w14:textId="31FC04C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661AD2D6" w14:textId="2A4A1A79"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Развитие жилищно-коммунальной сферы - один из важных факторов устойчивого социально-экономического развития муниципального образования.</w:t>
      </w:r>
    </w:p>
    <w:p w14:paraId="2F54EDD4" w14:textId="5C09940F"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w:t>
      </w:r>
    </w:p>
    <w:p w14:paraId="4FC37C86" w14:textId="70F61BD3"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На территории г. Холмска осуществляют деятельность – 11 предприятий жилищно-коммунального. Хозяйства:</w:t>
      </w:r>
    </w:p>
    <w:p w14:paraId="04CE146C" w14:textId="14BFC7C2"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управляющие компании – 9 организаций: ООО «Холмск», ООО «Портовая», ООО «Северная», ООО «Интеграция», ООО УК «Бастион», ООО УК «Эдем», МУП «Эталон», ООО.«Мегаполис»,..ООО.«</w:t>
      </w:r>
      <w:proofErr w:type="spellStart"/>
      <w:r w:rsidRPr="004E69C3">
        <w:rPr>
          <w:rFonts w:ascii="Times New Roman" w:eastAsia="Times New Roman" w:hAnsi="Times New Roman" w:cs="Times New Roman"/>
          <w:bCs/>
          <w:sz w:val="24"/>
          <w:szCs w:val="24"/>
          <w:lang w:eastAsia="ru-RU"/>
        </w:rPr>
        <w:t>ЛидерПроф</w:t>
      </w:r>
      <w:proofErr w:type="spellEnd"/>
      <w:r w:rsidRPr="004E69C3">
        <w:rPr>
          <w:rFonts w:ascii="Times New Roman" w:eastAsia="Times New Roman" w:hAnsi="Times New Roman" w:cs="Times New Roman"/>
          <w:bCs/>
          <w:sz w:val="24"/>
          <w:szCs w:val="24"/>
          <w:lang w:eastAsia="ru-RU"/>
        </w:rPr>
        <w:t>»).</w:t>
      </w:r>
    </w:p>
    <w:p w14:paraId="53B1E43A" w14:textId="07EBDD5E"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коммунальные предприятия – 2 организаций: МУП «Тепло» оказывает услуги по теплоснабжению, МУП «Водоканал» - по водоснабжению и водоотведению.</w:t>
      </w:r>
    </w:p>
    <w:p w14:paraId="70E14D5D"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На территории сел муниципального «Холмский городской округ» оказывают жилищно-коммунальные услуги 4 предприятия, расположенные в соответствующих селах:</w:t>
      </w:r>
    </w:p>
    <w:p w14:paraId="44757663"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 Чехов - МУП «Тепловые сети» - услуги теплоснабжения, водоснабжения, водоотведения.</w:t>
      </w:r>
    </w:p>
    <w:p w14:paraId="3A6A08EF"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 Правда -  ООО «Искра» - услуги теплоснабжения;</w:t>
      </w:r>
    </w:p>
    <w:p w14:paraId="33A0C91D"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 Правда - ООО «Ника Плюс» - услуги водоснабжения, водоотведения, содержание жилья.</w:t>
      </w:r>
    </w:p>
    <w:p w14:paraId="49A2B09A"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 Яблочное - ООО «Комфорт» -  услуги водоснабжения, водоотведения, содержание жилья.</w:t>
      </w:r>
    </w:p>
    <w:p w14:paraId="078BF8AD" w14:textId="306C6670"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Услуги теплоснабжения в с. Яблочное, с. Костромское, с. Пионеры и с. </w:t>
      </w:r>
      <w:proofErr w:type="spellStart"/>
      <w:r w:rsidRPr="004E69C3">
        <w:rPr>
          <w:rFonts w:ascii="Times New Roman" w:eastAsia="Times New Roman" w:hAnsi="Times New Roman" w:cs="Times New Roman"/>
          <w:bCs/>
          <w:sz w:val="24"/>
          <w:szCs w:val="24"/>
          <w:lang w:eastAsia="ru-RU"/>
        </w:rPr>
        <w:t>Чапланово</w:t>
      </w:r>
      <w:proofErr w:type="spellEnd"/>
      <w:r w:rsidRPr="004E69C3">
        <w:rPr>
          <w:rFonts w:ascii="Times New Roman" w:eastAsia="Times New Roman" w:hAnsi="Times New Roman" w:cs="Times New Roman"/>
          <w:bCs/>
          <w:sz w:val="24"/>
          <w:szCs w:val="24"/>
          <w:lang w:eastAsia="ru-RU"/>
        </w:rPr>
        <w:t xml:space="preserve"> оказывает МУП «Тепло»;</w:t>
      </w:r>
    </w:p>
    <w:p w14:paraId="5FB05C6B" w14:textId="77777777" w:rsidR="00186DF4" w:rsidRDefault="00891FC1" w:rsidP="00186DF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Услуги водоснабжения оказывает: в с. Костромское, с. </w:t>
      </w:r>
      <w:proofErr w:type="spellStart"/>
      <w:r w:rsidRPr="004E69C3">
        <w:rPr>
          <w:rFonts w:ascii="Times New Roman" w:eastAsia="Times New Roman" w:hAnsi="Times New Roman" w:cs="Times New Roman"/>
          <w:bCs/>
          <w:sz w:val="24"/>
          <w:szCs w:val="24"/>
          <w:lang w:eastAsia="ru-RU"/>
        </w:rPr>
        <w:t>Пятиречье</w:t>
      </w:r>
      <w:proofErr w:type="spellEnd"/>
      <w:r w:rsidRPr="004E69C3">
        <w:rPr>
          <w:rFonts w:ascii="Times New Roman" w:eastAsia="Times New Roman" w:hAnsi="Times New Roman" w:cs="Times New Roman"/>
          <w:bCs/>
          <w:sz w:val="24"/>
          <w:szCs w:val="24"/>
          <w:lang w:eastAsia="ru-RU"/>
        </w:rPr>
        <w:t xml:space="preserve">, с. </w:t>
      </w:r>
      <w:proofErr w:type="spellStart"/>
      <w:r w:rsidRPr="004E69C3">
        <w:rPr>
          <w:rFonts w:ascii="Times New Roman" w:eastAsia="Times New Roman" w:hAnsi="Times New Roman" w:cs="Times New Roman"/>
          <w:bCs/>
          <w:sz w:val="24"/>
          <w:szCs w:val="24"/>
          <w:lang w:eastAsia="ru-RU"/>
        </w:rPr>
        <w:t>Чапланово</w:t>
      </w:r>
      <w:proofErr w:type="spellEnd"/>
      <w:r w:rsidRPr="004E69C3">
        <w:rPr>
          <w:rFonts w:ascii="Times New Roman" w:eastAsia="Times New Roman" w:hAnsi="Times New Roman" w:cs="Times New Roman"/>
          <w:bCs/>
          <w:sz w:val="24"/>
          <w:szCs w:val="24"/>
          <w:lang w:eastAsia="ru-RU"/>
        </w:rPr>
        <w:t>, в южной части с. Яблочное (ул. Антоново, ул. Приморская, ул. Центральная) – МУП «Водоканал».</w:t>
      </w:r>
    </w:p>
    <w:p w14:paraId="5DA15196" w14:textId="187BEB5F" w:rsidR="00186DF4" w:rsidRDefault="00891FC1" w:rsidP="00186DF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Согласно предоставленных балансов за 2022 год в целом по муниципальному образованию предприятия ЖКХ сработали с убытком 4</w:t>
      </w:r>
      <w:r w:rsidR="000B3C6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t>130,00 тыс. руб.</w:t>
      </w:r>
    </w:p>
    <w:p w14:paraId="0B7B45C2" w14:textId="77777777" w:rsidR="00186DF4" w:rsidRDefault="00891FC1" w:rsidP="00186DF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Из 6 ресурсоснабжающих предприятий 3 предприятия получили прибыль за 2022г. в размере 51 274,00 тыс. руб. (МУП «Тепло», ООО «Комфорт», ООО «Ника плюс»).</w:t>
      </w:r>
    </w:p>
    <w:p w14:paraId="2B294663" w14:textId="01FA66A6" w:rsidR="00891FC1" w:rsidRPr="004E69C3" w:rsidRDefault="00891FC1" w:rsidP="00186DF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3 предприятия ЖКХ за 2022г. получили в целом убыток в размере 55</w:t>
      </w:r>
      <w:r w:rsidR="000B3C65">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bCs/>
          <w:sz w:val="24"/>
          <w:szCs w:val="24"/>
          <w:lang w:eastAsia="ru-RU"/>
        </w:rPr>
        <w:t>404,00 тыс. руб. в том числе: МУП «Водоканал», МУП «Тепловые сети», МУП «Искра».</w:t>
      </w:r>
    </w:p>
    <w:p w14:paraId="362DA0C9" w14:textId="77777777" w:rsidR="00891FC1" w:rsidRPr="004E69C3" w:rsidRDefault="00891FC1"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Среднесписочная численность работающих в сфере ЖКХ составила за 2021 год – 861 чел., 2022 год- 846. За счёт повышения производительности труда работников путём внедрения механизации и автоматизации на предприятиях ЖКХ в 2022 году произошло снижение численности работающих на 15 человек.</w:t>
      </w:r>
    </w:p>
    <w:p w14:paraId="77334C4E" w14:textId="75274CCC" w:rsidR="00891FC1" w:rsidRPr="004E69C3" w:rsidRDefault="00891FC1"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Cs/>
          <w:sz w:val="24"/>
          <w:szCs w:val="24"/>
          <w:lang w:eastAsia="ru-RU"/>
        </w:rPr>
        <w:t>Среднемесячная заработная плата: 2021 год – 50 735,0 руб., 2022 год -54 108,00 руб., рост за 2022 год по сравнению с 2021 годом составил 6,6%, за счёт увеличения МРОТ.</w:t>
      </w:r>
    </w:p>
    <w:p w14:paraId="29E335BD"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lastRenderedPageBreak/>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14:paraId="7C16627F" w14:textId="21E1878C" w:rsidR="002D232C" w:rsidRPr="004E69C3" w:rsidRDefault="002D232C" w:rsidP="004E69C3">
      <w:pPr>
        <w:spacing w:after="0" w:line="240" w:lineRule="auto"/>
        <w:ind w:firstLine="709"/>
        <w:jc w:val="both"/>
        <w:rPr>
          <w:rFonts w:ascii="Times New Roman" w:eastAsia="Times New Roman" w:hAnsi="Times New Roman" w:cs="Times New Roman"/>
          <w:sz w:val="24"/>
          <w:szCs w:val="24"/>
          <w:lang w:eastAsia="ru-RU"/>
        </w:rPr>
      </w:pPr>
      <w:r w:rsidRPr="004B13A3">
        <w:rPr>
          <w:rFonts w:ascii="Times New Roman" w:eastAsia="Times New Roman" w:hAnsi="Times New Roman" w:cs="Times New Roman"/>
          <w:sz w:val="24"/>
          <w:szCs w:val="24"/>
          <w:lang w:eastAsia="ru-RU"/>
        </w:rPr>
        <w:t xml:space="preserve">В 2020г. показатель составил 94.90%, в 2021г.-99.00%. По итогам 2022 года показатель составил 99,00%. Расположено 829 многоквартирных домов, в которых собственники помещений должны выбрать способ управления данными домами, из них в отношении 822 домов собственниками выбран и реализован один из способов управления.  В прогнозном периоде </w:t>
      </w:r>
      <w:r w:rsidR="00AA40BC">
        <w:rPr>
          <w:rFonts w:ascii="Times New Roman" w:eastAsia="Times New Roman" w:hAnsi="Times New Roman" w:cs="Times New Roman"/>
          <w:sz w:val="24"/>
          <w:szCs w:val="24"/>
          <w:lang w:eastAsia="ru-RU"/>
        </w:rPr>
        <w:t xml:space="preserve">в </w:t>
      </w:r>
      <w:r w:rsidRPr="004B13A3">
        <w:rPr>
          <w:rFonts w:ascii="Times New Roman" w:eastAsia="Times New Roman" w:hAnsi="Times New Roman" w:cs="Times New Roman"/>
          <w:sz w:val="24"/>
          <w:szCs w:val="24"/>
          <w:lang w:eastAsia="ru-RU"/>
        </w:rPr>
        <w:t>2023г.</w:t>
      </w:r>
      <w:r w:rsidR="00AA40BC">
        <w:rPr>
          <w:rFonts w:ascii="Times New Roman" w:eastAsia="Times New Roman" w:hAnsi="Times New Roman" w:cs="Times New Roman"/>
          <w:sz w:val="24"/>
          <w:szCs w:val="24"/>
          <w:lang w:eastAsia="ru-RU"/>
        </w:rPr>
        <w:t xml:space="preserve"> составит 99,00%</w:t>
      </w:r>
      <w:r w:rsidRPr="004B13A3">
        <w:rPr>
          <w:rFonts w:ascii="Times New Roman" w:eastAsia="Times New Roman" w:hAnsi="Times New Roman" w:cs="Times New Roman"/>
          <w:sz w:val="24"/>
          <w:szCs w:val="24"/>
          <w:lang w:eastAsia="ru-RU"/>
        </w:rPr>
        <w:t>,</w:t>
      </w:r>
      <w:r w:rsidR="00AA40BC">
        <w:rPr>
          <w:rFonts w:ascii="Times New Roman" w:eastAsia="Times New Roman" w:hAnsi="Times New Roman" w:cs="Times New Roman"/>
          <w:sz w:val="24"/>
          <w:szCs w:val="24"/>
          <w:lang w:eastAsia="ru-RU"/>
        </w:rPr>
        <w:t xml:space="preserve"> </w:t>
      </w:r>
      <w:r w:rsidRPr="004B13A3">
        <w:rPr>
          <w:rFonts w:ascii="Times New Roman" w:eastAsia="Times New Roman" w:hAnsi="Times New Roman" w:cs="Times New Roman"/>
          <w:sz w:val="24"/>
          <w:szCs w:val="24"/>
          <w:lang w:eastAsia="ru-RU"/>
        </w:rPr>
        <w:t>2024г.</w:t>
      </w:r>
      <w:r w:rsidR="00AA40BC">
        <w:rPr>
          <w:rFonts w:ascii="Times New Roman" w:eastAsia="Times New Roman" w:hAnsi="Times New Roman" w:cs="Times New Roman"/>
          <w:sz w:val="24"/>
          <w:szCs w:val="24"/>
          <w:lang w:eastAsia="ru-RU"/>
        </w:rPr>
        <w:t xml:space="preserve"> – 99,00%</w:t>
      </w:r>
      <w:r w:rsidRPr="004B13A3">
        <w:rPr>
          <w:rFonts w:ascii="Times New Roman" w:eastAsia="Times New Roman" w:hAnsi="Times New Roman" w:cs="Times New Roman"/>
          <w:sz w:val="24"/>
          <w:szCs w:val="24"/>
          <w:lang w:eastAsia="ru-RU"/>
        </w:rPr>
        <w:t>,</w:t>
      </w:r>
      <w:r w:rsidR="00AA40BC">
        <w:rPr>
          <w:rFonts w:ascii="Times New Roman" w:eastAsia="Times New Roman" w:hAnsi="Times New Roman" w:cs="Times New Roman"/>
          <w:sz w:val="24"/>
          <w:szCs w:val="24"/>
          <w:lang w:eastAsia="ru-RU"/>
        </w:rPr>
        <w:t xml:space="preserve"> </w:t>
      </w:r>
      <w:r w:rsidRPr="004B13A3">
        <w:rPr>
          <w:rFonts w:ascii="Times New Roman" w:eastAsia="Times New Roman" w:hAnsi="Times New Roman" w:cs="Times New Roman"/>
          <w:sz w:val="24"/>
          <w:szCs w:val="24"/>
          <w:lang w:eastAsia="ru-RU"/>
        </w:rPr>
        <w:t>2025г.</w:t>
      </w:r>
      <w:r w:rsidR="00AA40BC">
        <w:rPr>
          <w:rFonts w:ascii="Times New Roman" w:eastAsia="Times New Roman" w:hAnsi="Times New Roman" w:cs="Times New Roman"/>
          <w:sz w:val="24"/>
          <w:szCs w:val="24"/>
          <w:lang w:eastAsia="ru-RU"/>
        </w:rPr>
        <w:t xml:space="preserve"> – 99,00%.</w:t>
      </w:r>
    </w:p>
    <w:p w14:paraId="27E2D379" w14:textId="29409F45" w:rsidR="00F938B9" w:rsidRPr="004E69C3" w:rsidRDefault="000570DB" w:rsidP="00F938B9">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14:paraId="3E5FA47F" w14:textId="06DAB583" w:rsidR="00BD6826" w:rsidRPr="006B621F" w:rsidRDefault="006B621F" w:rsidP="004E69C3">
      <w:pPr>
        <w:spacing w:after="0" w:line="240" w:lineRule="auto"/>
        <w:ind w:firstLine="709"/>
        <w:jc w:val="both"/>
        <w:rPr>
          <w:rFonts w:ascii="Times New Roman" w:eastAsia="Times New Roman" w:hAnsi="Times New Roman" w:cs="Times New Roman"/>
          <w:bCs/>
          <w:sz w:val="24"/>
          <w:szCs w:val="24"/>
          <w:lang w:eastAsia="ru-RU"/>
        </w:rPr>
      </w:pPr>
      <w:r w:rsidRPr="006B621F">
        <w:rPr>
          <w:rFonts w:ascii="Times New Roman" w:eastAsia="Times New Roman" w:hAnsi="Times New Roman" w:cs="Times New Roman"/>
          <w:bCs/>
          <w:sz w:val="24"/>
          <w:szCs w:val="24"/>
          <w:lang w:eastAsia="ru-RU"/>
        </w:rPr>
        <w:t>В 2020г. показатель составил 33,33%, в 2021г. – 33,30%, в 2022г. – 33,30%.</w:t>
      </w:r>
    </w:p>
    <w:p w14:paraId="1B2D78D8" w14:textId="4304A111" w:rsidR="00B2520F" w:rsidRPr="007438C3" w:rsidRDefault="006B621F" w:rsidP="004E69C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00B2520F" w:rsidRPr="007438C3">
        <w:rPr>
          <w:rFonts w:ascii="Times New Roman" w:eastAsia="Calibri" w:hAnsi="Times New Roman" w:cs="Times New Roman"/>
          <w:sz w:val="24"/>
          <w:szCs w:val="24"/>
        </w:rPr>
        <w:t xml:space="preserve">а территории МО «Холмский городской округ»  6 организаций коммунального комплекса осуществляли свою деятельность по  оказанию услуг по теплоснабжению, водоснабжению и водоотведению: ООО «Комфорт»- водоснабжение и водоотведение с. Яблочное, ООО «Ника плюс»- водоснабжение и водоотведение с. Правда, МУП «Тепло»- теплоснабжение г. Холмска, с. Яблочное, с. </w:t>
      </w:r>
      <w:proofErr w:type="spellStart"/>
      <w:r w:rsidR="00B2520F" w:rsidRPr="007438C3">
        <w:rPr>
          <w:rFonts w:ascii="Times New Roman" w:eastAsia="Calibri" w:hAnsi="Times New Roman" w:cs="Times New Roman"/>
          <w:sz w:val="24"/>
          <w:szCs w:val="24"/>
        </w:rPr>
        <w:t>Чапланово</w:t>
      </w:r>
      <w:proofErr w:type="spellEnd"/>
      <w:r w:rsidR="00B2520F" w:rsidRPr="007438C3">
        <w:rPr>
          <w:rFonts w:ascii="Times New Roman" w:eastAsia="Calibri" w:hAnsi="Times New Roman" w:cs="Times New Roman"/>
          <w:sz w:val="24"/>
          <w:szCs w:val="24"/>
        </w:rPr>
        <w:t>, с. Костромское, с. Пионеры; МУП «Водоканал»-водоснабжение и водоотведение г. Холмска, водоснабжение с. Яблочное (южная часть), с. Костромское,</w:t>
      </w:r>
      <w:r w:rsidR="0087509C">
        <w:rPr>
          <w:rFonts w:ascii="Times New Roman" w:eastAsia="Calibri" w:hAnsi="Times New Roman" w:cs="Times New Roman"/>
          <w:sz w:val="24"/>
          <w:szCs w:val="24"/>
        </w:rPr>
        <w:t xml:space="preserve"> </w:t>
      </w:r>
      <w:r w:rsidR="00B2520F" w:rsidRPr="007438C3">
        <w:rPr>
          <w:rFonts w:ascii="Times New Roman" w:eastAsia="Calibri" w:hAnsi="Times New Roman" w:cs="Times New Roman"/>
          <w:sz w:val="24"/>
          <w:szCs w:val="24"/>
        </w:rPr>
        <w:t xml:space="preserve">с. </w:t>
      </w:r>
      <w:proofErr w:type="spellStart"/>
      <w:r w:rsidR="00B2520F" w:rsidRPr="007438C3">
        <w:rPr>
          <w:rFonts w:ascii="Times New Roman" w:eastAsia="Calibri" w:hAnsi="Times New Roman" w:cs="Times New Roman"/>
          <w:sz w:val="24"/>
          <w:szCs w:val="24"/>
        </w:rPr>
        <w:t>Чапланово</w:t>
      </w:r>
      <w:proofErr w:type="spellEnd"/>
      <w:r w:rsidR="00B2520F" w:rsidRPr="007438C3">
        <w:rPr>
          <w:rFonts w:ascii="Times New Roman" w:eastAsia="Calibri" w:hAnsi="Times New Roman" w:cs="Times New Roman"/>
          <w:sz w:val="24"/>
          <w:szCs w:val="24"/>
        </w:rPr>
        <w:t xml:space="preserve">; МУП «Тепловые сети»- теплоснабжение, водоснабжение и водоотведение с. Чехов; , МУП «Искра»- теплоснабжение с. Правда. Из них 2 организации частные: ООО «Комфорт», ООО «Ника плюс». </w:t>
      </w:r>
    </w:p>
    <w:p w14:paraId="66B2569F" w14:textId="2AFE0B4A" w:rsidR="0010167C" w:rsidRPr="006B621F" w:rsidRDefault="00B2520F" w:rsidP="006B621F">
      <w:pPr>
        <w:spacing w:after="0" w:line="240" w:lineRule="auto"/>
        <w:ind w:firstLine="709"/>
        <w:jc w:val="both"/>
        <w:rPr>
          <w:rFonts w:ascii="Times New Roman" w:eastAsia="Times New Roman" w:hAnsi="Times New Roman" w:cs="Times New Roman"/>
          <w:color w:val="000000"/>
          <w:sz w:val="24"/>
          <w:szCs w:val="24"/>
          <w:lang w:eastAsia="ru-RU"/>
        </w:rPr>
      </w:pPr>
      <w:r w:rsidRPr="007438C3">
        <w:rPr>
          <w:rFonts w:ascii="Times New Roman" w:eastAsia="Calibri" w:hAnsi="Times New Roman" w:cs="Times New Roman"/>
          <w:sz w:val="24"/>
          <w:szCs w:val="24"/>
        </w:rPr>
        <w:t xml:space="preserve"> Прогноз на 2023</w:t>
      </w:r>
      <w:r w:rsidR="006B621F">
        <w:rPr>
          <w:rFonts w:ascii="Times New Roman" w:eastAsia="Calibri" w:hAnsi="Times New Roman" w:cs="Times New Roman"/>
          <w:sz w:val="24"/>
          <w:szCs w:val="24"/>
        </w:rPr>
        <w:t xml:space="preserve">г. – 33,30%, в 2024 г. – 33,30%, в </w:t>
      </w:r>
      <w:r w:rsidRPr="007438C3">
        <w:rPr>
          <w:rFonts w:ascii="Times New Roman" w:eastAsia="Calibri" w:hAnsi="Times New Roman" w:cs="Times New Roman"/>
          <w:sz w:val="24"/>
          <w:szCs w:val="24"/>
        </w:rPr>
        <w:t>2025 -33,3</w:t>
      </w:r>
      <w:r w:rsidR="006B621F">
        <w:rPr>
          <w:rFonts w:ascii="Times New Roman" w:eastAsia="Calibri" w:hAnsi="Times New Roman" w:cs="Times New Roman"/>
          <w:sz w:val="24"/>
          <w:szCs w:val="24"/>
        </w:rPr>
        <w:t>0</w:t>
      </w:r>
      <w:r w:rsidRPr="007438C3">
        <w:rPr>
          <w:rFonts w:ascii="Times New Roman" w:eastAsia="Calibri" w:hAnsi="Times New Roman" w:cs="Times New Roman"/>
          <w:sz w:val="24"/>
          <w:szCs w:val="24"/>
        </w:rPr>
        <w:t>%</w:t>
      </w:r>
      <w:r w:rsidR="006B621F">
        <w:rPr>
          <w:rFonts w:ascii="Times New Roman" w:eastAsia="Calibri" w:hAnsi="Times New Roman" w:cs="Times New Roman"/>
          <w:sz w:val="24"/>
          <w:szCs w:val="24"/>
        </w:rPr>
        <w:t>.</w:t>
      </w:r>
    </w:p>
    <w:p w14:paraId="509DAFE4" w14:textId="1265ECC2" w:rsidR="00BD6826" w:rsidRPr="004E69C3" w:rsidRDefault="009C5B98" w:rsidP="004E69C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p>
    <w:p w14:paraId="0257AAF0" w14:textId="664B814B" w:rsidR="00D426EE" w:rsidRPr="004E69C3" w:rsidRDefault="00D426EE" w:rsidP="004E69C3">
      <w:pPr>
        <w:spacing w:after="0" w:line="240" w:lineRule="auto"/>
        <w:ind w:firstLine="709"/>
        <w:jc w:val="both"/>
        <w:rPr>
          <w:rFonts w:ascii="Times New Roman" w:eastAsia="Times New Roman" w:hAnsi="Times New Roman" w:cs="Times New Roman"/>
          <w:sz w:val="24"/>
          <w:szCs w:val="24"/>
          <w:lang w:eastAsia="ru-RU"/>
        </w:rPr>
      </w:pPr>
      <w:r w:rsidRPr="00D226FA">
        <w:rPr>
          <w:rFonts w:ascii="Times New Roman" w:eastAsia="Times New Roman" w:hAnsi="Times New Roman" w:cs="Times New Roman"/>
          <w:sz w:val="24"/>
          <w:szCs w:val="24"/>
          <w:lang w:eastAsia="ru-RU"/>
        </w:rPr>
        <w:t xml:space="preserve">В 2022 году имеется 1117 многоквартирных дома, из них осуществлен государственный кадастровый учет в отношении 447 земельного участка на которых расположены многоквартирного дома.  Доля многоквартирных домов, расположенных на земельных участках, в отношении которых осуществлен государственный кадастровый учет в 2020г.-35,30%, в 2021 году 35,30%.в 2022 году – 40,00% Планируемые значения доли многоквартирных домов, расположенных на земельных участках, в отношении которых осуществлен государственный кадастровый учет в 2023 году </w:t>
      </w:r>
      <w:r w:rsidR="00966AC7">
        <w:rPr>
          <w:rFonts w:ascii="Times New Roman" w:eastAsia="Times New Roman" w:hAnsi="Times New Roman" w:cs="Times New Roman"/>
          <w:sz w:val="24"/>
          <w:szCs w:val="24"/>
          <w:lang w:eastAsia="ru-RU"/>
        </w:rPr>
        <w:t>–</w:t>
      </w:r>
      <w:r w:rsidRPr="00D226FA">
        <w:rPr>
          <w:rFonts w:ascii="Times New Roman" w:eastAsia="Times New Roman" w:hAnsi="Times New Roman" w:cs="Times New Roman"/>
          <w:sz w:val="24"/>
          <w:szCs w:val="24"/>
          <w:lang w:eastAsia="ru-RU"/>
        </w:rPr>
        <w:t xml:space="preserve"> 4</w:t>
      </w:r>
      <w:r w:rsidR="00966AC7">
        <w:rPr>
          <w:rFonts w:ascii="Times New Roman" w:eastAsia="Times New Roman" w:hAnsi="Times New Roman" w:cs="Times New Roman"/>
          <w:sz w:val="24"/>
          <w:szCs w:val="24"/>
          <w:lang w:eastAsia="ru-RU"/>
        </w:rPr>
        <w:t>5,00</w:t>
      </w:r>
      <w:r w:rsidRPr="00D226FA">
        <w:rPr>
          <w:rFonts w:ascii="Times New Roman" w:eastAsia="Times New Roman" w:hAnsi="Times New Roman" w:cs="Times New Roman"/>
          <w:sz w:val="24"/>
          <w:szCs w:val="24"/>
          <w:lang w:eastAsia="ru-RU"/>
        </w:rPr>
        <w:t xml:space="preserve">%, в </w:t>
      </w:r>
      <w:r w:rsidRPr="00966AC7">
        <w:rPr>
          <w:rFonts w:ascii="Times New Roman" w:eastAsia="Times New Roman" w:hAnsi="Times New Roman" w:cs="Times New Roman"/>
          <w:sz w:val="24"/>
          <w:szCs w:val="24"/>
          <w:lang w:eastAsia="ru-RU"/>
        </w:rPr>
        <w:t>2024</w:t>
      </w:r>
      <w:r w:rsidRPr="00D226FA">
        <w:rPr>
          <w:rFonts w:ascii="Times New Roman" w:eastAsia="Times New Roman" w:hAnsi="Times New Roman" w:cs="Times New Roman"/>
          <w:sz w:val="24"/>
          <w:szCs w:val="24"/>
          <w:lang w:eastAsia="ru-RU"/>
        </w:rPr>
        <w:t xml:space="preserve"> году- 45</w:t>
      </w:r>
      <w:r w:rsidR="00966AC7">
        <w:rPr>
          <w:rFonts w:ascii="Times New Roman" w:eastAsia="Times New Roman" w:hAnsi="Times New Roman" w:cs="Times New Roman"/>
          <w:sz w:val="24"/>
          <w:szCs w:val="24"/>
          <w:lang w:eastAsia="ru-RU"/>
        </w:rPr>
        <w:t>,50</w:t>
      </w:r>
      <w:r w:rsidRPr="00D226FA">
        <w:rPr>
          <w:rFonts w:ascii="Times New Roman" w:eastAsia="Times New Roman" w:hAnsi="Times New Roman" w:cs="Times New Roman"/>
          <w:sz w:val="24"/>
          <w:szCs w:val="24"/>
          <w:lang w:eastAsia="ru-RU"/>
        </w:rPr>
        <w:t xml:space="preserve"> %,</w:t>
      </w:r>
      <w:r w:rsidR="008231BC">
        <w:rPr>
          <w:rFonts w:ascii="Times New Roman" w:eastAsia="Times New Roman" w:hAnsi="Times New Roman" w:cs="Times New Roman"/>
          <w:sz w:val="24"/>
          <w:szCs w:val="24"/>
          <w:lang w:eastAsia="ru-RU"/>
        </w:rPr>
        <w:t xml:space="preserve"> </w:t>
      </w:r>
      <w:r w:rsidRPr="00D226FA">
        <w:rPr>
          <w:rFonts w:ascii="Times New Roman" w:eastAsia="Times New Roman" w:hAnsi="Times New Roman" w:cs="Times New Roman"/>
          <w:sz w:val="24"/>
          <w:szCs w:val="24"/>
          <w:lang w:eastAsia="ru-RU"/>
        </w:rPr>
        <w:t>в 2025 году -</w:t>
      </w:r>
      <w:r w:rsidR="008231BC">
        <w:rPr>
          <w:rFonts w:ascii="Times New Roman" w:eastAsia="Times New Roman" w:hAnsi="Times New Roman" w:cs="Times New Roman"/>
          <w:sz w:val="24"/>
          <w:szCs w:val="24"/>
          <w:lang w:eastAsia="ru-RU"/>
        </w:rPr>
        <w:t xml:space="preserve"> </w:t>
      </w:r>
      <w:r w:rsidRPr="00D226FA">
        <w:rPr>
          <w:rFonts w:ascii="Times New Roman" w:eastAsia="Times New Roman" w:hAnsi="Times New Roman" w:cs="Times New Roman"/>
          <w:sz w:val="24"/>
          <w:szCs w:val="24"/>
          <w:lang w:eastAsia="ru-RU"/>
        </w:rPr>
        <w:t>46</w:t>
      </w:r>
      <w:r w:rsidR="00966AC7">
        <w:rPr>
          <w:rFonts w:ascii="Times New Roman" w:eastAsia="Times New Roman" w:hAnsi="Times New Roman" w:cs="Times New Roman"/>
          <w:sz w:val="24"/>
          <w:szCs w:val="24"/>
          <w:lang w:eastAsia="ru-RU"/>
        </w:rPr>
        <w:t>,00</w:t>
      </w:r>
      <w:r w:rsidRPr="00D226FA">
        <w:rPr>
          <w:rFonts w:ascii="Times New Roman" w:eastAsia="Times New Roman" w:hAnsi="Times New Roman" w:cs="Times New Roman"/>
          <w:sz w:val="24"/>
          <w:szCs w:val="24"/>
          <w:lang w:eastAsia="ru-RU"/>
        </w:rPr>
        <w:t>%</w:t>
      </w:r>
      <w:r w:rsidR="008231BC">
        <w:rPr>
          <w:rFonts w:ascii="Times New Roman" w:eastAsia="Times New Roman" w:hAnsi="Times New Roman" w:cs="Times New Roman"/>
          <w:sz w:val="24"/>
          <w:szCs w:val="24"/>
          <w:lang w:eastAsia="ru-RU"/>
        </w:rPr>
        <w:t>.</w:t>
      </w:r>
      <w:r w:rsidRPr="00D226FA">
        <w:rPr>
          <w:rFonts w:ascii="Times New Roman" w:eastAsia="Times New Roman" w:hAnsi="Times New Roman" w:cs="Times New Roman"/>
          <w:sz w:val="24"/>
          <w:szCs w:val="24"/>
          <w:lang w:eastAsia="ru-RU"/>
        </w:rPr>
        <w:t xml:space="preserve"> Достижение планируемых значений будет возможно в связи с проведением комплексных кадастровых работ.</w:t>
      </w:r>
    </w:p>
    <w:p w14:paraId="4077A2E4" w14:textId="101B4CA2"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14:paraId="4E618101" w14:textId="47AD0D97" w:rsidR="008A3E0E" w:rsidRPr="00F938B9" w:rsidRDefault="00276125" w:rsidP="004E69C3">
      <w:pPr>
        <w:spacing w:after="0" w:line="240" w:lineRule="auto"/>
        <w:ind w:firstLine="709"/>
        <w:jc w:val="both"/>
        <w:rPr>
          <w:rFonts w:ascii="Times New Roman" w:eastAsia="Times New Roman" w:hAnsi="Times New Roman" w:cs="Times New Roman"/>
          <w:strike/>
          <w:sz w:val="24"/>
          <w:szCs w:val="24"/>
          <w:lang w:eastAsia="ru-RU"/>
        </w:rPr>
      </w:pPr>
      <w:r w:rsidRPr="00AB5A17">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w:t>
      </w:r>
      <w:r w:rsidR="008A3E0E" w:rsidRPr="00AB5A17">
        <w:rPr>
          <w:rFonts w:ascii="Times New Roman" w:eastAsia="Times New Roman" w:hAnsi="Times New Roman" w:cs="Times New Roman"/>
          <w:sz w:val="24"/>
          <w:szCs w:val="24"/>
          <w:lang w:eastAsia="ru-RU"/>
        </w:rPr>
        <w:t>20</w:t>
      </w:r>
      <w:r w:rsidRPr="00AB5A17">
        <w:rPr>
          <w:rFonts w:ascii="Times New Roman" w:eastAsia="Times New Roman" w:hAnsi="Times New Roman" w:cs="Times New Roman"/>
          <w:sz w:val="24"/>
          <w:szCs w:val="24"/>
          <w:lang w:eastAsia="ru-RU"/>
        </w:rPr>
        <w:t>г.-5,</w:t>
      </w:r>
      <w:r w:rsidR="008A3E0E" w:rsidRPr="00AB5A17">
        <w:rPr>
          <w:rFonts w:ascii="Times New Roman" w:eastAsia="Times New Roman" w:hAnsi="Times New Roman" w:cs="Times New Roman"/>
          <w:sz w:val="24"/>
          <w:szCs w:val="24"/>
          <w:lang w:eastAsia="ru-RU"/>
        </w:rPr>
        <w:t>82</w:t>
      </w:r>
      <w:r w:rsidRPr="00AB5A17">
        <w:rPr>
          <w:rFonts w:ascii="Times New Roman" w:eastAsia="Times New Roman" w:hAnsi="Times New Roman" w:cs="Times New Roman"/>
          <w:sz w:val="24"/>
          <w:szCs w:val="24"/>
          <w:lang w:eastAsia="ru-RU"/>
        </w:rPr>
        <w:t>%, в 202</w:t>
      </w:r>
      <w:r w:rsidR="008A3E0E" w:rsidRPr="00AB5A17">
        <w:rPr>
          <w:rFonts w:ascii="Times New Roman" w:eastAsia="Times New Roman" w:hAnsi="Times New Roman" w:cs="Times New Roman"/>
          <w:sz w:val="24"/>
          <w:szCs w:val="24"/>
          <w:lang w:eastAsia="ru-RU"/>
        </w:rPr>
        <w:t>1</w:t>
      </w:r>
      <w:r w:rsidRPr="00AB5A17">
        <w:rPr>
          <w:rFonts w:ascii="Times New Roman" w:eastAsia="Times New Roman" w:hAnsi="Times New Roman" w:cs="Times New Roman"/>
          <w:sz w:val="24"/>
          <w:szCs w:val="24"/>
          <w:lang w:eastAsia="ru-RU"/>
        </w:rPr>
        <w:t>г.-</w:t>
      </w:r>
      <w:r w:rsidR="008A3E0E" w:rsidRPr="00AB5A17">
        <w:rPr>
          <w:rFonts w:ascii="Times New Roman" w:eastAsia="Times New Roman" w:hAnsi="Times New Roman" w:cs="Times New Roman"/>
          <w:sz w:val="24"/>
          <w:szCs w:val="24"/>
          <w:lang w:eastAsia="ru-RU"/>
        </w:rPr>
        <w:t>2,57</w:t>
      </w:r>
      <w:r w:rsidRPr="00AB5A17">
        <w:rPr>
          <w:rFonts w:ascii="Times New Roman" w:eastAsia="Times New Roman" w:hAnsi="Times New Roman" w:cs="Times New Roman"/>
          <w:sz w:val="24"/>
          <w:szCs w:val="24"/>
          <w:lang w:eastAsia="ru-RU"/>
        </w:rPr>
        <w:t>%, в 202</w:t>
      </w:r>
      <w:r w:rsidR="008A3E0E" w:rsidRPr="00AB5A17">
        <w:rPr>
          <w:rFonts w:ascii="Times New Roman" w:eastAsia="Times New Roman" w:hAnsi="Times New Roman" w:cs="Times New Roman"/>
          <w:sz w:val="24"/>
          <w:szCs w:val="24"/>
          <w:lang w:eastAsia="ru-RU"/>
        </w:rPr>
        <w:t>2</w:t>
      </w:r>
      <w:r w:rsidRPr="00AB5A17">
        <w:rPr>
          <w:rFonts w:ascii="Times New Roman" w:eastAsia="Times New Roman" w:hAnsi="Times New Roman" w:cs="Times New Roman"/>
          <w:sz w:val="24"/>
          <w:szCs w:val="24"/>
          <w:lang w:eastAsia="ru-RU"/>
        </w:rPr>
        <w:t>г.-</w:t>
      </w:r>
      <w:r w:rsidR="008A3E0E" w:rsidRPr="00AB5A17">
        <w:rPr>
          <w:rFonts w:ascii="Times New Roman" w:eastAsia="Times New Roman" w:hAnsi="Times New Roman" w:cs="Times New Roman"/>
          <w:sz w:val="24"/>
          <w:szCs w:val="24"/>
          <w:lang w:eastAsia="ru-RU"/>
        </w:rPr>
        <w:t>4,96</w:t>
      </w:r>
      <w:r w:rsidRPr="00AB5A17">
        <w:rPr>
          <w:rFonts w:ascii="Times New Roman" w:eastAsia="Times New Roman" w:hAnsi="Times New Roman" w:cs="Times New Roman"/>
          <w:sz w:val="24"/>
          <w:szCs w:val="24"/>
          <w:lang w:eastAsia="ru-RU"/>
        </w:rPr>
        <w:t xml:space="preserve">%. </w:t>
      </w:r>
    </w:p>
    <w:p w14:paraId="0D9ED257" w14:textId="4E50F793" w:rsidR="008A3E0E" w:rsidRPr="00AB5A17" w:rsidRDefault="008A3E0E" w:rsidP="004E69C3">
      <w:pPr>
        <w:spacing w:after="0" w:line="240" w:lineRule="auto"/>
        <w:ind w:firstLine="709"/>
        <w:jc w:val="both"/>
        <w:rPr>
          <w:rFonts w:ascii="Times New Roman" w:eastAsia="Times New Roman" w:hAnsi="Times New Roman" w:cs="Times New Roman"/>
          <w:sz w:val="24"/>
          <w:szCs w:val="24"/>
          <w:lang w:eastAsia="ru-RU"/>
        </w:rPr>
      </w:pPr>
      <w:r w:rsidRPr="00AB5A17">
        <w:rPr>
          <w:rFonts w:ascii="Times New Roman" w:eastAsia="Times New Roman" w:hAnsi="Times New Roman" w:cs="Times New Roman"/>
          <w:sz w:val="24"/>
          <w:szCs w:val="24"/>
          <w:lang w:eastAsia="ru-RU"/>
        </w:rPr>
        <w:t xml:space="preserve">В 2022 году по отношению к 2021 году произошло увеличение показателя по причине того, что в жилой дом по ул. Советской, 60 лет Октября г. Холмска заселены граждане, проживающие в аварийном жилищном фонде, в том числе состоящие на учете в качестве нуждающихся в жилых помещениях, предоставляемых по договорам социального найма, увеличено число граждан-льготников, получивших социальные выплаты на </w:t>
      </w:r>
      <w:r w:rsidRPr="00AB5A17">
        <w:rPr>
          <w:rFonts w:ascii="Times New Roman" w:eastAsia="Times New Roman" w:hAnsi="Times New Roman" w:cs="Times New Roman"/>
          <w:sz w:val="24"/>
          <w:szCs w:val="24"/>
          <w:lang w:eastAsia="ru-RU"/>
        </w:rPr>
        <w:lastRenderedPageBreak/>
        <w:t>приобретение жилого помещения, а также предоставлены жилые помещения детям-сиротам.</w:t>
      </w:r>
    </w:p>
    <w:p w14:paraId="45694BA3" w14:textId="04DF9C5F" w:rsidR="002145EF" w:rsidRPr="00BC0857" w:rsidRDefault="008A3E0E" w:rsidP="00BC0857">
      <w:pPr>
        <w:spacing w:after="0" w:line="240" w:lineRule="auto"/>
        <w:ind w:firstLine="709"/>
        <w:jc w:val="both"/>
        <w:rPr>
          <w:rFonts w:ascii="Times New Roman" w:eastAsia="Times New Roman" w:hAnsi="Times New Roman" w:cs="Times New Roman"/>
          <w:sz w:val="24"/>
          <w:szCs w:val="24"/>
          <w:lang w:eastAsia="ru-RU"/>
        </w:rPr>
      </w:pPr>
      <w:r w:rsidRPr="00AB5A17">
        <w:rPr>
          <w:rFonts w:ascii="Times New Roman" w:eastAsia="Times New Roman" w:hAnsi="Times New Roman" w:cs="Times New Roman"/>
          <w:sz w:val="24"/>
          <w:szCs w:val="24"/>
          <w:lang w:eastAsia="ru-RU"/>
        </w:rPr>
        <w:t>В 2023, 2024 и 2025 годах по отношению к 2022 году ожидается незначительное увеличение  показателя по причине того, что в жилой дом по ул. Строительная, д.9, 9/1 по ул. 60 лет Октября г. Холмска, жилые дома в с. Правда, с. Яблочное будут заселены граждане, проживающие в аварийном жилищном фонде, включенном в муниципальную программу «Обеспечение населения муниципального образования «Холмский городской округ» качественным жильем на 2014-2025 годы», утвержденную постановлением администрации муниципального образования «Холмский городской округ» от 03.09.2014 г. № 949. В связи с тем, что гражданам предоставляется равнозначное по площади жилое помещение ранее занимаемому, то граждане продолжают состоять на учете в качестве нуждающихся в жилых помещениях, в случае предоставления им жилого помещения меньшей менее учетной нормы.</w:t>
      </w:r>
      <w:r w:rsidR="00BC0857">
        <w:rPr>
          <w:rFonts w:ascii="Times New Roman" w:eastAsia="Times New Roman" w:hAnsi="Times New Roman" w:cs="Times New Roman"/>
          <w:color w:val="FF0000"/>
          <w:sz w:val="24"/>
          <w:szCs w:val="24"/>
          <w:lang w:eastAsia="ru-RU"/>
        </w:rPr>
        <w:t xml:space="preserve"> </w:t>
      </w:r>
      <w:r w:rsidR="00BC0857" w:rsidRPr="00BC0857">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BC0857">
        <w:rPr>
          <w:rFonts w:ascii="Times New Roman" w:eastAsia="Times New Roman" w:hAnsi="Times New Roman" w:cs="Times New Roman"/>
          <w:sz w:val="24"/>
          <w:szCs w:val="24"/>
          <w:lang w:eastAsia="ru-RU"/>
        </w:rPr>
        <w:t xml:space="preserve"> в 2023 году составит 5,00%, в 2024 году составит 5,00%, в 2025 году составит 5,00%.</w:t>
      </w:r>
    </w:p>
    <w:p w14:paraId="3ED58B77" w14:textId="77777777" w:rsidR="008A3E0E" w:rsidRPr="004E69C3" w:rsidRDefault="008A3E0E" w:rsidP="004E69C3">
      <w:pPr>
        <w:spacing w:after="0" w:line="240" w:lineRule="auto"/>
        <w:ind w:firstLine="709"/>
        <w:jc w:val="both"/>
        <w:rPr>
          <w:rFonts w:ascii="Times New Roman" w:eastAsia="Times New Roman" w:hAnsi="Times New Roman" w:cs="Times New Roman"/>
          <w:sz w:val="24"/>
          <w:szCs w:val="24"/>
          <w:lang w:eastAsia="ru-RU"/>
        </w:rPr>
      </w:pPr>
    </w:p>
    <w:p w14:paraId="738781DB" w14:textId="03D04FD7" w:rsidR="00BD6826" w:rsidRPr="001D2A52" w:rsidRDefault="00BD6826" w:rsidP="000B2D8A">
      <w:pPr>
        <w:pStyle w:val="afd"/>
        <w:numPr>
          <w:ilvl w:val="0"/>
          <w:numId w:val="14"/>
        </w:numPr>
        <w:spacing w:after="0" w:line="240" w:lineRule="auto"/>
        <w:ind w:left="993"/>
        <w:jc w:val="both"/>
        <w:rPr>
          <w:rFonts w:ascii="Times New Roman" w:eastAsia="Times New Roman" w:hAnsi="Times New Roman" w:cs="Times New Roman"/>
          <w:b/>
          <w:sz w:val="24"/>
          <w:szCs w:val="24"/>
          <w:lang w:eastAsia="ru-RU"/>
        </w:rPr>
      </w:pPr>
      <w:r w:rsidRPr="001D2A52">
        <w:rPr>
          <w:rFonts w:ascii="Times New Roman" w:eastAsia="Times New Roman" w:hAnsi="Times New Roman" w:cs="Times New Roman"/>
          <w:b/>
          <w:sz w:val="24"/>
          <w:szCs w:val="24"/>
          <w:lang w:eastAsia="ru-RU"/>
        </w:rPr>
        <w:t>Организация муниципального управления</w:t>
      </w:r>
    </w:p>
    <w:p w14:paraId="308DA00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443FFA24" w14:textId="5977C482"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Бюджет муниципального образования «Х</w:t>
      </w:r>
      <w:r w:rsidR="00AB060F" w:rsidRPr="004E69C3">
        <w:rPr>
          <w:rFonts w:ascii="Times New Roman" w:eastAsia="Times New Roman" w:hAnsi="Times New Roman" w:cs="Times New Roman"/>
          <w:sz w:val="24"/>
          <w:szCs w:val="24"/>
          <w:lang w:eastAsia="ru-RU"/>
        </w:rPr>
        <w:t>олмский городской округ» на 202</w:t>
      </w:r>
      <w:r w:rsidR="00B4419B" w:rsidRPr="004E69C3">
        <w:rPr>
          <w:rFonts w:ascii="Times New Roman" w:eastAsia="Times New Roman" w:hAnsi="Times New Roman" w:cs="Times New Roman"/>
          <w:sz w:val="24"/>
          <w:szCs w:val="24"/>
          <w:lang w:eastAsia="ru-RU"/>
        </w:rPr>
        <w:t>2</w:t>
      </w:r>
      <w:r w:rsidR="00AB060F" w:rsidRPr="004E69C3">
        <w:rPr>
          <w:rFonts w:ascii="Times New Roman" w:eastAsia="Times New Roman" w:hAnsi="Times New Roman" w:cs="Times New Roman"/>
          <w:sz w:val="24"/>
          <w:szCs w:val="24"/>
          <w:lang w:eastAsia="ru-RU"/>
        </w:rPr>
        <w:t xml:space="preserve"> год и плановый период 202</w:t>
      </w:r>
      <w:r w:rsidR="00B4419B" w:rsidRPr="004E69C3">
        <w:rPr>
          <w:rFonts w:ascii="Times New Roman" w:eastAsia="Times New Roman" w:hAnsi="Times New Roman" w:cs="Times New Roman"/>
          <w:sz w:val="24"/>
          <w:szCs w:val="24"/>
          <w:lang w:eastAsia="ru-RU"/>
        </w:rPr>
        <w:t>3</w:t>
      </w:r>
      <w:r w:rsidR="00AB060F" w:rsidRPr="004E69C3">
        <w:rPr>
          <w:rFonts w:ascii="Times New Roman" w:eastAsia="Times New Roman" w:hAnsi="Times New Roman" w:cs="Times New Roman"/>
          <w:sz w:val="24"/>
          <w:szCs w:val="24"/>
          <w:lang w:eastAsia="ru-RU"/>
        </w:rPr>
        <w:t>, 202</w:t>
      </w:r>
      <w:r w:rsidR="00B4419B" w:rsidRPr="004E69C3">
        <w:rPr>
          <w:rFonts w:ascii="Times New Roman" w:eastAsia="Times New Roman" w:hAnsi="Times New Roman" w:cs="Times New Roman"/>
          <w:sz w:val="24"/>
          <w:szCs w:val="24"/>
          <w:lang w:eastAsia="ru-RU"/>
        </w:rPr>
        <w:t>4</w:t>
      </w:r>
      <w:r w:rsidRPr="004E69C3">
        <w:rPr>
          <w:rFonts w:ascii="Times New Roman" w:eastAsia="Times New Roman" w:hAnsi="Times New Roman" w:cs="Times New Roman"/>
          <w:sz w:val="24"/>
          <w:szCs w:val="24"/>
          <w:lang w:eastAsia="ru-RU"/>
        </w:rPr>
        <w:t xml:space="preserve"> годов утвержден решением Собрания муниципального образован</w:t>
      </w:r>
      <w:r w:rsidR="00AB060F" w:rsidRPr="004E69C3">
        <w:rPr>
          <w:rFonts w:ascii="Times New Roman" w:eastAsia="Times New Roman" w:hAnsi="Times New Roman" w:cs="Times New Roman"/>
          <w:sz w:val="24"/>
          <w:szCs w:val="24"/>
          <w:lang w:eastAsia="ru-RU"/>
        </w:rPr>
        <w:t xml:space="preserve">ия «Холмский городской округ» </w:t>
      </w:r>
      <w:r w:rsidR="00AB060F" w:rsidRPr="004E69C3">
        <w:rPr>
          <w:rFonts w:ascii="Times New Roman" w:hAnsi="Times New Roman" w:cs="Times New Roman"/>
          <w:sz w:val="24"/>
          <w:szCs w:val="24"/>
        </w:rPr>
        <w:t>от 2</w:t>
      </w:r>
      <w:r w:rsidR="00B4419B" w:rsidRPr="004E69C3">
        <w:rPr>
          <w:rFonts w:ascii="Times New Roman" w:hAnsi="Times New Roman" w:cs="Times New Roman"/>
          <w:sz w:val="24"/>
          <w:szCs w:val="24"/>
        </w:rPr>
        <w:t>1</w:t>
      </w:r>
      <w:r w:rsidR="00AB060F" w:rsidRPr="004E69C3">
        <w:rPr>
          <w:rFonts w:ascii="Times New Roman" w:hAnsi="Times New Roman" w:cs="Times New Roman"/>
          <w:sz w:val="24"/>
          <w:szCs w:val="24"/>
        </w:rPr>
        <w:t>.12.202</w:t>
      </w:r>
      <w:r w:rsidR="00B4419B" w:rsidRPr="004E69C3">
        <w:rPr>
          <w:rFonts w:ascii="Times New Roman" w:hAnsi="Times New Roman" w:cs="Times New Roman"/>
          <w:sz w:val="24"/>
          <w:szCs w:val="24"/>
        </w:rPr>
        <w:t>1</w:t>
      </w:r>
      <w:r w:rsidR="00AB060F" w:rsidRPr="004E69C3">
        <w:rPr>
          <w:rFonts w:ascii="Times New Roman" w:hAnsi="Times New Roman" w:cs="Times New Roman"/>
          <w:sz w:val="24"/>
          <w:szCs w:val="24"/>
        </w:rPr>
        <w:t xml:space="preserve">г. № </w:t>
      </w:r>
      <w:r w:rsidR="00B4419B" w:rsidRPr="004E69C3">
        <w:rPr>
          <w:rFonts w:ascii="Times New Roman" w:hAnsi="Times New Roman" w:cs="Times New Roman"/>
          <w:sz w:val="24"/>
          <w:szCs w:val="24"/>
        </w:rPr>
        <w:t>47</w:t>
      </w:r>
      <w:r w:rsidR="00AB060F" w:rsidRPr="004E69C3">
        <w:rPr>
          <w:rFonts w:ascii="Times New Roman" w:hAnsi="Times New Roman" w:cs="Times New Roman"/>
          <w:sz w:val="24"/>
          <w:szCs w:val="24"/>
        </w:rPr>
        <w:t>/6-</w:t>
      </w:r>
      <w:r w:rsidR="00B4419B" w:rsidRPr="004E69C3">
        <w:rPr>
          <w:rFonts w:ascii="Times New Roman" w:hAnsi="Times New Roman" w:cs="Times New Roman"/>
          <w:sz w:val="24"/>
          <w:szCs w:val="24"/>
        </w:rPr>
        <w:t>407</w:t>
      </w:r>
      <w:r w:rsidRPr="004E69C3">
        <w:rPr>
          <w:rFonts w:ascii="Times New Roman" w:eastAsia="Times New Roman" w:hAnsi="Times New Roman" w:cs="Times New Roman"/>
          <w:sz w:val="24"/>
          <w:szCs w:val="24"/>
          <w:lang w:eastAsia="ru-RU"/>
        </w:rPr>
        <w:t>.</w:t>
      </w:r>
    </w:p>
    <w:p w14:paraId="656BFE42"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целях обеспечения прозрачности и открытости бюджетного процесса на официальном сайте администрации Холмского городского округа размещается установленная для открытости информация всеми главными распорядителями бюджетных средств. Между получателями бюджетных средств муниципальными учреждениями и Финансовым управлением заключены договора на электронный документооборот.</w:t>
      </w:r>
    </w:p>
    <w:p w14:paraId="7B06193E"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bCs/>
          <w:sz w:val="24"/>
          <w:szCs w:val="24"/>
          <w:lang w:eastAsia="ru-RU"/>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w:t>
      </w:r>
      <w:r w:rsidR="00AB060F" w:rsidRPr="004E69C3">
        <w:rPr>
          <w:rFonts w:ascii="Times New Roman" w:eastAsia="Times New Roman" w:hAnsi="Times New Roman" w:cs="Times New Roman"/>
          <w:b/>
          <w:bCs/>
          <w:sz w:val="24"/>
          <w:szCs w:val="24"/>
          <w:lang w:eastAsia="ru-RU"/>
        </w:rPr>
        <w:t xml:space="preserve"> субвенций)»</w:t>
      </w:r>
    </w:p>
    <w:p w14:paraId="7077DBB0" w14:textId="53E9FF24"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Значение показателя приобретает следующие значения: 2020 год – 18,18%, 2021 год – 19,82 %, 2022 год – 16,23%, 2023 год – 22,11%, 2024 год – 27,81%, 2025 год – 37,74%.</w:t>
      </w:r>
    </w:p>
    <w:p w14:paraId="4133F07D" w14:textId="5E107C15"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Значение показателя в 2022 году снизилось по отношению к значению показателя за 2021 год за счет увеличения безвозмездных поступлений (без учета субвенций) и увеличением налоговых и неналоговых доходов. Объем безвозмездных поступлений в 2022 году на 34,3% выше уровня безвозмездных поступлений 2021 года (объем безвозмездных поступлений в 2021 году – 3 495,8 млн. руб., в 2022 году – 4 693,1 млн. руб.), темп роста налоговых и неналоговых доходов составил 5,2% (объем налоговых и неналоговых доходов в 2021 году – 864,1 млн. руб., в 2022 году – 909,1 млн. руб.)</w:t>
      </w:r>
      <w:r w:rsidR="00E42A9D">
        <w:rPr>
          <w:rFonts w:ascii="Times New Roman" w:eastAsia="Calibri" w:hAnsi="Times New Roman" w:cs="Times New Roman"/>
          <w:sz w:val="24"/>
          <w:szCs w:val="24"/>
        </w:rPr>
        <w:t>.</w:t>
      </w:r>
    </w:p>
    <w:p w14:paraId="009DC780"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В 2023 году показатель прогнозируется в размере 22,11 % с ростом к уровню 2022 года на 5,9 процентных пункта в связи с сокращением безвозмездных поступлений (за минусом субвенций) на 36,9 %.</w:t>
      </w:r>
    </w:p>
    <w:p w14:paraId="3FFB360B"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В 2023 – 2025 годах по сравнению с 2022 годом прогнозируется прирост показателя в связи с ожидаемым ростом налоговых и неналоговых доходов (2024 год – 101,9%, 2025 год – 101,9%) при одновременном снижении безвозмездных поступлений (2023 год– 63,1%, 2024 год – 75,1%, 2025 год – 64,8%).</w:t>
      </w:r>
    </w:p>
    <w:p w14:paraId="235514D9"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В целях увеличения поступлений налоговых и неналоговых доходов и снижения недоимки по платежам в бюджет органами местного самоуправления проводятся заседания межведомственной комиссии по стабилизации социально-экономического положения.</w:t>
      </w:r>
    </w:p>
    <w:p w14:paraId="120D8766"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 xml:space="preserve">За 2022 год состоялось 10 заседаний комиссии, были приглашены руководители 20 предприятий, которые имеют задолженность по уплате налогов в бюджет муниципального </w:t>
      </w:r>
      <w:r w:rsidRPr="00797FE1">
        <w:rPr>
          <w:rFonts w:ascii="Times New Roman" w:eastAsia="Calibri" w:hAnsi="Times New Roman" w:cs="Times New Roman"/>
          <w:sz w:val="24"/>
          <w:szCs w:val="24"/>
        </w:rPr>
        <w:lastRenderedPageBreak/>
        <w:t>образования (явились 5). Частично погашен налог на доходы физических лиц МУП «Тепловые сети» в сумме 484,8 тыс. рублей, частично погашен налог, взимаемый в связи с применением упрощенной системы налогообложения ООО «Ника Плюс» в сумме 65,8 тыс. рублей.</w:t>
      </w:r>
    </w:p>
    <w:p w14:paraId="2C10213B"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 xml:space="preserve">Ведется работа с муниципальными служащими и работниками бюджетных учреждений, имеющими задолженность по налогам в бюджет. При отсутствии положительной динамики по погашению задолженности, должники приглашаются на заседание комиссии. </w:t>
      </w:r>
    </w:p>
    <w:p w14:paraId="01D7B1B9"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 xml:space="preserve">Сотрудники оповещены о возможности подключения к Интернет-сервису «Личный кабинет налогоплательщика», ведется динамика поступлений по имущественным налогам. </w:t>
      </w:r>
    </w:p>
    <w:p w14:paraId="4AC9BF27"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Направляются уведомительные письма руководителям ресурсоснабжающих организаций о необходимости своевременной уплаты налогов.</w:t>
      </w:r>
    </w:p>
    <w:p w14:paraId="38B716CF"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 xml:space="preserve">Департаментом по управлению муниципальным имуществом и землепользованию администрации ведется претензионно-исковая работа с физическими и юридическими лицами, имеющими задолженность по арендной плате за землю и имущество. </w:t>
      </w:r>
    </w:p>
    <w:p w14:paraId="62F2D34C" w14:textId="77777777" w:rsidR="002456B5" w:rsidRPr="00797FE1"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Ежегодно проводится анализ эффективности представленных льгот по местным налогам.</w:t>
      </w:r>
    </w:p>
    <w:p w14:paraId="18A0EB1F" w14:textId="77777777" w:rsidR="002456B5" w:rsidRPr="004E69C3" w:rsidRDefault="002456B5" w:rsidP="004E69C3">
      <w:pPr>
        <w:spacing w:after="0" w:line="240" w:lineRule="auto"/>
        <w:ind w:firstLine="709"/>
        <w:jc w:val="both"/>
        <w:rPr>
          <w:rFonts w:ascii="Times New Roman" w:eastAsia="Calibri" w:hAnsi="Times New Roman" w:cs="Times New Roman"/>
          <w:sz w:val="24"/>
          <w:szCs w:val="24"/>
        </w:rPr>
      </w:pPr>
      <w:r w:rsidRPr="00797FE1">
        <w:rPr>
          <w:rFonts w:ascii="Times New Roman" w:eastAsia="Calibri" w:hAnsi="Times New Roman" w:cs="Times New Roman"/>
          <w:sz w:val="24"/>
          <w:szCs w:val="24"/>
        </w:rPr>
        <w:t>Проведение работы по мобилизации доходов в муниципальный бюджет находится на постоянном контроле администрации округа.</w:t>
      </w:r>
    </w:p>
    <w:p w14:paraId="0EE75190" w14:textId="472E2F2E" w:rsidR="00AB060F" w:rsidRPr="004E69C3" w:rsidRDefault="00AB060F"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Calibri" w:hAnsi="Times New Roman" w:cs="Times New Roman"/>
          <w:sz w:val="24"/>
          <w:szCs w:val="24"/>
        </w:rPr>
        <w:t xml:space="preserve"> </w:t>
      </w:r>
      <w:r w:rsidR="00BD6826" w:rsidRPr="004E69C3">
        <w:rPr>
          <w:rFonts w:ascii="Times New Roman" w:eastAsia="Times New Roman" w:hAnsi="Times New Roman" w:cs="Times New Roman"/>
          <w:b/>
          <w:sz w:val="24"/>
          <w:szCs w:val="24"/>
          <w:lang w:eastAsia="ru-RU"/>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14:paraId="1C3DBB31" w14:textId="77938CFD" w:rsidR="00A157AD" w:rsidRPr="00545078" w:rsidRDefault="00A157AD" w:rsidP="004E69C3">
      <w:pPr>
        <w:spacing w:after="0" w:line="240" w:lineRule="auto"/>
        <w:ind w:firstLine="709"/>
        <w:jc w:val="both"/>
        <w:rPr>
          <w:rFonts w:ascii="Times New Roman" w:eastAsia="Times New Roman" w:hAnsi="Times New Roman" w:cs="Times New Roman"/>
          <w:sz w:val="24"/>
          <w:szCs w:val="24"/>
          <w:lang w:eastAsia="ru-RU"/>
        </w:rPr>
      </w:pPr>
      <w:r w:rsidRPr="00545078">
        <w:rPr>
          <w:rFonts w:ascii="Times New Roman" w:eastAsia="Times New Roman" w:hAnsi="Times New Roman" w:cs="Times New Roman"/>
          <w:sz w:val="24"/>
          <w:szCs w:val="24"/>
          <w:lang w:eastAsia="ru-RU"/>
        </w:rPr>
        <w:t xml:space="preserve">В 2020г.-12,5%. </w:t>
      </w:r>
      <w:r w:rsidRPr="00A83F27">
        <w:rPr>
          <w:rFonts w:ascii="Times New Roman" w:eastAsia="Times New Roman" w:hAnsi="Times New Roman" w:cs="Times New Roman"/>
          <w:sz w:val="24"/>
          <w:szCs w:val="24"/>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в 2021 году</w:t>
      </w:r>
      <w:r w:rsidR="00A83F27" w:rsidRPr="00A83F27">
        <w:rPr>
          <w:rFonts w:ascii="Times New Roman" w:eastAsia="Times New Roman" w:hAnsi="Times New Roman" w:cs="Times New Roman"/>
          <w:sz w:val="24"/>
          <w:szCs w:val="24"/>
          <w:lang w:eastAsia="ru-RU"/>
        </w:rPr>
        <w:t xml:space="preserve"> составило 0%, в 2022 году составило 0%.</w:t>
      </w:r>
      <w:r w:rsidRPr="00A83F27">
        <w:rPr>
          <w:rFonts w:ascii="Times New Roman" w:eastAsia="Times New Roman" w:hAnsi="Times New Roman" w:cs="Times New Roman"/>
          <w:sz w:val="24"/>
          <w:szCs w:val="24"/>
          <w:lang w:eastAsia="ru-RU"/>
        </w:rPr>
        <w:t xml:space="preserve"> </w:t>
      </w:r>
      <w:r w:rsidRPr="00545078">
        <w:rPr>
          <w:rFonts w:ascii="Times New Roman" w:eastAsia="Times New Roman" w:hAnsi="Times New Roman" w:cs="Times New Roman"/>
          <w:sz w:val="24"/>
          <w:szCs w:val="24"/>
          <w:lang w:eastAsia="ru-RU"/>
        </w:rPr>
        <w:t>Организации муниципальной формы собственности, находящихся в стадии банкротства, отсутствуют.</w:t>
      </w:r>
    </w:p>
    <w:p w14:paraId="6FE09E47" w14:textId="78A701D4" w:rsidR="00A157AD" w:rsidRPr="004E69C3" w:rsidRDefault="00A157AD" w:rsidP="00816B48">
      <w:pPr>
        <w:spacing w:after="0" w:line="240" w:lineRule="auto"/>
        <w:ind w:firstLine="709"/>
        <w:jc w:val="both"/>
        <w:rPr>
          <w:rFonts w:ascii="Times New Roman" w:eastAsia="Times New Roman" w:hAnsi="Times New Roman" w:cs="Times New Roman"/>
          <w:sz w:val="24"/>
          <w:szCs w:val="24"/>
          <w:lang w:eastAsia="ru-RU"/>
        </w:rPr>
      </w:pPr>
      <w:r w:rsidRPr="00545078">
        <w:rPr>
          <w:rFonts w:ascii="Times New Roman" w:eastAsia="Times New Roman" w:hAnsi="Times New Roman" w:cs="Times New Roman"/>
          <w:sz w:val="24"/>
          <w:szCs w:val="24"/>
          <w:lang w:eastAsia="ru-RU"/>
        </w:rPr>
        <w:t>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не планируется.</w:t>
      </w:r>
      <w:r w:rsidR="005947A8">
        <w:rPr>
          <w:rFonts w:ascii="Times New Roman" w:eastAsia="Times New Roman" w:hAnsi="Times New Roman" w:cs="Times New Roman"/>
          <w:color w:val="FF0000"/>
          <w:sz w:val="24"/>
          <w:szCs w:val="24"/>
          <w:lang w:eastAsia="ru-RU"/>
        </w:rPr>
        <w:t xml:space="preserve"> </w:t>
      </w:r>
      <w:r w:rsidR="005947A8" w:rsidRPr="005947A8">
        <w:rPr>
          <w:rFonts w:ascii="Times New Roman" w:eastAsia="Times New Roman" w:hAnsi="Times New Roman" w:cs="Times New Roman"/>
          <w:sz w:val="24"/>
          <w:szCs w:val="24"/>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в 2023 году составит 0%, в 2024 году составит 0%, в 2025 году составит 0%.</w:t>
      </w:r>
    </w:p>
    <w:p w14:paraId="12DE22E7" w14:textId="3C186486"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33. «Объем не завершенного в установленные сроки строительства, осуществляемого за счет средств бюджета городского</w:t>
      </w:r>
      <w:r w:rsidR="00F72A7E" w:rsidRPr="004E69C3">
        <w:rPr>
          <w:rFonts w:ascii="Times New Roman" w:eastAsia="Times New Roman" w:hAnsi="Times New Roman" w:cs="Times New Roman"/>
          <w:b/>
          <w:sz w:val="24"/>
          <w:szCs w:val="24"/>
          <w:lang w:eastAsia="ru-RU"/>
        </w:rPr>
        <w:t xml:space="preserve"> округа (муниципального района)</w:t>
      </w:r>
      <w:r w:rsidR="00457379">
        <w:rPr>
          <w:rFonts w:ascii="Times New Roman" w:eastAsia="Times New Roman" w:hAnsi="Times New Roman" w:cs="Times New Roman"/>
          <w:b/>
          <w:sz w:val="24"/>
          <w:szCs w:val="24"/>
          <w:lang w:eastAsia="ru-RU"/>
        </w:rPr>
        <w:t>»</w:t>
      </w:r>
    </w:p>
    <w:p w14:paraId="3CEEFBBA" w14:textId="35F58C6D" w:rsidR="003D66F7" w:rsidRPr="00911311" w:rsidRDefault="00710722" w:rsidP="003D66F7">
      <w:pPr>
        <w:spacing w:after="0" w:line="240" w:lineRule="auto"/>
        <w:ind w:firstLine="709"/>
        <w:jc w:val="both"/>
        <w:rPr>
          <w:rFonts w:ascii="Times New Roman" w:eastAsia="Times New Roman" w:hAnsi="Times New Roman" w:cs="Times New Roman"/>
          <w:sz w:val="24"/>
          <w:szCs w:val="24"/>
          <w:lang w:eastAsia="ru-RU"/>
        </w:rPr>
      </w:pPr>
      <w:r w:rsidRPr="00F70E84">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в 20</w:t>
      </w:r>
      <w:r w:rsidR="009F2538" w:rsidRPr="00F70E84">
        <w:rPr>
          <w:rFonts w:ascii="Times New Roman" w:eastAsia="Times New Roman" w:hAnsi="Times New Roman" w:cs="Times New Roman"/>
          <w:sz w:val="24"/>
          <w:szCs w:val="24"/>
          <w:lang w:eastAsia="ru-RU"/>
        </w:rPr>
        <w:t>20</w:t>
      </w:r>
      <w:r w:rsidRPr="00F70E84">
        <w:rPr>
          <w:rFonts w:ascii="Times New Roman" w:eastAsia="Times New Roman" w:hAnsi="Times New Roman" w:cs="Times New Roman"/>
          <w:sz w:val="24"/>
          <w:szCs w:val="24"/>
          <w:lang w:eastAsia="ru-RU"/>
        </w:rPr>
        <w:t>г. -</w:t>
      </w:r>
      <w:r w:rsidR="009F2538" w:rsidRPr="00F70E84">
        <w:rPr>
          <w:rFonts w:ascii="Times New Roman" w:eastAsia="Times New Roman" w:hAnsi="Times New Roman" w:cs="Times New Roman"/>
          <w:sz w:val="24"/>
          <w:szCs w:val="24"/>
          <w:lang w:eastAsia="ru-RU"/>
        </w:rPr>
        <w:t>1741,91</w:t>
      </w:r>
      <w:r w:rsidRPr="00F70E84">
        <w:rPr>
          <w:rFonts w:ascii="Times New Roman" w:eastAsia="Times New Roman" w:hAnsi="Times New Roman" w:cs="Times New Roman"/>
          <w:sz w:val="24"/>
          <w:szCs w:val="24"/>
          <w:lang w:eastAsia="ru-RU"/>
        </w:rPr>
        <w:t xml:space="preserve"> тыс. руб., в 202</w:t>
      </w:r>
      <w:r w:rsidR="009F2538" w:rsidRPr="00F70E84">
        <w:rPr>
          <w:rFonts w:ascii="Times New Roman" w:eastAsia="Times New Roman" w:hAnsi="Times New Roman" w:cs="Times New Roman"/>
          <w:sz w:val="24"/>
          <w:szCs w:val="24"/>
          <w:lang w:eastAsia="ru-RU"/>
        </w:rPr>
        <w:t>1</w:t>
      </w:r>
      <w:r w:rsidRPr="00F70E84">
        <w:rPr>
          <w:rFonts w:ascii="Times New Roman" w:eastAsia="Times New Roman" w:hAnsi="Times New Roman" w:cs="Times New Roman"/>
          <w:sz w:val="24"/>
          <w:szCs w:val="24"/>
          <w:lang w:eastAsia="ru-RU"/>
        </w:rPr>
        <w:t>г.-</w:t>
      </w:r>
      <w:r w:rsidR="009F2538" w:rsidRPr="00F70E84">
        <w:rPr>
          <w:rFonts w:ascii="Times New Roman" w:eastAsia="Times New Roman" w:hAnsi="Times New Roman" w:cs="Times New Roman"/>
          <w:sz w:val="24"/>
          <w:szCs w:val="24"/>
          <w:lang w:eastAsia="ru-RU"/>
        </w:rPr>
        <w:t>42928,3</w:t>
      </w:r>
      <w:r w:rsidRPr="00F70E84">
        <w:rPr>
          <w:rFonts w:ascii="Times New Roman" w:eastAsia="Times New Roman" w:hAnsi="Times New Roman" w:cs="Times New Roman"/>
          <w:sz w:val="24"/>
          <w:szCs w:val="24"/>
          <w:lang w:eastAsia="ru-RU"/>
        </w:rPr>
        <w:t xml:space="preserve"> тыс. руб.</w:t>
      </w:r>
      <w:r w:rsidR="00EB36FF">
        <w:rPr>
          <w:rFonts w:ascii="Times New Roman" w:eastAsia="Times New Roman" w:hAnsi="Times New Roman" w:cs="Times New Roman"/>
          <w:sz w:val="24"/>
          <w:szCs w:val="24"/>
          <w:lang w:eastAsia="ru-RU"/>
        </w:rPr>
        <w:t xml:space="preserve"> </w:t>
      </w:r>
      <w:r w:rsidR="003760C9">
        <w:rPr>
          <w:rFonts w:ascii="Times New Roman" w:eastAsia="Times New Roman" w:hAnsi="Times New Roman" w:cs="Times New Roman"/>
          <w:sz w:val="24"/>
          <w:szCs w:val="24"/>
          <w:lang w:eastAsia="ru-RU"/>
        </w:rPr>
        <w:t>По итогам 2022 года значение снизилось</w:t>
      </w:r>
      <w:r w:rsidR="00F72A7E" w:rsidRPr="00F7180D">
        <w:rPr>
          <w:rFonts w:ascii="Times New Roman" w:eastAsia="Times New Roman" w:hAnsi="Times New Roman" w:cs="Times New Roman"/>
          <w:sz w:val="24"/>
          <w:szCs w:val="24"/>
          <w:lang w:eastAsia="ru-RU"/>
        </w:rPr>
        <w:t xml:space="preserve"> </w:t>
      </w:r>
      <w:r w:rsidR="00EB36FF">
        <w:rPr>
          <w:rFonts w:ascii="Times New Roman" w:eastAsia="Times New Roman" w:hAnsi="Times New Roman" w:cs="Times New Roman"/>
          <w:sz w:val="24"/>
          <w:szCs w:val="24"/>
          <w:lang w:eastAsia="ru-RU"/>
        </w:rPr>
        <w:t xml:space="preserve"> и составило 11458,3 тыс. руб. </w:t>
      </w:r>
      <w:r w:rsidR="009F2538" w:rsidRPr="00F70E84">
        <w:rPr>
          <w:rFonts w:ascii="Times New Roman" w:eastAsia="Times New Roman" w:hAnsi="Times New Roman" w:cs="Times New Roman"/>
          <w:sz w:val="24"/>
          <w:szCs w:val="24"/>
          <w:lang w:eastAsia="ru-RU"/>
        </w:rPr>
        <w:t xml:space="preserve">за счет: 1) объекты прошлых годов поставлены на кадастровый учет; 2) завершено строительство по объектам: Физкультурно-оздоровительный </w:t>
      </w:r>
      <w:r w:rsidR="00222446" w:rsidRPr="00F70E84">
        <w:rPr>
          <w:rFonts w:ascii="Times New Roman" w:eastAsia="Times New Roman" w:hAnsi="Times New Roman" w:cs="Times New Roman"/>
          <w:sz w:val="24"/>
          <w:szCs w:val="24"/>
          <w:lang w:eastAsia="ru-RU"/>
        </w:rPr>
        <w:t>комплекс</w:t>
      </w:r>
      <w:r w:rsidR="009F2538" w:rsidRPr="00F70E84">
        <w:rPr>
          <w:rFonts w:ascii="Times New Roman" w:eastAsia="Times New Roman" w:hAnsi="Times New Roman" w:cs="Times New Roman"/>
          <w:sz w:val="24"/>
          <w:szCs w:val="24"/>
          <w:lang w:eastAsia="ru-RU"/>
        </w:rPr>
        <w:t xml:space="preserve"> в г.</w:t>
      </w:r>
      <w:r w:rsidR="00394AB3">
        <w:rPr>
          <w:rFonts w:ascii="Times New Roman" w:eastAsia="Times New Roman" w:hAnsi="Times New Roman" w:cs="Times New Roman"/>
          <w:sz w:val="24"/>
          <w:szCs w:val="24"/>
          <w:lang w:eastAsia="ru-RU"/>
        </w:rPr>
        <w:t xml:space="preserve"> </w:t>
      </w:r>
      <w:r w:rsidR="009F2538" w:rsidRPr="00F70E84">
        <w:rPr>
          <w:rFonts w:ascii="Times New Roman" w:eastAsia="Times New Roman" w:hAnsi="Times New Roman" w:cs="Times New Roman"/>
          <w:sz w:val="24"/>
          <w:szCs w:val="24"/>
          <w:lang w:eastAsia="ru-RU"/>
        </w:rPr>
        <w:t>Холмске, Строительство очистных сооружений в с.</w:t>
      </w:r>
      <w:r w:rsidR="00394AB3">
        <w:rPr>
          <w:rFonts w:ascii="Times New Roman" w:eastAsia="Times New Roman" w:hAnsi="Times New Roman" w:cs="Times New Roman"/>
          <w:sz w:val="24"/>
          <w:szCs w:val="24"/>
          <w:lang w:eastAsia="ru-RU"/>
        </w:rPr>
        <w:t xml:space="preserve"> </w:t>
      </w:r>
      <w:r w:rsidR="009F2538" w:rsidRPr="00F70E84">
        <w:rPr>
          <w:rFonts w:ascii="Times New Roman" w:eastAsia="Times New Roman" w:hAnsi="Times New Roman" w:cs="Times New Roman"/>
          <w:sz w:val="24"/>
          <w:szCs w:val="24"/>
          <w:lang w:eastAsia="ru-RU"/>
        </w:rPr>
        <w:t>Чехов (строительно-монтажные работы) и данные объект</w:t>
      </w:r>
      <w:r w:rsidR="00394AB3">
        <w:rPr>
          <w:rFonts w:ascii="Times New Roman" w:eastAsia="Times New Roman" w:hAnsi="Times New Roman" w:cs="Times New Roman"/>
          <w:sz w:val="24"/>
          <w:szCs w:val="24"/>
          <w:lang w:eastAsia="ru-RU"/>
        </w:rPr>
        <w:t>ы</w:t>
      </w:r>
      <w:r w:rsidR="009F2538" w:rsidRPr="00F70E84">
        <w:rPr>
          <w:rFonts w:ascii="Times New Roman" w:eastAsia="Times New Roman" w:hAnsi="Times New Roman" w:cs="Times New Roman"/>
          <w:sz w:val="24"/>
          <w:szCs w:val="24"/>
          <w:lang w:eastAsia="ru-RU"/>
        </w:rPr>
        <w:t xml:space="preserve"> поставлены на кадастровый учет. Заключен контракт со сроком исполнения в 2023 г. на строительство крытого универсального спортивного зала в с.</w:t>
      </w:r>
      <w:r w:rsidR="00394AB3">
        <w:rPr>
          <w:rFonts w:ascii="Times New Roman" w:eastAsia="Times New Roman" w:hAnsi="Times New Roman" w:cs="Times New Roman"/>
          <w:sz w:val="24"/>
          <w:szCs w:val="24"/>
          <w:lang w:eastAsia="ru-RU"/>
        </w:rPr>
        <w:t xml:space="preserve"> </w:t>
      </w:r>
      <w:r w:rsidR="009F2538" w:rsidRPr="00F70E84">
        <w:rPr>
          <w:rFonts w:ascii="Times New Roman" w:eastAsia="Times New Roman" w:hAnsi="Times New Roman" w:cs="Times New Roman"/>
          <w:sz w:val="24"/>
          <w:szCs w:val="24"/>
          <w:lang w:eastAsia="ru-RU"/>
        </w:rPr>
        <w:t>Чехов. Прогнозные значения складываются с выбытия объектов в связи с постановкой на учет.</w:t>
      </w:r>
      <w:r w:rsidR="00911311">
        <w:rPr>
          <w:rFonts w:ascii="Times New Roman" w:eastAsia="Times New Roman" w:hAnsi="Times New Roman" w:cs="Times New Roman"/>
          <w:color w:val="FF0000"/>
          <w:sz w:val="24"/>
          <w:szCs w:val="24"/>
          <w:lang w:eastAsia="ru-RU"/>
        </w:rPr>
        <w:t xml:space="preserve"> </w:t>
      </w:r>
      <w:r w:rsidR="00911311" w:rsidRPr="00911311">
        <w:rPr>
          <w:rFonts w:ascii="Times New Roman" w:eastAsia="Times New Roman" w:hAnsi="Times New Roman" w:cs="Times New Roman"/>
          <w:sz w:val="24"/>
          <w:szCs w:val="24"/>
          <w:lang w:eastAsia="ru-RU"/>
        </w:rPr>
        <w:t xml:space="preserve">Объем не завершенного в установленные сроки строительства, осуществляемого за счет средств бюджета городского округа </w:t>
      </w:r>
      <w:r w:rsidR="00911311">
        <w:rPr>
          <w:rFonts w:ascii="Times New Roman" w:eastAsia="Times New Roman" w:hAnsi="Times New Roman" w:cs="Times New Roman"/>
          <w:sz w:val="24"/>
          <w:szCs w:val="24"/>
          <w:lang w:eastAsia="ru-RU"/>
        </w:rPr>
        <w:t xml:space="preserve">в 2023 году составит 9 686,80 </w:t>
      </w:r>
      <w:proofErr w:type="spellStart"/>
      <w:r w:rsidR="00911311">
        <w:rPr>
          <w:rFonts w:ascii="Times New Roman" w:eastAsia="Times New Roman" w:hAnsi="Times New Roman" w:cs="Times New Roman"/>
          <w:sz w:val="24"/>
          <w:szCs w:val="24"/>
          <w:lang w:eastAsia="ru-RU"/>
        </w:rPr>
        <w:t>тыс.рублей</w:t>
      </w:r>
      <w:proofErr w:type="spellEnd"/>
      <w:r w:rsidR="00911311">
        <w:rPr>
          <w:rFonts w:ascii="Times New Roman" w:eastAsia="Times New Roman" w:hAnsi="Times New Roman" w:cs="Times New Roman"/>
          <w:sz w:val="24"/>
          <w:szCs w:val="24"/>
          <w:lang w:eastAsia="ru-RU"/>
        </w:rPr>
        <w:t>, в 2024 году составит 0,00 тыс. рублей, в 2025 году составит 0,00 тыс. рублей.</w:t>
      </w:r>
    </w:p>
    <w:p w14:paraId="182B68E7" w14:textId="3644F18D" w:rsidR="009F2538" w:rsidRPr="004E69C3" w:rsidRDefault="009F2538" w:rsidP="004E69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1339814" w14:textId="77777777" w:rsidR="00BD6826" w:rsidRPr="004E69C3" w:rsidRDefault="00BD6826" w:rsidP="004E69C3">
      <w:pPr>
        <w:autoSpaceDE w:val="0"/>
        <w:autoSpaceDN w:val="0"/>
        <w:adjustRightInd w:val="0"/>
        <w:spacing w:after="0" w:line="240" w:lineRule="auto"/>
        <w:ind w:firstLine="709"/>
        <w:jc w:val="both"/>
        <w:rPr>
          <w:rFonts w:ascii="Times New Roman" w:eastAsia="Calibri" w:hAnsi="Times New Roman" w:cs="Times New Roman"/>
          <w:b/>
          <w:bCs/>
          <w:color w:val="000000"/>
          <w:sz w:val="24"/>
          <w:szCs w:val="24"/>
        </w:rPr>
      </w:pPr>
      <w:r w:rsidRPr="004E69C3">
        <w:rPr>
          <w:rFonts w:ascii="Times New Roman" w:eastAsia="Calibri" w:hAnsi="Times New Roman" w:cs="Times New Roman"/>
          <w:b/>
          <w:color w:val="000000"/>
          <w:sz w:val="24"/>
          <w:szCs w:val="24"/>
        </w:rPr>
        <w:t>Показатель</w:t>
      </w:r>
      <w:r w:rsidRPr="004E69C3">
        <w:rPr>
          <w:rFonts w:ascii="Times New Roman" w:eastAsia="Calibri" w:hAnsi="Times New Roman" w:cs="Times New Roman"/>
          <w:b/>
          <w:bCs/>
          <w:color w:val="000000"/>
          <w:sz w:val="24"/>
          <w:szCs w:val="24"/>
        </w:rPr>
        <w:t xml:space="preserve">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14:paraId="7D51A26A" w14:textId="50D9E920" w:rsidR="00C83DCB" w:rsidRPr="00254E03" w:rsidRDefault="00C83DCB" w:rsidP="004E69C3">
      <w:pPr>
        <w:spacing w:after="0" w:line="240" w:lineRule="auto"/>
        <w:ind w:firstLine="709"/>
        <w:jc w:val="both"/>
        <w:rPr>
          <w:rFonts w:ascii="Times New Roman" w:eastAsia="Calibri" w:hAnsi="Times New Roman" w:cs="Times New Roman"/>
          <w:color w:val="000000"/>
          <w:sz w:val="24"/>
          <w:szCs w:val="24"/>
        </w:rPr>
      </w:pPr>
      <w:r w:rsidRPr="00254E03">
        <w:rPr>
          <w:rFonts w:ascii="Times New Roman" w:eastAsia="Calibri" w:hAnsi="Times New Roman" w:cs="Times New Roman"/>
          <w:color w:val="000000"/>
          <w:sz w:val="24"/>
          <w:szCs w:val="24"/>
        </w:rPr>
        <w:t>В муниципальном образовании «Холмский городской округ» кредиторская задолженность по оплате труда (включая начисления на оплату труда) за период с 2020 по 2022 год отсутствует.</w:t>
      </w:r>
      <w:r w:rsidR="00901B9B">
        <w:rPr>
          <w:rFonts w:ascii="Times New Roman" w:eastAsia="Calibri" w:hAnsi="Times New Roman" w:cs="Times New Roman"/>
          <w:color w:val="000000"/>
          <w:sz w:val="24"/>
          <w:szCs w:val="24"/>
        </w:rPr>
        <w:t xml:space="preserve"> В 2020г.-0%, в 2021г.-0%, в 2022г.-0%</w:t>
      </w:r>
    </w:p>
    <w:p w14:paraId="1AC95DA1" w14:textId="305EEB27" w:rsidR="00C83DCB" w:rsidRPr="00901B9B" w:rsidRDefault="00C83DCB" w:rsidP="00901B9B">
      <w:pPr>
        <w:spacing w:after="0" w:line="240" w:lineRule="auto"/>
        <w:ind w:firstLine="709"/>
        <w:jc w:val="both"/>
        <w:rPr>
          <w:rFonts w:ascii="Times New Roman" w:eastAsia="Times New Roman" w:hAnsi="Times New Roman" w:cs="Times New Roman"/>
          <w:sz w:val="24"/>
          <w:szCs w:val="24"/>
          <w:lang w:eastAsia="ru-RU"/>
        </w:rPr>
      </w:pPr>
      <w:r w:rsidRPr="00254E03">
        <w:rPr>
          <w:rFonts w:ascii="Times New Roman" w:eastAsia="Calibri" w:hAnsi="Times New Roman" w:cs="Times New Roman"/>
          <w:color w:val="000000"/>
          <w:sz w:val="24"/>
          <w:szCs w:val="24"/>
        </w:rPr>
        <w:t>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не планируется.</w:t>
      </w:r>
      <w:r w:rsidR="00901B9B">
        <w:rPr>
          <w:rFonts w:ascii="Times New Roman" w:eastAsia="Times New Roman" w:hAnsi="Times New Roman" w:cs="Times New Roman"/>
          <w:color w:val="FF0000"/>
          <w:sz w:val="24"/>
          <w:szCs w:val="24"/>
          <w:lang w:eastAsia="ru-RU"/>
        </w:rPr>
        <w:t xml:space="preserve"> </w:t>
      </w:r>
      <w:r w:rsidR="00901B9B" w:rsidRPr="00901B9B">
        <w:rPr>
          <w:rFonts w:ascii="Times New Roman" w:eastAsia="Times New Roman" w:hAnsi="Times New Roman" w:cs="Times New Roman"/>
          <w:sz w:val="24"/>
          <w:szCs w:val="24"/>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901B9B">
        <w:rPr>
          <w:rFonts w:ascii="Times New Roman" w:eastAsia="Times New Roman" w:hAnsi="Times New Roman" w:cs="Times New Roman"/>
          <w:sz w:val="24"/>
          <w:szCs w:val="24"/>
          <w:lang w:eastAsia="ru-RU"/>
        </w:rPr>
        <w:t xml:space="preserve"> в 2023 году составит 0%, в 2024 году составит 0%, в 2025 году составит 0%.</w:t>
      </w:r>
    </w:p>
    <w:p w14:paraId="4C4ACBE7" w14:textId="47517384" w:rsidR="00BD6826" w:rsidRPr="004E69C3" w:rsidRDefault="00BD6826" w:rsidP="004E69C3">
      <w:pPr>
        <w:spacing w:after="0" w:line="240" w:lineRule="auto"/>
        <w:ind w:firstLine="709"/>
        <w:jc w:val="both"/>
        <w:rPr>
          <w:rFonts w:ascii="Times New Roman" w:eastAsia="Times New Roman" w:hAnsi="Times New Roman" w:cs="Times New Roman"/>
          <w:b/>
          <w:bCs/>
          <w:color w:val="000000"/>
          <w:sz w:val="24"/>
          <w:szCs w:val="24"/>
          <w:lang w:eastAsia="ru-RU"/>
        </w:rPr>
      </w:pPr>
      <w:r w:rsidRPr="004E69C3">
        <w:rPr>
          <w:rFonts w:ascii="Times New Roman" w:eastAsia="Times New Roman" w:hAnsi="Times New Roman" w:cs="Times New Roman"/>
          <w:b/>
          <w:sz w:val="24"/>
          <w:szCs w:val="24"/>
          <w:lang w:eastAsia="ru-RU"/>
        </w:rPr>
        <w:t>Показатель</w:t>
      </w:r>
      <w:r w:rsidRPr="004E69C3">
        <w:rPr>
          <w:rFonts w:ascii="Times New Roman" w:eastAsia="Times New Roman" w:hAnsi="Times New Roman" w:cs="Times New Roman"/>
          <w:b/>
          <w:bCs/>
          <w:color w:val="000000"/>
          <w:sz w:val="24"/>
          <w:szCs w:val="24"/>
          <w:lang w:eastAsia="ru-RU"/>
        </w:rPr>
        <w:t xml:space="preserve">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14:paraId="59285B35" w14:textId="77777777" w:rsidR="002B0CA2" w:rsidRPr="00DB2D03" w:rsidRDefault="002B0CA2" w:rsidP="004E69C3">
      <w:pPr>
        <w:spacing w:after="0" w:line="240" w:lineRule="auto"/>
        <w:ind w:firstLine="709"/>
        <w:jc w:val="both"/>
        <w:rPr>
          <w:rFonts w:ascii="Times New Roman" w:hAnsi="Times New Roman" w:cs="Times New Roman"/>
          <w:sz w:val="24"/>
          <w:szCs w:val="24"/>
        </w:rPr>
      </w:pPr>
      <w:r w:rsidRPr="00DB2D03">
        <w:rPr>
          <w:rFonts w:ascii="Times New Roman" w:hAnsi="Times New Roman" w:cs="Times New Roman"/>
          <w:sz w:val="24"/>
          <w:szCs w:val="24"/>
        </w:rPr>
        <w:t>Значение показателя приобретает следующие значения: 2020 год – 6 442,37 руб., 2021 год – 7 268,47 руб., 2022 год – 7 819,82 руб., 2023 год – 10 569,52 руб., 2024 год -8 223,50 руб., 2025 год -7 388,28 руб.</w:t>
      </w:r>
    </w:p>
    <w:p w14:paraId="7C3FED59" w14:textId="4F90A833" w:rsidR="002B0CA2" w:rsidRPr="00DB2D03" w:rsidRDefault="002B0CA2" w:rsidP="004E69C3">
      <w:pPr>
        <w:spacing w:after="0" w:line="240" w:lineRule="auto"/>
        <w:ind w:firstLine="709"/>
        <w:jc w:val="both"/>
        <w:rPr>
          <w:rFonts w:ascii="Times New Roman" w:hAnsi="Times New Roman" w:cs="Times New Roman"/>
          <w:sz w:val="24"/>
          <w:szCs w:val="24"/>
        </w:rPr>
      </w:pPr>
      <w:r w:rsidRPr="00DB2D03">
        <w:rPr>
          <w:rFonts w:ascii="Times New Roman" w:hAnsi="Times New Roman" w:cs="Times New Roman"/>
          <w:sz w:val="24"/>
          <w:szCs w:val="24"/>
        </w:rPr>
        <w:t xml:space="preserve">Увеличение расходов в 2022 к 2021 году связано с увеличением расходов на содержание органов местного самоуправления за счет индексации месячных окладов с 01.09.2022 года в 1,082 раза, а также снижением </w:t>
      </w:r>
      <w:r w:rsidR="00ED14B6" w:rsidRPr="00DB2D03">
        <w:rPr>
          <w:rFonts w:ascii="Times New Roman" w:hAnsi="Times New Roman" w:cs="Times New Roman"/>
          <w:sz w:val="24"/>
          <w:szCs w:val="24"/>
        </w:rPr>
        <w:t>численности населения</w:t>
      </w:r>
      <w:r w:rsidRPr="00DB2D03">
        <w:rPr>
          <w:rFonts w:ascii="Times New Roman" w:hAnsi="Times New Roman" w:cs="Times New Roman"/>
          <w:sz w:val="24"/>
          <w:szCs w:val="24"/>
        </w:rPr>
        <w:t>.</w:t>
      </w:r>
    </w:p>
    <w:p w14:paraId="5736A20D" w14:textId="261835A0" w:rsidR="002B0CA2" w:rsidRPr="004E69C3" w:rsidRDefault="002B0CA2" w:rsidP="004E69C3">
      <w:pPr>
        <w:spacing w:after="0" w:line="240" w:lineRule="auto"/>
        <w:ind w:firstLine="709"/>
        <w:jc w:val="both"/>
        <w:rPr>
          <w:rFonts w:ascii="Times New Roman" w:hAnsi="Times New Roman" w:cs="Times New Roman"/>
          <w:sz w:val="24"/>
          <w:szCs w:val="24"/>
        </w:rPr>
      </w:pPr>
      <w:r w:rsidRPr="00DB2D03">
        <w:rPr>
          <w:rFonts w:ascii="Times New Roman" w:hAnsi="Times New Roman" w:cs="Times New Roman"/>
          <w:sz w:val="24"/>
          <w:szCs w:val="24"/>
        </w:rPr>
        <w:t xml:space="preserve"> Расходы на 2023-2025 годы рассчитаны в соответствии с методикой формирования расходов, а также нормативом на содержание органов местного самоуправления, утвержденным Постановлением Правительства Сахалинской области от 30.12.2022 года №645. Рост показателя в 2023 году к 2022 году обусловлен увеличением дотаций, передаваемых бюджетам городских округов на выравнивание бюджетной обеспеченности, а также снижением численности населения. Значительное снижение показателя в плановом периоде 2024 и 2025</w:t>
      </w:r>
      <w:r w:rsidR="00613014">
        <w:rPr>
          <w:rFonts w:ascii="Times New Roman" w:hAnsi="Times New Roman" w:cs="Times New Roman"/>
          <w:sz w:val="24"/>
          <w:szCs w:val="24"/>
        </w:rPr>
        <w:t xml:space="preserve"> </w:t>
      </w:r>
      <w:r w:rsidRPr="00DB2D03">
        <w:rPr>
          <w:rFonts w:ascii="Times New Roman" w:hAnsi="Times New Roman" w:cs="Times New Roman"/>
          <w:sz w:val="24"/>
          <w:szCs w:val="24"/>
        </w:rPr>
        <w:t>годах связано со снижением дотаций, передаваемых бюджетам городских округов на выравнивание бюджетной обеспеченности.</w:t>
      </w:r>
    </w:p>
    <w:p w14:paraId="49B299C6" w14:textId="31D1DD86" w:rsidR="002A5D5C"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14:paraId="2A3817AE" w14:textId="4F3B542F" w:rsidR="002A5D5C" w:rsidRPr="004E69C3" w:rsidRDefault="002A5D5C" w:rsidP="004E69C3">
      <w:pPr>
        <w:spacing w:after="0" w:line="240" w:lineRule="auto"/>
        <w:ind w:firstLine="709"/>
        <w:jc w:val="both"/>
        <w:rPr>
          <w:rFonts w:ascii="Times New Roman" w:eastAsia="Times New Roman" w:hAnsi="Times New Roman" w:cs="Times New Roman"/>
          <w:bCs/>
          <w:sz w:val="24"/>
          <w:szCs w:val="24"/>
          <w:lang w:eastAsia="ru-RU"/>
        </w:rPr>
      </w:pPr>
      <w:r w:rsidRPr="000A1CBF">
        <w:rPr>
          <w:rFonts w:ascii="Times New Roman" w:eastAsia="Times New Roman" w:hAnsi="Times New Roman" w:cs="Times New Roman"/>
          <w:bCs/>
          <w:sz w:val="24"/>
          <w:szCs w:val="24"/>
          <w:lang w:eastAsia="ru-RU"/>
        </w:rPr>
        <w:t>Решением Собрания муниципального образования "Холмский городской округ" от 25.02.2010 г. № 6/4-65 утвержден Генеральный план муниципального образования "Холмский городской округ". (в ред. от 29.09.2022 № 57/6-482).</w:t>
      </w:r>
    </w:p>
    <w:p w14:paraId="6A7CE6B1" w14:textId="0458772D" w:rsidR="00BD682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37. «Удовлетворенность населения деятельностью органов местного самоуправления городского округа (муниципального района)»</w:t>
      </w:r>
    </w:p>
    <w:p w14:paraId="731412EE" w14:textId="46A3DD01" w:rsidR="00443CF7" w:rsidRPr="00443CF7" w:rsidRDefault="00720223" w:rsidP="00720223">
      <w:pPr>
        <w:spacing w:after="0" w:line="240" w:lineRule="auto"/>
        <w:ind w:firstLine="709"/>
        <w:jc w:val="both"/>
        <w:rPr>
          <w:rFonts w:ascii="Times New Roman" w:eastAsia="Times New Roman" w:hAnsi="Times New Roman" w:cs="Times New Roman"/>
          <w:sz w:val="24"/>
          <w:szCs w:val="24"/>
          <w:lang w:eastAsia="ru-RU"/>
        </w:rPr>
      </w:pPr>
      <w:r w:rsidRPr="00720223">
        <w:rPr>
          <w:rFonts w:ascii="Times New Roman" w:eastAsia="Times New Roman" w:hAnsi="Times New Roman" w:cs="Times New Roman"/>
          <w:sz w:val="24"/>
          <w:szCs w:val="24"/>
          <w:lang w:eastAsia="ru-RU"/>
        </w:rPr>
        <w:t xml:space="preserve">Удовлетворенность населения деятельностью органов местного самоуправления городского </w:t>
      </w:r>
      <w:r w:rsidR="00DE1A73" w:rsidRPr="00720223">
        <w:rPr>
          <w:rFonts w:ascii="Times New Roman" w:eastAsia="Times New Roman" w:hAnsi="Times New Roman" w:cs="Times New Roman"/>
          <w:sz w:val="24"/>
          <w:szCs w:val="24"/>
          <w:lang w:eastAsia="ru-RU"/>
        </w:rPr>
        <w:t xml:space="preserve">округа </w:t>
      </w:r>
      <w:r w:rsidR="00DE1A73">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2020 году составила 63,81%, в 2021 году составила 43,30%. </w:t>
      </w:r>
      <w:r w:rsidR="00443CF7" w:rsidRPr="00443CF7">
        <w:rPr>
          <w:rFonts w:ascii="Times New Roman" w:eastAsia="Times New Roman" w:hAnsi="Times New Roman" w:cs="Times New Roman"/>
          <w:sz w:val="24"/>
          <w:szCs w:val="24"/>
          <w:lang w:eastAsia="ru-RU"/>
        </w:rPr>
        <w:t xml:space="preserve">Значения показателя в 2022 году составило 50,90%, что выше значения 2021 года. </w:t>
      </w:r>
    </w:p>
    <w:p w14:paraId="642731E4" w14:textId="16141122" w:rsidR="00443CF7" w:rsidRPr="00443CF7" w:rsidRDefault="00443CF7" w:rsidP="00443CF7">
      <w:pPr>
        <w:spacing w:after="0" w:line="240" w:lineRule="auto"/>
        <w:ind w:firstLine="709"/>
        <w:jc w:val="both"/>
        <w:rPr>
          <w:rFonts w:ascii="Times New Roman" w:eastAsia="Calibri" w:hAnsi="Times New Roman" w:cs="Times New Roman"/>
          <w:sz w:val="24"/>
          <w:szCs w:val="24"/>
        </w:rPr>
      </w:pPr>
      <w:r w:rsidRPr="00443CF7">
        <w:rPr>
          <w:rFonts w:ascii="Times New Roman" w:eastAsia="Times New Roman" w:hAnsi="Times New Roman" w:cs="Times New Roman"/>
          <w:sz w:val="24"/>
          <w:szCs w:val="24"/>
          <w:lang w:eastAsia="ru-RU"/>
        </w:rPr>
        <w:t xml:space="preserve">В целях обеспечения населения качественными услугами ЖКХ выполнялся капитальный </w:t>
      </w:r>
      <w:r w:rsidR="00DE1A73" w:rsidRPr="00443CF7">
        <w:rPr>
          <w:rFonts w:ascii="Times New Roman" w:eastAsia="Times New Roman" w:hAnsi="Times New Roman" w:cs="Times New Roman"/>
          <w:sz w:val="24"/>
          <w:szCs w:val="24"/>
          <w:lang w:eastAsia="ru-RU"/>
        </w:rPr>
        <w:t xml:space="preserve">ремонт </w:t>
      </w:r>
      <w:r w:rsidR="00DE1A73" w:rsidRPr="00DE1A73">
        <w:rPr>
          <w:rFonts w:ascii="Times New Roman" w:eastAsia="Times New Roman" w:hAnsi="Times New Roman" w:cs="Times New Roman"/>
          <w:sz w:val="24"/>
          <w:szCs w:val="24"/>
          <w:lang w:eastAsia="ru-RU"/>
        </w:rPr>
        <w:t>многоквартирных домо</w:t>
      </w:r>
      <w:r w:rsidR="00DE1A73">
        <w:rPr>
          <w:rFonts w:ascii="Times New Roman" w:eastAsia="Times New Roman" w:hAnsi="Times New Roman" w:cs="Times New Roman"/>
          <w:sz w:val="24"/>
          <w:szCs w:val="24"/>
          <w:lang w:eastAsia="ru-RU"/>
        </w:rPr>
        <w:t>в</w:t>
      </w:r>
      <w:r w:rsidRPr="00443CF7">
        <w:rPr>
          <w:rFonts w:ascii="Times New Roman" w:eastAsia="Times New Roman" w:hAnsi="Times New Roman" w:cs="Times New Roman"/>
          <w:sz w:val="24"/>
          <w:szCs w:val="24"/>
          <w:lang w:eastAsia="ru-RU"/>
        </w:rPr>
        <w:t xml:space="preserve">: отремонтированы крыши в 3- х </w:t>
      </w:r>
      <w:r w:rsidR="00DE1A73">
        <w:rPr>
          <w:rFonts w:ascii="Times New Roman" w:eastAsia="Times New Roman" w:hAnsi="Times New Roman" w:cs="Times New Roman"/>
          <w:sz w:val="24"/>
          <w:szCs w:val="24"/>
          <w:lang w:eastAsia="ru-RU"/>
        </w:rPr>
        <w:t>многоквартирных дом</w:t>
      </w:r>
      <w:r w:rsidR="00D01B3A">
        <w:rPr>
          <w:rFonts w:ascii="Times New Roman" w:eastAsia="Times New Roman" w:hAnsi="Times New Roman" w:cs="Times New Roman"/>
          <w:sz w:val="24"/>
          <w:szCs w:val="24"/>
          <w:lang w:eastAsia="ru-RU"/>
        </w:rPr>
        <w:t>ах</w:t>
      </w:r>
      <w:r w:rsidRPr="00443CF7">
        <w:rPr>
          <w:rFonts w:ascii="Times New Roman" w:eastAsia="Times New Roman" w:hAnsi="Times New Roman" w:cs="Times New Roman"/>
          <w:sz w:val="24"/>
          <w:szCs w:val="24"/>
          <w:lang w:eastAsia="ru-RU"/>
        </w:rPr>
        <w:t xml:space="preserve">, выполнен ремонт 4-х фасадов, выполнен ремонт одного подвального помещения. Проведён ремонт внутридомовых инженерных сетей в 3-х </w:t>
      </w:r>
      <w:r w:rsidR="00DE1A73">
        <w:rPr>
          <w:rFonts w:ascii="Times New Roman" w:eastAsia="Times New Roman" w:hAnsi="Times New Roman" w:cs="Times New Roman"/>
          <w:sz w:val="24"/>
          <w:szCs w:val="24"/>
          <w:lang w:eastAsia="ru-RU"/>
        </w:rPr>
        <w:t>многоквартирных дома</w:t>
      </w:r>
      <w:r w:rsidR="00D01B3A">
        <w:rPr>
          <w:rFonts w:ascii="Times New Roman" w:eastAsia="Times New Roman" w:hAnsi="Times New Roman" w:cs="Times New Roman"/>
          <w:sz w:val="24"/>
          <w:szCs w:val="24"/>
          <w:lang w:eastAsia="ru-RU"/>
        </w:rPr>
        <w:t>х</w:t>
      </w:r>
      <w:r w:rsidRPr="00443CF7">
        <w:rPr>
          <w:rFonts w:ascii="Times New Roman" w:eastAsia="Times New Roman" w:hAnsi="Times New Roman" w:cs="Times New Roman"/>
          <w:sz w:val="24"/>
          <w:szCs w:val="24"/>
          <w:lang w:eastAsia="ru-RU"/>
        </w:rPr>
        <w:t xml:space="preserve">. Также в 2022г. НО «Фонд капитального ремонта» проведены работы 22 </w:t>
      </w:r>
      <w:r w:rsidR="00D01B3A">
        <w:rPr>
          <w:rFonts w:ascii="Times New Roman" w:eastAsia="Times New Roman" w:hAnsi="Times New Roman" w:cs="Times New Roman"/>
          <w:sz w:val="24"/>
          <w:szCs w:val="24"/>
          <w:lang w:eastAsia="ru-RU"/>
        </w:rPr>
        <w:t>многоквартирных домов</w:t>
      </w:r>
      <w:r w:rsidRPr="00443CF7">
        <w:rPr>
          <w:rFonts w:ascii="Times New Roman" w:eastAsia="Times New Roman" w:hAnsi="Times New Roman" w:cs="Times New Roman"/>
          <w:sz w:val="24"/>
          <w:szCs w:val="24"/>
          <w:lang w:eastAsia="ru-RU"/>
        </w:rPr>
        <w:t xml:space="preserve">. </w:t>
      </w:r>
      <w:r w:rsidRPr="00443CF7">
        <w:rPr>
          <w:rFonts w:ascii="Times New Roman" w:eastAsia="Calibri" w:hAnsi="Times New Roman" w:cs="Times New Roman"/>
          <w:sz w:val="24"/>
          <w:szCs w:val="24"/>
        </w:rPr>
        <w:t xml:space="preserve">Завершены работы по благоустройству прилегающей </w:t>
      </w:r>
      <w:r w:rsidRPr="00443CF7">
        <w:rPr>
          <w:rFonts w:ascii="Times New Roman" w:eastAsia="Calibri" w:hAnsi="Times New Roman" w:cs="Times New Roman"/>
          <w:sz w:val="24"/>
          <w:szCs w:val="24"/>
        </w:rPr>
        <w:lastRenderedPageBreak/>
        <w:t xml:space="preserve">территории у городского бассейна. Новая территория разграничена по зонам: зона для занятий </w:t>
      </w:r>
      <w:proofErr w:type="spellStart"/>
      <w:r w:rsidRPr="00443CF7">
        <w:rPr>
          <w:rFonts w:ascii="Times New Roman" w:eastAsia="Calibri" w:hAnsi="Times New Roman" w:cs="Times New Roman"/>
          <w:sz w:val="24"/>
          <w:szCs w:val="24"/>
        </w:rPr>
        <w:t>воркаутом</w:t>
      </w:r>
      <w:proofErr w:type="spellEnd"/>
      <w:r w:rsidRPr="00443CF7">
        <w:rPr>
          <w:rFonts w:ascii="Times New Roman" w:eastAsia="Calibri" w:hAnsi="Times New Roman" w:cs="Times New Roman"/>
          <w:sz w:val="24"/>
          <w:szCs w:val="24"/>
        </w:rPr>
        <w:t xml:space="preserve"> (скейтпарк), зона для проведения городских мероприятий со сценой. Выполнены работы по капитальному ремонту автомобильных дорог по ул. Победы (вокруг сквера </w:t>
      </w:r>
      <w:proofErr w:type="spellStart"/>
      <w:r w:rsidRPr="00443CF7">
        <w:rPr>
          <w:rFonts w:ascii="Times New Roman" w:eastAsia="Calibri" w:hAnsi="Times New Roman" w:cs="Times New Roman"/>
          <w:sz w:val="24"/>
          <w:szCs w:val="24"/>
        </w:rPr>
        <w:t>Валентеева</w:t>
      </w:r>
      <w:proofErr w:type="spellEnd"/>
      <w:r w:rsidRPr="00443CF7">
        <w:rPr>
          <w:rFonts w:ascii="Times New Roman" w:eastAsia="Calibri" w:hAnsi="Times New Roman" w:cs="Times New Roman"/>
          <w:sz w:val="24"/>
          <w:szCs w:val="24"/>
        </w:rPr>
        <w:t xml:space="preserve">) и ул. Ленина (Альбатрос). Посредством устройства вертикального подъемника и пандусов, удалось улучшить жизнь 5 маломобильным гражданам, обеспечив беспрепятственный доступ в свои жилые помещения. В рамках реализации проекта «Формирование комфортной городской среды» в 2022г. проведен ремонт на 12 дворовых территориях. </w:t>
      </w:r>
    </w:p>
    <w:p w14:paraId="4B6365AE" w14:textId="55864EC3" w:rsidR="0069523C" w:rsidRPr="0055146C" w:rsidRDefault="00443CF7" w:rsidP="0055146C">
      <w:pPr>
        <w:spacing w:after="0" w:line="240" w:lineRule="auto"/>
        <w:ind w:firstLine="709"/>
        <w:jc w:val="both"/>
        <w:rPr>
          <w:rFonts w:ascii="Times New Roman" w:eastAsia="Times New Roman" w:hAnsi="Times New Roman" w:cs="Times New Roman"/>
          <w:color w:val="000000"/>
          <w:sz w:val="24"/>
          <w:szCs w:val="24"/>
          <w:lang w:eastAsia="ru-RU"/>
        </w:rPr>
      </w:pPr>
      <w:r w:rsidRPr="00443CF7">
        <w:rPr>
          <w:rFonts w:ascii="Times New Roman" w:eastAsia="Times New Roman" w:hAnsi="Times New Roman" w:cs="Times New Roman"/>
          <w:sz w:val="24"/>
          <w:szCs w:val="24"/>
          <w:lang w:eastAsia="ru-RU"/>
        </w:rPr>
        <w:t xml:space="preserve">В 2023-2025 году в г. Холмске начнется капитальный ремонт автомобильной дороги общего пользования г. Холмска (ул. </w:t>
      </w:r>
      <w:proofErr w:type="spellStart"/>
      <w:r w:rsidRPr="00443CF7">
        <w:rPr>
          <w:rFonts w:ascii="Times New Roman" w:eastAsia="Times New Roman" w:hAnsi="Times New Roman" w:cs="Times New Roman"/>
          <w:sz w:val="24"/>
          <w:szCs w:val="24"/>
          <w:lang w:eastAsia="ru-RU"/>
        </w:rPr>
        <w:t>Ливадных</w:t>
      </w:r>
      <w:proofErr w:type="spellEnd"/>
      <w:r w:rsidRPr="00443CF7">
        <w:rPr>
          <w:rFonts w:ascii="Times New Roman" w:eastAsia="Times New Roman" w:hAnsi="Times New Roman" w:cs="Times New Roman"/>
          <w:sz w:val="24"/>
          <w:szCs w:val="24"/>
          <w:lang w:eastAsia="ru-RU"/>
        </w:rPr>
        <w:t>, ул. Матросова, ул. Лермонтова, ул. Пушкина, ул. Горная.). В рамках проекта «Формирование комфортной городской среды» нацпроекта «Жилье и городская среда» планируется благоустройство  площади Мира в г. Холмске.</w:t>
      </w:r>
      <w:r w:rsidR="00696129">
        <w:rPr>
          <w:rFonts w:ascii="Times New Roman" w:eastAsia="Times New Roman" w:hAnsi="Times New Roman" w:cs="Times New Roman"/>
          <w:sz w:val="24"/>
          <w:szCs w:val="24"/>
          <w:lang w:eastAsia="ru-RU"/>
        </w:rPr>
        <w:t xml:space="preserve"> </w:t>
      </w:r>
      <w:r w:rsidR="00696129" w:rsidRPr="00696129">
        <w:rPr>
          <w:rFonts w:ascii="Times New Roman" w:eastAsia="Times New Roman" w:hAnsi="Times New Roman" w:cs="Times New Roman"/>
          <w:sz w:val="24"/>
          <w:szCs w:val="24"/>
          <w:lang w:eastAsia="ru-RU"/>
        </w:rPr>
        <w:t>В рамках проекта «1000 ДВОРОВ» запланирован ремонт</w:t>
      </w:r>
      <w:r w:rsidR="00696129">
        <w:rPr>
          <w:rFonts w:ascii="Times New Roman" w:eastAsia="Times New Roman" w:hAnsi="Times New Roman" w:cs="Times New Roman"/>
          <w:sz w:val="24"/>
          <w:szCs w:val="24"/>
          <w:lang w:eastAsia="ru-RU"/>
        </w:rPr>
        <w:t xml:space="preserve"> дворовых территорий</w:t>
      </w:r>
      <w:r w:rsidR="00696129" w:rsidRPr="00696129">
        <w:rPr>
          <w:rFonts w:ascii="Times New Roman" w:eastAsia="Times New Roman" w:hAnsi="Times New Roman" w:cs="Times New Roman"/>
          <w:sz w:val="24"/>
          <w:szCs w:val="24"/>
          <w:lang w:eastAsia="ru-RU"/>
        </w:rPr>
        <w:t xml:space="preserve"> в </w:t>
      </w:r>
      <w:proofErr w:type="spellStart"/>
      <w:r w:rsidR="00696129" w:rsidRPr="00DA6E58">
        <w:rPr>
          <w:rFonts w:ascii="Times New Roman" w:eastAsia="Times New Roman" w:hAnsi="Times New Roman" w:cs="Times New Roman"/>
          <w:sz w:val="24"/>
          <w:szCs w:val="24"/>
          <w:lang w:eastAsia="ru-RU"/>
        </w:rPr>
        <w:t>г.Холмске</w:t>
      </w:r>
      <w:proofErr w:type="spellEnd"/>
      <w:r w:rsidR="00696129" w:rsidRPr="00DA6E58">
        <w:rPr>
          <w:rFonts w:ascii="Times New Roman" w:eastAsia="Times New Roman" w:hAnsi="Times New Roman" w:cs="Times New Roman"/>
          <w:sz w:val="24"/>
          <w:szCs w:val="24"/>
          <w:lang w:eastAsia="ru-RU"/>
        </w:rPr>
        <w:t xml:space="preserve"> </w:t>
      </w:r>
      <w:r w:rsidR="00DA6E58">
        <w:rPr>
          <w:rFonts w:ascii="Times New Roman" w:eastAsia="Times New Roman" w:hAnsi="Times New Roman" w:cs="Times New Roman"/>
          <w:sz w:val="24"/>
          <w:szCs w:val="24"/>
          <w:lang w:eastAsia="ru-RU"/>
        </w:rPr>
        <w:t>(</w:t>
      </w:r>
      <w:r w:rsidR="00696129" w:rsidRPr="00DA6E58">
        <w:rPr>
          <w:rFonts w:ascii="Times New Roman" w:eastAsia="Times New Roman" w:hAnsi="Times New Roman" w:cs="Times New Roman"/>
          <w:sz w:val="24"/>
          <w:szCs w:val="24"/>
          <w:lang w:eastAsia="ru-RU"/>
        </w:rPr>
        <w:t>ул. Портовая, с. Яблочное (ул. Центральная)</w:t>
      </w:r>
      <w:r w:rsidR="00DA6E58">
        <w:rPr>
          <w:rFonts w:ascii="Times New Roman" w:eastAsia="Times New Roman" w:hAnsi="Times New Roman" w:cs="Times New Roman"/>
          <w:sz w:val="24"/>
          <w:szCs w:val="24"/>
          <w:lang w:eastAsia="ru-RU"/>
        </w:rPr>
        <w:t>)</w:t>
      </w:r>
      <w:r w:rsidR="00696129" w:rsidRPr="00DA6E58">
        <w:rPr>
          <w:rFonts w:ascii="Times New Roman" w:eastAsia="Times New Roman" w:hAnsi="Times New Roman" w:cs="Times New Roman"/>
          <w:sz w:val="24"/>
          <w:szCs w:val="24"/>
          <w:lang w:eastAsia="ru-RU"/>
        </w:rPr>
        <w:t>. В 2023</w:t>
      </w:r>
      <w:r w:rsidR="00696129">
        <w:rPr>
          <w:rFonts w:ascii="Times New Roman" w:eastAsia="Times New Roman" w:hAnsi="Times New Roman" w:cs="Times New Roman"/>
          <w:sz w:val="24"/>
          <w:szCs w:val="24"/>
          <w:lang w:eastAsia="ru-RU"/>
        </w:rPr>
        <w:t xml:space="preserve"> году запланирована установка 117 контейнеров для раздельного сбора ТКО</w:t>
      </w:r>
      <w:r w:rsidR="0055146C">
        <w:rPr>
          <w:rFonts w:ascii="Times New Roman" w:eastAsia="Times New Roman" w:hAnsi="Times New Roman" w:cs="Times New Roman"/>
          <w:sz w:val="24"/>
          <w:szCs w:val="24"/>
          <w:lang w:eastAsia="ru-RU"/>
        </w:rPr>
        <w:t xml:space="preserve">. </w:t>
      </w:r>
      <w:r w:rsidR="0055146C" w:rsidRPr="0055146C">
        <w:t xml:space="preserve"> </w:t>
      </w:r>
      <w:r w:rsidR="0055146C" w:rsidRPr="0055146C">
        <w:rPr>
          <w:rFonts w:ascii="Times New Roman" w:eastAsia="Times New Roman" w:hAnsi="Times New Roman" w:cs="Times New Roman"/>
          <w:sz w:val="24"/>
          <w:szCs w:val="24"/>
          <w:lang w:eastAsia="ru-RU"/>
        </w:rPr>
        <w:t xml:space="preserve">Удовлетворенность населения деятельностью органов местного самоуправления городского округа </w:t>
      </w:r>
      <w:r w:rsidR="0055146C">
        <w:rPr>
          <w:rFonts w:ascii="Times New Roman" w:eastAsia="Times New Roman" w:hAnsi="Times New Roman" w:cs="Times New Roman"/>
          <w:sz w:val="24"/>
          <w:szCs w:val="24"/>
          <w:lang w:eastAsia="ru-RU"/>
        </w:rPr>
        <w:t xml:space="preserve">в 2023 году </w:t>
      </w:r>
      <w:r w:rsidR="00311E6A" w:rsidRPr="00DA6E58">
        <w:rPr>
          <w:rFonts w:ascii="Times New Roman" w:eastAsia="Times New Roman" w:hAnsi="Times New Roman" w:cs="Times New Roman"/>
          <w:sz w:val="24"/>
          <w:szCs w:val="24"/>
          <w:lang w:eastAsia="ru-RU"/>
        </w:rPr>
        <w:t>ожидается на уровне</w:t>
      </w:r>
      <w:r w:rsidR="0055146C">
        <w:rPr>
          <w:rFonts w:ascii="Times New Roman" w:eastAsia="Times New Roman" w:hAnsi="Times New Roman" w:cs="Times New Roman"/>
          <w:sz w:val="24"/>
          <w:szCs w:val="24"/>
          <w:lang w:eastAsia="ru-RU"/>
        </w:rPr>
        <w:t xml:space="preserve"> 51,66%, в 2024 году </w:t>
      </w:r>
      <w:r w:rsidR="00DA6E58">
        <w:rPr>
          <w:rFonts w:ascii="Times New Roman" w:eastAsia="Times New Roman" w:hAnsi="Times New Roman" w:cs="Times New Roman"/>
          <w:sz w:val="24"/>
          <w:szCs w:val="24"/>
          <w:lang w:eastAsia="ru-RU"/>
        </w:rPr>
        <w:t>ожидается на уровне</w:t>
      </w:r>
      <w:r w:rsidR="0055146C">
        <w:rPr>
          <w:rFonts w:ascii="Times New Roman" w:eastAsia="Times New Roman" w:hAnsi="Times New Roman" w:cs="Times New Roman"/>
          <w:sz w:val="24"/>
          <w:szCs w:val="24"/>
          <w:lang w:eastAsia="ru-RU"/>
        </w:rPr>
        <w:t xml:space="preserve"> 52,44%, в 2025 году </w:t>
      </w:r>
      <w:r w:rsidR="00DA6E58">
        <w:rPr>
          <w:rFonts w:ascii="Times New Roman" w:eastAsia="Times New Roman" w:hAnsi="Times New Roman" w:cs="Times New Roman"/>
          <w:sz w:val="24"/>
          <w:szCs w:val="24"/>
          <w:lang w:eastAsia="ru-RU"/>
        </w:rPr>
        <w:t>ожидается на уровне</w:t>
      </w:r>
      <w:r w:rsidR="0055146C">
        <w:rPr>
          <w:rFonts w:ascii="Times New Roman" w:eastAsia="Times New Roman" w:hAnsi="Times New Roman" w:cs="Times New Roman"/>
          <w:sz w:val="24"/>
          <w:szCs w:val="24"/>
          <w:lang w:eastAsia="ru-RU"/>
        </w:rPr>
        <w:t xml:space="preserve"> 53,23%.</w:t>
      </w:r>
    </w:p>
    <w:p w14:paraId="54C2CDE6" w14:textId="6ADA14F8" w:rsidR="00BD6826" w:rsidRPr="003D357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3D3576">
        <w:rPr>
          <w:rFonts w:ascii="Times New Roman" w:eastAsia="Times New Roman" w:hAnsi="Times New Roman" w:cs="Times New Roman"/>
          <w:b/>
          <w:sz w:val="24"/>
          <w:szCs w:val="24"/>
          <w:lang w:eastAsia="ru-RU"/>
        </w:rPr>
        <w:t>Показатель 38. «Среднегодовая численность постоянного населения»</w:t>
      </w:r>
    </w:p>
    <w:p w14:paraId="6DB489A8" w14:textId="0010AEB7" w:rsidR="003D66F7" w:rsidRPr="004E69C3" w:rsidRDefault="00CD0100" w:rsidP="003D66F7">
      <w:pPr>
        <w:spacing w:after="0" w:line="240" w:lineRule="auto"/>
        <w:ind w:firstLine="709"/>
        <w:jc w:val="both"/>
        <w:rPr>
          <w:rFonts w:ascii="Times New Roman" w:eastAsia="Times New Roman" w:hAnsi="Times New Roman" w:cs="Times New Roman"/>
          <w:color w:val="000000"/>
          <w:sz w:val="24"/>
          <w:szCs w:val="24"/>
          <w:lang w:eastAsia="ru-RU"/>
        </w:rPr>
      </w:pPr>
      <w:r w:rsidRPr="003D3576">
        <w:rPr>
          <w:rFonts w:ascii="Times New Roman" w:eastAsia="Times New Roman" w:hAnsi="Times New Roman" w:cs="Times New Roman"/>
          <w:sz w:val="24"/>
          <w:szCs w:val="24"/>
          <w:lang w:eastAsia="ru-RU"/>
        </w:rPr>
        <w:t>Данный показатель начиная с 2020</w:t>
      </w:r>
      <w:r w:rsidR="00E96C72" w:rsidRPr="003D3576">
        <w:rPr>
          <w:rFonts w:ascii="Times New Roman" w:eastAsia="Times New Roman" w:hAnsi="Times New Roman" w:cs="Times New Roman"/>
          <w:sz w:val="24"/>
          <w:szCs w:val="24"/>
          <w:lang w:eastAsia="ru-RU"/>
        </w:rPr>
        <w:t xml:space="preserve"> года идёт на снижение</w:t>
      </w:r>
      <w:r w:rsidR="007474E8" w:rsidRPr="003D3576">
        <w:rPr>
          <w:rFonts w:ascii="Times New Roman" w:eastAsia="Times New Roman" w:hAnsi="Times New Roman" w:cs="Times New Roman"/>
          <w:sz w:val="24"/>
          <w:szCs w:val="24"/>
          <w:lang w:eastAsia="ru-RU"/>
        </w:rPr>
        <w:t xml:space="preserve"> и составляет </w:t>
      </w:r>
      <w:r w:rsidRPr="003D3576">
        <w:rPr>
          <w:rFonts w:ascii="Times New Roman" w:eastAsia="Times New Roman" w:hAnsi="Times New Roman" w:cs="Times New Roman"/>
          <w:sz w:val="24"/>
          <w:szCs w:val="24"/>
          <w:lang w:eastAsia="ru-RU"/>
        </w:rPr>
        <w:t>35,56</w:t>
      </w:r>
      <w:r w:rsidR="0092724B" w:rsidRPr="003D3576">
        <w:rPr>
          <w:rFonts w:ascii="Times New Roman" w:eastAsia="Times New Roman" w:hAnsi="Times New Roman" w:cs="Times New Roman"/>
          <w:sz w:val="24"/>
          <w:szCs w:val="24"/>
          <w:lang w:eastAsia="ru-RU"/>
        </w:rPr>
        <w:t xml:space="preserve"> тыс. чел.</w:t>
      </w:r>
      <w:r w:rsidRPr="003D3576">
        <w:rPr>
          <w:rFonts w:ascii="Times New Roman" w:eastAsia="Times New Roman" w:hAnsi="Times New Roman" w:cs="Times New Roman"/>
          <w:sz w:val="24"/>
          <w:szCs w:val="24"/>
          <w:lang w:eastAsia="ru-RU"/>
        </w:rPr>
        <w:t>, 2021г.- 34,76 тыс. чел., в 2022г.-33,40 тыс. чел., в</w:t>
      </w:r>
      <w:r w:rsidR="006042A9" w:rsidRPr="003D3576">
        <w:rPr>
          <w:rFonts w:ascii="Times New Roman" w:eastAsia="Times New Roman" w:hAnsi="Times New Roman" w:cs="Times New Roman"/>
          <w:sz w:val="24"/>
          <w:szCs w:val="24"/>
          <w:lang w:eastAsia="ru-RU"/>
        </w:rPr>
        <w:t xml:space="preserve"> </w:t>
      </w:r>
      <w:r w:rsidRPr="003D3576">
        <w:rPr>
          <w:rFonts w:ascii="Times New Roman" w:eastAsia="Times New Roman" w:hAnsi="Times New Roman" w:cs="Times New Roman"/>
          <w:sz w:val="24"/>
          <w:szCs w:val="24"/>
          <w:lang w:eastAsia="ru-RU"/>
        </w:rPr>
        <w:t>2023</w:t>
      </w:r>
      <w:r w:rsidR="006042A9" w:rsidRPr="003D3576">
        <w:rPr>
          <w:rFonts w:ascii="Times New Roman" w:eastAsia="Times New Roman" w:hAnsi="Times New Roman" w:cs="Times New Roman"/>
          <w:sz w:val="24"/>
          <w:szCs w:val="24"/>
          <w:lang w:eastAsia="ru-RU"/>
        </w:rPr>
        <w:t>г.</w:t>
      </w:r>
      <w:r w:rsidRPr="003D3576">
        <w:rPr>
          <w:rFonts w:ascii="Times New Roman" w:eastAsia="Times New Roman" w:hAnsi="Times New Roman" w:cs="Times New Roman"/>
          <w:sz w:val="24"/>
          <w:szCs w:val="24"/>
          <w:lang w:eastAsia="ru-RU"/>
        </w:rPr>
        <w:t>-33,14 тыс. чел., в 2024</w:t>
      </w:r>
      <w:r w:rsidR="006042A9" w:rsidRPr="003D3576">
        <w:rPr>
          <w:rFonts w:ascii="Times New Roman" w:eastAsia="Times New Roman" w:hAnsi="Times New Roman" w:cs="Times New Roman"/>
          <w:sz w:val="24"/>
          <w:szCs w:val="24"/>
          <w:lang w:eastAsia="ru-RU"/>
        </w:rPr>
        <w:t>г.</w:t>
      </w:r>
      <w:r w:rsidRPr="003D3576">
        <w:rPr>
          <w:rFonts w:ascii="Times New Roman" w:eastAsia="Times New Roman" w:hAnsi="Times New Roman" w:cs="Times New Roman"/>
          <w:sz w:val="24"/>
          <w:szCs w:val="24"/>
          <w:lang w:eastAsia="ru-RU"/>
        </w:rPr>
        <w:t>-</w:t>
      </w:r>
      <w:r w:rsidR="006042A9" w:rsidRPr="003D3576">
        <w:rPr>
          <w:rFonts w:ascii="Times New Roman" w:eastAsia="Times New Roman" w:hAnsi="Times New Roman" w:cs="Times New Roman"/>
          <w:sz w:val="24"/>
          <w:szCs w:val="24"/>
          <w:lang w:eastAsia="ru-RU"/>
        </w:rPr>
        <w:t>32,64 тыс. чел., в 2025г.-32,15 тыс. чел., снижение показателя обусловлено</w:t>
      </w:r>
      <w:r w:rsidR="00BD6826" w:rsidRPr="003D3576">
        <w:rPr>
          <w:rFonts w:ascii="Times New Roman" w:eastAsia="Times New Roman" w:hAnsi="Times New Roman" w:cs="Times New Roman"/>
          <w:sz w:val="24"/>
          <w:szCs w:val="24"/>
          <w:lang w:eastAsia="ru-RU"/>
        </w:rPr>
        <w:t xml:space="preserve"> превышение</w:t>
      </w:r>
      <w:r w:rsidR="006042A9" w:rsidRPr="003D3576">
        <w:rPr>
          <w:rFonts w:ascii="Times New Roman" w:eastAsia="Times New Roman" w:hAnsi="Times New Roman" w:cs="Times New Roman"/>
          <w:sz w:val="24"/>
          <w:szCs w:val="24"/>
          <w:lang w:eastAsia="ru-RU"/>
        </w:rPr>
        <w:t>м</w:t>
      </w:r>
      <w:r w:rsidR="00BD6826" w:rsidRPr="003D3576">
        <w:rPr>
          <w:rFonts w:ascii="Times New Roman" w:eastAsia="Times New Roman" w:hAnsi="Times New Roman" w:cs="Times New Roman"/>
          <w:sz w:val="24"/>
          <w:szCs w:val="24"/>
          <w:lang w:eastAsia="ru-RU"/>
        </w:rPr>
        <w:t xml:space="preserve"> смертности над рождаемостью (естественная убыль), а также миграционный отток населения.</w:t>
      </w:r>
      <w:r w:rsidR="006042A9" w:rsidRPr="003D3576">
        <w:rPr>
          <w:rFonts w:ascii="Times New Roman" w:eastAsia="Times New Roman" w:hAnsi="Times New Roman" w:cs="Times New Roman"/>
          <w:sz w:val="24"/>
          <w:szCs w:val="24"/>
          <w:lang w:eastAsia="ru-RU"/>
        </w:rPr>
        <w:t xml:space="preserve"> Наблюдается неутешительная тенденция</w:t>
      </w:r>
      <w:r w:rsidR="00BD6826" w:rsidRPr="003D3576">
        <w:rPr>
          <w:rFonts w:ascii="Times New Roman" w:eastAsia="Times New Roman" w:hAnsi="Times New Roman" w:cs="Times New Roman"/>
          <w:sz w:val="24"/>
          <w:szCs w:val="24"/>
          <w:lang w:eastAsia="ru-RU"/>
        </w:rPr>
        <w:t>, однако возможное увеличение числа субъектов малого и с</w:t>
      </w:r>
      <w:r w:rsidR="00E96C72" w:rsidRPr="003D3576">
        <w:rPr>
          <w:rFonts w:ascii="Times New Roman" w:eastAsia="Times New Roman" w:hAnsi="Times New Roman" w:cs="Times New Roman"/>
          <w:sz w:val="24"/>
          <w:szCs w:val="24"/>
          <w:lang w:eastAsia="ru-RU"/>
        </w:rPr>
        <w:t>реднего предпринимательства даст</w:t>
      </w:r>
      <w:r w:rsidR="00BD6826" w:rsidRPr="003D3576">
        <w:rPr>
          <w:rFonts w:ascii="Times New Roman" w:eastAsia="Times New Roman" w:hAnsi="Times New Roman" w:cs="Times New Roman"/>
          <w:sz w:val="24"/>
          <w:szCs w:val="24"/>
          <w:lang w:eastAsia="ru-RU"/>
        </w:rPr>
        <w:t xml:space="preserve"> возможность к созданию новых рабочих мест в муниципальном образовании «Холмский городской округ», и </w:t>
      </w:r>
      <w:r w:rsidR="00E96C72" w:rsidRPr="003D3576">
        <w:rPr>
          <w:rFonts w:ascii="Times New Roman" w:eastAsia="Times New Roman" w:hAnsi="Times New Roman" w:cs="Times New Roman"/>
          <w:sz w:val="24"/>
          <w:szCs w:val="24"/>
          <w:lang w:eastAsia="ru-RU"/>
        </w:rPr>
        <w:t>тем самым снизи</w:t>
      </w:r>
      <w:r w:rsidR="00BD6826" w:rsidRPr="003D3576">
        <w:rPr>
          <w:rFonts w:ascii="Times New Roman" w:eastAsia="Times New Roman" w:hAnsi="Times New Roman" w:cs="Times New Roman"/>
          <w:sz w:val="24"/>
          <w:szCs w:val="24"/>
          <w:lang w:eastAsia="ru-RU"/>
        </w:rPr>
        <w:t>т миграционный отток населения.</w:t>
      </w:r>
      <w:r w:rsidR="003D66F7" w:rsidRPr="003D66F7">
        <w:rPr>
          <w:rFonts w:ascii="Times New Roman" w:eastAsia="Times New Roman" w:hAnsi="Times New Roman" w:cs="Times New Roman"/>
          <w:sz w:val="24"/>
          <w:szCs w:val="24"/>
          <w:lang w:eastAsia="ru-RU"/>
        </w:rPr>
        <w:t xml:space="preserve"> </w:t>
      </w:r>
    </w:p>
    <w:p w14:paraId="72B50149" w14:textId="77777777" w:rsidR="00BD6826" w:rsidRPr="004E69C3" w:rsidRDefault="00BD6826" w:rsidP="005D2BE2">
      <w:pPr>
        <w:spacing w:after="0" w:line="240" w:lineRule="auto"/>
        <w:jc w:val="both"/>
        <w:rPr>
          <w:rFonts w:ascii="Times New Roman" w:eastAsia="Times New Roman" w:hAnsi="Times New Roman" w:cs="Times New Roman"/>
          <w:sz w:val="24"/>
          <w:szCs w:val="24"/>
          <w:lang w:eastAsia="ru-RU"/>
        </w:rPr>
      </w:pPr>
    </w:p>
    <w:p w14:paraId="24FF4389" w14:textId="77777777" w:rsidR="00BD6826" w:rsidRPr="004E69C3" w:rsidRDefault="00BD6826" w:rsidP="000B2D8A">
      <w:pPr>
        <w:numPr>
          <w:ilvl w:val="0"/>
          <w:numId w:val="14"/>
        </w:numPr>
        <w:tabs>
          <w:tab w:val="left" w:pos="851"/>
          <w:tab w:val="left" w:pos="993"/>
          <w:tab w:val="left" w:pos="1276"/>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Энергосбережение и повышение энергетической эффективности</w:t>
      </w:r>
    </w:p>
    <w:p w14:paraId="6FCE958A"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634BC6DE" w14:textId="7810FC09"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муниципального образования осуществляется реализация муниципальной целевой программы </w:t>
      </w:r>
      <w:r w:rsidR="00E50B3D">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Обеспечение населения в муниципальном образовании качеств</w:t>
      </w:r>
      <w:r w:rsidR="00E96C72" w:rsidRPr="004E69C3">
        <w:rPr>
          <w:rFonts w:ascii="Times New Roman" w:eastAsia="Times New Roman" w:hAnsi="Times New Roman" w:cs="Times New Roman"/>
          <w:sz w:val="24"/>
          <w:szCs w:val="24"/>
          <w:lang w:eastAsia="ru-RU"/>
        </w:rPr>
        <w:t>енными услугами ЖКХ на 2014-2025</w:t>
      </w:r>
      <w:r w:rsidRPr="004E69C3">
        <w:rPr>
          <w:rFonts w:ascii="Times New Roman" w:eastAsia="Times New Roman" w:hAnsi="Times New Roman" w:cs="Times New Roman"/>
          <w:sz w:val="24"/>
          <w:szCs w:val="24"/>
          <w:lang w:eastAsia="ru-RU"/>
        </w:rPr>
        <w:t xml:space="preserve"> годы». В рамках программы устанавливается установка приборов учета во всех бюджетных организациях и учреждениях муниципального образования.</w:t>
      </w:r>
    </w:p>
    <w:p w14:paraId="6D1916AD"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Показатель 39. «Удельная величина потребления энергетических ресурсов в многоквартирных домах»:</w:t>
      </w:r>
    </w:p>
    <w:p w14:paraId="7687D77E"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39.1. «</w:t>
      </w:r>
      <w:bookmarkStart w:id="3" w:name="_Hlk133572314"/>
      <w:r w:rsidRPr="004E69C3">
        <w:rPr>
          <w:rFonts w:ascii="Times New Roman" w:eastAsia="Times New Roman" w:hAnsi="Times New Roman" w:cs="Times New Roman"/>
          <w:b/>
          <w:sz w:val="24"/>
          <w:szCs w:val="24"/>
          <w:lang w:eastAsia="ru-RU"/>
        </w:rPr>
        <w:t>Удельная величина потребления электрической энергии в многоквартирных домах</w:t>
      </w:r>
      <w:bookmarkEnd w:id="3"/>
      <w:r w:rsidRPr="004E69C3">
        <w:rPr>
          <w:rFonts w:ascii="Times New Roman" w:eastAsia="Times New Roman" w:hAnsi="Times New Roman" w:cs="Times New Roman"/>
          <w:b/>
          <w:sz w:val="24"/>
          <w:szCs w:val="24"/>
          <w:lang w:eastAsia="ru-RU"/>
        </w:rPr>
        <w:t>»</w:t>
      </w:r>
    </w:p>
    <w:p w14:paraId="4C4E8814" w14:textId="7DF52B4F" w:rsidR="007044EE" w:rsidRPr="00036582" w:rsidRDefault="00506EA7" w:rsidP="00036582">
      <w:pPr>
        <w:spacing w:after="0" w:line="240" w:lineRule="auto"/>
        <w:ind w:firstLine="709"/>
        <w:jc w:val="both"/>
        <w:rPr>
          <w:rFonts w:ascii="Times New Roman" w:eastAsia="Times New Roman" w:hAnsi="Times New Roman" w:cs="Times New Roman"/>
          <w:color w:val="000000"/>
          <w:sz w:val="24"/>
          <w:szCs w:val="24"/>
          <w:lang w:eastAsia="ru-RU"/>
        </w:rPr>
      </w:pPr>
      <w:r w:rsidRPr="006D0DD7">
        <w:rPr>
          <w:rFonts w:ascii="Times New Roman" w:eastAsia="Times New Roman" w:hAnsi="Times New Roman" w:cs="Times New Roman"/>
          <w:sz w:val="24"/>
          <w:szCs w:val="24"/>
          <w:lang w:eastAsia="ru-RU"/>
        </w:rPr>
        <w:t>В 20</w:t>
      </w:r>
      <w:r w:rsidR="007044EE" w:rsidRPr="006D0DD7">
        <w:rPr>
          <w:rFonts w:ascii="Times New Roman" w:eastAsia="Times New Roman" w:hAnsi="Times New Roman" w:cs="Times New Roman"/>
          <w:sz w:val="24"/>
          <w:szCs w:val="24"/>
          <w:lang w:eastAsia="ru-RU"/>
        </w:rPr>
        <w:t>20</w:t>
      </w:r>
      <w:r w:rsidRPr="006D0DD7">
        <w:rPr>
          <w:rFonts w:ascii="Times New Roman" w:eastAsia="Times New Roman" w:hAnsi="Times New Roman" w:cs="Times New Roman"/>
          <w:sz w:val="24"/>
          <w:szCs w:val="24"/>
          <w:lang w:eastAsia="ru-RU"/>
        </w:rPr>
        <w:t>г. показатель составил-18</w:t>
      </w:r>
      <w:r w:rsidR="007044EE" w:rsidRPr="006D0DD7">
        <w:rPr>
          <w:rFonts w:ascii="Times New Roman" w:eastAsia="Times New Roman" w:hAnsi="Times New Roman" w:cs="Times New Roman"/>
          <w:sz w:val="24"/>
          <w:szCs w:val="24"/>
          <w:lang w:eastAsia="ru-RU"/>
        </w:rPr>
        <w:t>23</w:t>
      </w:r>
      <w:r w:rsidRPr="006D0DD7">
        <w:rPr>
          <w:rFonts w:ascii="Times New Roman" w:eastAsia="Times New Roman" w:hAnsi="Times New Roman" w:cs="Times New Roman"/>
          <w:sz w:val="24"/>
          <w:szCs w:val="24"/>
          <w:lang w:eastAsia="ru-RU"/>
        </w:rPr>
        <w:t>,</w:t>
      </w:r>
      <w:r w:rsidR="007044EE" w:rsidRPr="006D0DD7">
        <w:rPr>
          <w:rFonts w:ascii="Times New Roman" w:eastAsia="Times New Roman" w:hAnsi="Times New Roman" w:cs="Times New Roman"/>
          <w:sz w:val="24"/>
          <w:szCs w:val="24"/>
          <w:lang w:eastAsia="ru-RU"/>
        </w:rPr>
        <w:t>4</w:t>
      </w:r>
      <w:r w:rsidRPr="006D0DD7">
        <w:rPr>
          <w:rFonts w:ascii="Times New Roman" w:eastAsia="Times New Roman" w:hAnsi="Times New Roman" w:cs="Times New Roman"/>
          <w:sz w:val="24"/>
          <w:szCs w:val="24"/>
          <w:lang w:eastAsia="ru-RU"/>
        </w:rPr>
        <w:t xml:space="preserve"> тыс. кВт., в 202</w:t>
      </w:r>
      <w:r w:rsidR="007044EE" w:rsidRPr="006D0DD7">
        <w:rPr>
          <w:rFonts w:ascii="Times New Roman" w:eastAsia="Times New Roman" w:hAnsi="Times New Roman" w:cs="Times New Roman"/>
          <w:sz w:val="24"/>
          <w:szCs w:val="24"/>
          <w:lang w:eastAsia="ru-RU"/>
        </w:rPr>
        <w:t>1</w:t>
      </w:r>
      <w:r w:rsidRPr="006D0DD7">
        <w:rPr>
          <w:rFonts w:ascii="Times New Roman" w:eastAsia="Times New Roman" w:hAnsi="Times New Roman" w:cs="Times New Roman"/>
          <w:sz w:val="24"/>
          <w:szCs w:val="24"/>
          <w:lang w:eastAsia="ru-RU"/>
        </w:rPr>
        <w:t>г.- 18</w:t>
      </w:r>
      <w:r w:rsidR="007044EE" w:rsidRPr="006D0DD7">
        <w:rPr>
          <w:rFonts w:ascii="Times New Roman" w:eastAsia="Times New Roman" w:hAnsi="Times New Roman" w:cs="Times New Roman"/>
          <w:sz w:val="24"/>
          <w:szCs w:val="24"/>
          <w:lang w:eastAsia="ru-RU"/>
        </w:rPr>
        <w:t>32</w:t>
      </w:r>
      <w:r w:rsidRPr="006D0DD7">
        <w:rPr>
          <w:rFonts w:ascii="Times New Roman" w:eastAsia="Times New Roman" w:hAnsi="Times New Roman" w:cs="Times New Roman"/>
          <w:sz w:val="24"/>
          <w:szCs w:val="24"/>
          <w:lang w:eastAsia="ru-RU"/>
        </w:rPr>
        <w:t>,</w:t>
      </w:r>
      <w:r w:rsidR="007044EE" w:rsidRPr="006D0DD7">
        <w:rPr>
          <w:rFonts w:ascii="Times New Roman" w:eastAsia="Times New Roman" w:hAnsi="Times New Roman" w:cs="Times New Roman"/>
          <w:sz w:val="24"/>
          <w:szCs w:val="24"/>
          <w:lang w:eastAsia="ru-RU"/>
        </w:rPr>
        <w:t>31</w:t>
      </w:r>
      <w:r w:rsidRPr="006D0DD7">
        <w:rPr>
          <w:rFonts w:ascii="Times New Roman" w:eastAsia="Times New Roman" w:hAnsi="Times New Roman" w:cs="Times New Roman"/>
          <w:sz w:val="24"/>
          <w:szCs w:val="24"/>
          <w:lang w:eastAsia="ru-RU"/>
        </w:rPr>
        <w:t xml:space="preserve"> тыс. кВт., в 202</w:t>
      </w:r>
      <w:r w:rsidR="007044EE" w:rsidRPr="006D0DD7">
        <w:rPr>
          <w:rFonts w:ascii="Times New Roman" w:eastAsia="Times New Roman" w:hAnsi="Times New Roman" w:cs="Times New Roman"/>
          <w:sz w:val="24"/>
          <w:szCs w:val="24"/>
          <w:lang w:eastAsia="ru-RU"/>
        </w:rPr>
        <w:t>2</w:t>
      </w:r>
      <w:r w:rsidRPr="006D0DD7">
        <w:rPr>
          <w:rFonts w:ascii="Times New Roman" w:eastAsia="Times New Roman" w:hAnsi="Times New Roman" w:cs="Times New Roman"/>
          <w:sz w:val="24"/>
          <w:szCs w:val="24"/>
          <w:lang w:eastAsia="ru-RU"/>
        </w:rPr>
        <w:t>г.- 183</w:t>
      </w:r>
      <w:r w:rsidR="007044EE" w:rsidRPr="006D0DD7">
        <w:rPr>
          <w:rFonts w:ascii="Times New Roman" w:eastAsia="Times New Roman" w:hAnsi="Times New Roman" w:cs="Times New Roman"/>
          <w:sz w:val="24"/>
          <w:szCs w:val="24"/>
          <w:lang w:eastAsia="ru-RU"/>
        </w:rPr>
        <w:t>0,34</w:t>
      </w:r>
      <w:r w:rsidRPr="006D0DD7">
        <w:rPr>
          <w:rFonts w:ascii="Times New Roman" w:eastAsia="Times New Roman" w:hAnsi="Times New Roman" w:cs="Times New Roman"/>
          <w:sz w:val="24"/>
          <w:szCs w:val="24"/>
          <w:lang w:eastAsia="ru-RU"/>
        </w:rPr>
        <w:t xml:space="preserve"> тыс. кВт.  </w:t>
      </w:r>
      <w:r w:rsidR="007044EE" w:rsidRPr="006D0DD7">
        <w:rPr>
          <w:rFonts w:ascii="Times New Roman" w:eastAsia="Times New Roman" w:hAnsi="Times New Roman" w:cs="Times New Roman"/>
          <w:sz w:val="24"/>
          <w:szCs w:val="24"/>
          <w:lang w:eastAsia="ru-RU"/>
        </w:rPr>
        <w:t xml:space="preserve">В 2022г. количество жителей МКД - 30000 чел., потребление </w:t>
      </w:r>
      <w:proofErr w:type="spellStart"/>
      <w:r w:rsidR="007044EE" w:rsidRPr="006D0DD7">
        <w:rPr>
          <w:rFonts w:ascii="Times New Roman" w:eastAsia="Times New Roman" w:hAnsi="Times New Roman" w:cs="Times New Roman"/>
          <w:sz w:val="24"/>
          <w:szCs w:val="24"/>
          <w:lang w:eastAsia="ru-RU"/>
        </w:rPr>
        <w:t>элэнергии</w:t>
      </w:r>
      <w:proofErr w:type="spellEnd"/>
      <w:r w:rsidR="007044EE" w:rsidRPr="006D0DD7">
        <w:rPr>
          <w:rFonts w:ascii="Times New Roman" w:eastAsia="Times New Roman" w:hAnsi="Times New Roman" w:cs="Times New Roman"/>
          <w:sz w:val="24"/>
          <w:szCs w:val="24"/>
          <w:lang w:eastAsia="ru-RU"/>
        </w:rPr>
        <w:t xml:space="preserve"> МКД - 54912,0 </w:t>
      </w:r>
      <w:proofErr w:type="spellStart"/>
      <w:r w:rsidR="007044EE" w:rsidRPr="006D0DD7">
        <w:rPr>
          <w:rFonts w:ascii="Times New Roman" w:eastAsia="Times New Roman" w:hAnsi="Times New Roman" w:cs="Times New Roman"/>
          <w:sz w:val="24"/>
          <w:szCs w:val="24"/>
          <w:lang w:eastAsia="ru-RU"/>
        </w:rPr>
        <w:t>тыс.кВт</w:t>
      </w:r>
      <w:proofErr w:type="spellEnd"/>
      <w:r w:rsidR="007044EE" w:rsidRPr="006D0DD7">
        <w:rPr>
          <w:rFonts w:ascii="Times New Roman" w:eastAsia="Times New Roman" w:hAnsi="Times New Roman" w:cs="Times New Roman"/>
          <w:sz w:val="24"/>
          <w:szCs w:val="24"/>
          <w:lang w:eastAsia="ru-RU"/>
        </w:rPr>
        <w:t xml:space="preserve">. Удельная величина </w:t>
      </w:r>
      <w:r w:rsidR="008E7F1C" w:rsidRPr="006D0DD7">
        <w:rPr>
          <w:rFonts w:ascii="Times New Roman" w:eastAsia="Times New Roman" w:hAnsi="Times New Roman" w:cs="Times New Roman"/>
          <w:sz w:val="24"/>
          <w:szCs w:val="24"/>
          <w:lang w:eastAsia="ru-RU"/>
        </w:rPr>
        <w:t>электропотребления снизилась</w:t>
      </w:r>
      <w:r w:rsidR="007044EE" w:rsidRPr="006D0DD7">
        <w:rPr>
          <w:rFonts w:ascii="Times New Roman" w:eastAsia="Times New Roman" w:hAnsi="Times New Roman" w:cs="Times New Roman"/>
          <w:sz w:val="24"/>
          <w:szCs w:val="24"/>
          <w:lang w:eastAsia="ru-RU"/>
        </w:rPr>
        <w:t xml:space="preserve"> за 2022 по сравнению с 2021 за счёт экономичного расходования электроэнергии населением. Прогноз на 2023-2025 гг. - удельная величина потребления электроэнергии ожидается на уровне 2022 года, так как идёт строительство МКД, следовательно количество жителей МКД возрастёт, т.е. увеличиться энергопотребление, однако с учётом экономного расходования </w:t>
      </w:r>
      <w:proofErr w:type="spellStart"/>
      <w:r w:rsidR="007044EE" w:rsidRPr="006D0DD7">
        <w:rPr>
          <w:rFonts w:ascii="Times New Roman" w:eastAsia="Times New Roman" w:hAnsi="Times New Roman" w:cs="Times New Roman"/>
          <w:sz w:val="24"/>
          <w:szCs w:val="24"/>
          <w:lang w:eastAsia="ru-RU"/>
        </w:rPr>
        <w:t>элэнергии</w:t>
      </w:r>
      <w:proofErr w:type="spellEnd"/>
      <w:r w:rsidR="007044EE" w:rsidRPr="006D0DD7">
        <w:rPr>
          <w:rFonts w:ascii="Times New Roman" w:eastAsia="Times New Roman" w:hAnsi="Times New Roman" w:cs="Times New Roman"/>
          <w:sz w:val="24"/>
          <w:szCs w:val="24"/>
          <w:lang w:eastAsia="ru-RU"/>
        </w:rPr>
        <w:t>, удельная величина не увеличится.</w:t>
      </w:r>
      <w:r w:rsidR="00136D2C" w:rsidRPr="00136D2C">
        <w:t xml:space="preserve"> </w:t>
      </w:r>
      <w:r w:rsidR="00136D2C" w:rsidRPr="00136D2C">
        <w:rPr>
          <w:rFonts w:ascii="Times New Roman" w:eastAsia="Times New Roman" w:hAnsi="Times New Roman" w:cs="Times New Roman"/>
          <w:sz w:val="24"/>
          <w:szCs w:val="24"/>
          <w:lang w:eastAsia="ru-RU"/>
        </w:rPr>
        <w:t>Удельная величина потребления электрической энергии в многоквартирных домах</w:t>
      </w:r>
      <w:r w:rsidR="00136D2C">
        <w:rPr>
          <w:rFonts w:ascii="Times New Roman" w:eastAsia="Times New Roman" w:hAnsi="Times New Roman" w:cs="Times New Roman"/>
          <w:sz w:val="24"/>
          <w:szCs w:val="24"/>
          <w:lang w:eastAsia="ru-RU"/>
        </w:rPr>
        <w:t xml:space="preserve"> в 2023 году составит 1830,34 </w:t>
      </w:r>
      <w:proofErr w:type="spellStart"/>
      <w:r w:rsidR="00136D2C">
        <w:rPr>
          <w:rFonts w:ascii="Times New Roman" w:eastAsia="Times New Roman" w:hAnsi="Times New Roman" w:cs="Times New Roman"/>
          <w:sz w:val="24"/>
          <w:szCs w:val="24"/>
          <w:lang w:eastAsia="ru-RU"/>
        </w:rPr>
        <w:t>тыс.кВт</w:t>
      </w:r>
      <w:proofErr w:type="spellEnd"/>
      <w:r w:rsidR="00136D2C">
        <w:rPr>
          <w:rFonts w:ascii="Times New Roman" w:eastAsia="Times New Roman" w:hAnsi="Times New Roman" w:cs="Times New Roman"/>
          <w:sz w:val="24"/>
          <w:szCs w:val="24"/>
          <w:lang w:eastAsia="ru-RU"/>
        </w:rPr>
        <w:t xml:space="preserve">. , в 2024 году составит </w:t>
      </w:r>
      <w:r w:rsidR="00136D2C" w:rsidRPr="00136D2C">
        <w:rPr>
          <w:rFonts w:ascii="Times New Roman" w:eastAsia="Times New Roman" w:hAnsi="Times New Roman" w:cs="Times New Roman"/>
          <w:sz w:val="24"/>
          <w:szCs w:val="24"/>
          <w:lang w:eastAsia="ru-RU"/>
        </w:rPr>
        <w:t xml:space="preserve">1830,34 </w:t>
      </w:r>
      <w:proofErr w:type="spellStart"/>
      <w:r w:rsidR="00136D2C" w:rsidRPr="00136D2C">
        <w:rPr>
          <w:rFonts w:ascii="Times New Roman" w:eastAsia="Times New Roman" w:hAnsi="Times New Roman" w:cs="Times New Roman"/>
          <w:sz w:val="24"/>
          <w:szCs w:val="24"/>
          <w:lang w:eastAsia="ru-RU"/>
        </w:rPr>
        <w:t>тыс.кВт</w:t>
      </w:r>
      <w:proofErr w:type="spellEnd"/>
      <w:r w:rsidR="00136D2C" w:rsidRPr="00136D2C">
        <w:rPr>
          <w:rFonts w:ascii="Times New Roman" w:eastAsia="Times New Roman" w:hAnsi="Times New Roman" w:cs="Times New Roman"/>
          <w:sz w:val="24"/>
          <w:szCs w:val="24"/>
          <w:lang w:eastAsia="ru-RU"/>
        </w:rPr>
        <w:t>.</w:t>
      </w:r>
      <w:r w:rsidR="00136D2C">
        <w:rPr>
          <w:rFonts w:ascii="Times New Roman" w:eastAsia="Times New Roman" w:hAnsi="Times New Roman" w:cs="Times New Roman"/>
          <w:sz w:val="24"/>
          <w:szCs w:val="24"/>
          <w:lang w:eastAsia="ru-RU"/>
        </w:rPr>
        <w:t>, в 2025 году составит</w:t>
      </w:r>
      <w:r w:rsidR="00136D2C">
        <w:rPr>
          <w:rFonts w:ascii="Times New Roman" w:eastAsia="Times New Roman" w:hAnsi="Times New Roman" w:cs="Times New Roman"/>
          <w:color w:val="FF0000"/>
          <w:sz w:val="24"/>
          <w:szCs w:val="24"/>
          <w:lang w:eastAsia="ru-RU"/>
        </w:rPr>
        <w:t xml:space="preserve"> </w:t>
      </w:r>
      <w:r w:rsidR="00136D2C" w:rsidRPr="00136D2C">
        <w:rPr>
          <w:rFonts w:ascii="Times New Roman" w:eastAsia="Times New Roman" w:hAnsi="Times New Roman" w:cs="Times New Roman"/>
          <w:sz w:val="24"/>
          <w:szCs w:val="24"/>
          <w:lang w:eastAsia="ru-RU"/>
        </w:rPr>
        <w:t xml:space="preserve">1830,34 </w:t>
      </w:r>
      <w:proofErr w:type="spellStart"/>
      <w:r w:rsidR="00136D2C" w:rsidRPr="00136D2C">
        <w:rPr>
          <w:rFonts w:ascii="Times New Roman" w:eastAsia="Times New Roman" w:hAnsi="Times New Roman" w:cs="Times New Roman"/>
          <w:sz w:val="24"/>
          <w:szCs w:val="24"/>
          <w:lang w:eastAsia="ru-RU"/>
        </w:rPr>
        <w:t>тыс.кВт</w:t>
      </w:r>
      <w:proofErr w:type="spellEnd"/>
      <w:r w:rsidR="00136D2C" w:rsidRPr="00136D2C">
        <w:rPr>
          <w:rFonts w:ascii="Times New Roman" w:eastAsia="Times New Roman" w:hAnsi="Times New Roman" w:cs="Times New Roman"/>
          <w:sz w:val="24"/>
          <w:szCs w:val="24"/>
          <w:lang w:eastAsia="ru-RU"/>
        </w:rPr>
        <w:t>.</w:t>
      </w:r>
    </w:p>
    <w:p w14:paraId="71037D6E" w14:textId="49E97D81" w:rsidR="00BD6826" w:rsidRDefault="00BD6826" w:rsidP="004E69C3">
      <w:pPr>
        <w:tabs>
          <w:tab w:val="left" w:pos="567"/>
        </w:tabs>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39.2. «Удельная величина потребления тепловой энергии в многоквартирных домах»</w:t>
      </w:r>
    </w:p>
    <w:p w14:paraId="4423AF45" w14:textId="2FA90170" w:rsidR="001770BB" w:rsidRPr="00036582" w:rsidRDefault="00E544A8" w:rsidP="00036582">
      <w:pPr>
        <w:spacing w:after="0" w:line="240" w:lineRule="auto"/>
        <w:ind w:firstLine="709"/>
        <w:jc w:val="both"/>
        <w:rPr>
          <w:rFonts w:ascii="Times New Roman" w:eastAsia="Times New Roman" w:hAnsi="Times New Roman" w:cs="Times New Roman"/>
          <w:color w:val="000000"/>
          <w:sz w:val="24"/>
          <w:szCs w:val="24"/>
          <w:lang w:eastAsia="ru-RU"/>
        </w:rPr>
      </w:pPr>
      <w:r w:rsidRPr="002163F7">
        <w:rPr>
          <w:rFonts w:ascii="Times New Roman" w:eastAsia="Times New Roman" w:hAnsi="Times New Roman" w:cs="Times New Roman"/>
          <w:sz w:val="24"/>
          <w:szCs w:val="24"/>
          <w:lang w:eastAsia="ru-RU"/>
        </w:rPr>
        <w:lastRenderedPageBreak/>
        <w:t>Удельная величина потребления тепловой энергии в многоквартирных домах</w:t>
      </w:r>
      <w:r w:rsidR="00036582">
        <w:rPr>
          <w:rFonts w:ascii="Times New Roman" w:eastAsia="Times New Roman" w:hAnsi="Times New Roman" w:cs="Times New Roman"/>
          <w:sz w:val="24"/>
          <w:szCs w:val="24"/>
          <w:lang w:eastAsia="ru-RU"/>
        </w:rPr>
        <w:t>:</w:t>
      </w:r>
      <w:r w:rsidRPr="002163F7">
        <w:rPr>
          <w:rFonts w:ascii="Times New Roman" w:eastAsia="Times New Roman" w:hAnsi="Times New Roman" w:cs="Times New Roman"/>
          <w:sz w:val="24"/>
          <w:szCs w:val="24"/>
          <w:lang w:eastAsia="ru-RU"/>
        </w:rPr>
        <w:t xml:space="preserve"> 20</w:t>
      </w:r>
      <w:r w:rsidR="001770BB" w:rsidRPr="002163F7">
        <w:rPr>
          <w:rFonts w:ascii="Times New Roman" w:eastAsia="Times New Roman" w:hAnsi="Times New Roman" w:cs="Times New Roman"/>
          <w:sz w:val="24"/>
          <w:szCs w:val="24"/>
          <w:lang w:eastAsia="ru-RU"/>
        </w:rPr>
        <w:t>20</w:t>
      </w:r>
      <w:r w:rsidR="00036582">
        <w:rPr>
          <w:rFonts w:ascii="Times New Roman" w:eastAsia="Times New Roman" w:hAnsi="Times New Roman" w:cs="Times New Roman"/>
          <w:sz w:val="24"/>
          <w:szCs w:val="24"/>
          <w:lang w:eastAsia="ru-RU"/>
        </w:rPr>
        <w:t xml:space="preserve"> г. – 0,17 Гкал., 2021г.- 0,17 Гкал, 2022г.- 0,17 Гкал., 2023г. – 0,17 Гкал., 2024г.- 0,17 Гкал., </w:t>
      </w:r>
      <w:r w:rsidRPr="002163F7">
        <w:rPr>
          <w:rFonts w:ascii="Times New Roman" w:eastAsia="Times New Roman" w:hAnsi="Times New Roman" w:cs="Times New Roman"/>
          <w:sz w:val="24"/>
          <w:szCs w:val="24"/>
          <w:lang w:eastAsia="ru-RU"/>
        </w:rPr>
        <w:t>202</w:t>
      </w:r>
      <w:r w:rsidR="001770BB" w:rsidRPr="002163F7">
        <w:rPr>
          <w:rFonts w:ascii="Times New Roman" w:eastAsia="Times New Roman" w:hAnsi="Times New Roman" w:cs="Times New Roman"/>
          <w:sz w:val="24"/>
          <w:szCs w:val="24"/>
          <w:lang w:eastAsia="ru-RU"/>
        </w:rPr>
        <w:t>5</w:t>
      </w:r>
      <w:r w:rsidR="00036582">
        <w:rPr>
          <w:rFonts w:ascii="Times New Roman" w:eastAsia="Times New Roman" w:hAnsi="Times New Roman" w:cs="Times New Roman"/>
          <w:sz w:val="24"/>
          <w:szCs w:val="24"/>
          <w:lang w:eastAsia="ru-RU"/>
        </w:rPr>
        <w:t>г. – 0,17 Гкал.</w:t>
      </w:r>
      <w:r w:rsidR="001770BB" w:rsidRPr="002163F7">
        <w:rPr>
          <w:rFonts w:ascii="Times New Roman" w:eastAsia="Times New Roman" w:hAnsi="Times New Roman" w:cs="Times New Roman"/>
          <w:sz w:val="24"/>
          <w:szCs w:val="24"/>
          <w:lang w:eastAsia="ru-RU"/>
        </w:rPr>
        <w:t xml:space="preserve"> Потребление МКД - 159,116 тыс. Гкал. </w:t>
      </w:r>
      <w:proofErr w:type="spellStart"/>
      <w:r w:rsidR="001770BB" w:rsidRPr="002163F7">
        <w:rPr>
          <w:rFonts w:ascii="Times New Roman" w:eastAsia="Times New Roman" w:hAnsi="Times New Roman" w:cs="Times New Roman"/>
          <w:sz w:val="24"/>
          <w:szCs w:val="24"/>
          <w:lang w:eastAsia="ru-RU"/>
        </w:rPr>
        <w:t>S.общ</w:t>
      </w:r>
      <w:proofErr w:type="spellEnd"/>
      <w:r w:rsidR="001770BB" w:rsidRPr="002163F7">
        <w:rPr>
          <w:rFonts w:ascii="Times New Roman" w:eastAsia="Times New Roman" w:hAnsi="Times New Roman" w:cs="Times New Roman"/>
          <w:sz w:val="24"/>
          <w:szCs w:val="24"/>
          <w:lang w:eastAsia="ru-RU"/>
        </w:rPr>
        <w:t xml:space="preserve">. МКД – 896,8 </w:t>
      </w:r>
      <w:proofErr w:type="spellStart"/>
      <w:r w:rsidR="001770BB" w:rsidRPr="002163F7">
        <w:rPr>
          <w:rFonts w:ascii="Times New Roman" w:eastAsia="Times New Roman" w:hAnsi="Times New Roman" w:cs="Times New Roman"/>
          <w:sz w:val="24"/>
          <w:szCs w:val="24"/>
          <w:lang w:eastAsia="ru-RU"/>
        </w:rPr>
        <w:t>тыс.кв.м</w:t>
      </w:r>
      <w:proofErr w:type="spellEnd"/>
      <w:r w:rsidR="001770BB" w:rsidRPr="002163F7">
        <w:rPr>
          <w:rFonts w:ascii="Times New Roman" w:eastAsia="Times New Roman" w:hAnsi="Times New Roman" w:cs="Times New Roman"/>
          <w:sz w:val="24"/>
          <w:szCs w:val="24"/>
          <w:lang w:eastAsia="ru-RU"/>
        </w:rPr>
        <w:t>. За счёт строительства новых МКД, установки в них общедомовых приборов учёта тепловой энергии, наличие общедомовых теплосчётчиков в построенных ранее МКД, позволяет экономно расходовать тепловую энергию, прогноз потребления на 2023-2025 на уровне 2022 года. В связи с увеличением площадей жилого фонда, увеличивается теплопотребление, но удельная величина расхода тепловой энергии стабильна, за счёт контроля по установленным общедомовым приборам учёта тепла.</w:t>
      </w:r>
    </w:p>
    <w:p w14:paraId="67E0E672" w14:textId="7CD9A1DE"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39.3. «Удельная величина потребления горячей воды в многоквартирных домах»</w:t>
      </w:r>
    </w:p>
    <w:p w14:paraId="39F5A424" w14:textId="6DB657B5" w:rsidR="00BD6826" w:rsidRPr="003A2EF7" w:rsidRDefault="00880408" w:rsidP="004E69C3">
      <w:pPr>
        <w:spacing w:after="0" w:line="240" w:lineRule="auto"/>
        <w:ind w:firstLine="709"/>
        <w:jc w:val="both"/>
        <w:rPr>
          <w:rFonts w:ascii="Times New Roman" w:eastAsia="Times New Roman" w:hAnsi="Times New Roman" w:cs="Times New Roman"/>
          <w:sz w:val="24"/>
          <w:szCs w:val="24"/>
          <w:lang w:eastAsia="ru-RU"/>
        </w:rPr>
      </w:pPr>
      <w:r w:rsidRPr="00F1682A">
        <w:rPr>
          <w:rFonts w:ascii="Times New Roman" w:eastAsia="Times New Roman" w:hAnsi="Times New Roman" w:cs="Times New Roman"/>
          <w:sz w:val="24"/>
          <w:szCs w:val="24"/>
          <w:lang w:eastAsia="ru-RU"/>
        </w:rPr>
        <w:t>На территории муниципального образования «Холмский городской округ» централизованное горячее водоснабжение отсутствует, данная коммунальная услуга не планируется и на перспективу: на 2023-2025 годы.</w:t>
      </w:r>
      <w:r w:rsidR="003D66F7">
        <w:rPr>
          <w:rFonts w:ascii="Times New Roman" w:eastAsia="Times New Roman" w:hAnsi="Times New Roman" w:cs="Times New Roman"/>
          <w:sz w:val="24"/>
          <w:szCs w:val="24"/>
          <w:lang w:eastAsia="ru-RU"/>
        </w:rPr>
        <w:t xml:space="preserve"> </w:t>
      </w:r>
      <w:r w:rsidR="003A2EF7" w:rsidRPr="003A2EF7">
        <w:rPr>
          <w:rFonts w:ascii="Times New Roman" w:eastAsia="Times New Roman" w:hAnsi="Times New Roman" w:cs="Times New Roman"/>
          <w:sz w:val="24"/>
          <w:szCs w:val="24"/>
          <w:lang w:eastAsia="ru-RU"/>
        </w:rPr>
        <w:t>В 2020</w:t>
      </w:r>
      <w:r w:rsidR="003866B4">
        <w:rPr>
          <w:rFonts w:ascii="Times New Roman" w:eastAsia="Times New Roman" w:hAnsi="Times New Roman" w:cs="Times New Roman"/>
          <w:sz w:val="24"/>
          <w:szCs w:val="24"/>
          <w:lang w:eastAsia="ru-RU"/>
        </w:rPr>
        <w:t xml:space="preserve"> </w:t>
      </w:r>
      <w:r w:rsidR="003A2EF7" w:rsidRPr="003A2EF7">
        <w:rPr>
          <w:rFonts w:ascii="Times New Roman" w:eastAsia="Times New Roman" w:hAnsi="Times New Roman" w:cs="Times New Roman"/>
          <w:sz w:val="24"/>
          <w:szCs w:val="24"/>
          <w:lang w:eastAsia="ru-RU"/>
        </w:rPr>
        <w:t>г</w:t>
      </w:r>
      <w:r w:rsidR="003866B4">
        <w:rPr>
          <w:rFonts w:ascii="Times New Roman" w:eastAsia="Times New Roman" w:hAnsi="Times New Roman" w:cs="Times New Roman"/>
          <w:sz w:val="24"/>
          <w:szCs w:val="24"/>
          <w:lang w:eastAsia="ru-RU"/>
        </w:rPr>
        <w:t>.</w:t>
      </w:r>
      <w:r w:rsidR="003A2EF7" w:rsidRPr="003A2EF7">
        <w:rPr>
          <w:rFonts w:ascii="Times New Roman" w:eastAsia="Times New Roman" w:hAnsi="Times New Roman" w:cs="Times New Roman"/>
          <w:sz w:val="24"/>
          <w:szCs w:val="24"/>
          <w:lang w:eastAsia="ru-RU"/>
        </w:rPr>
        <w:t>-0,00 куб. метров, в 2021</w:t>
      </w:r>
      <w:r w:rsidR="003866B4">
        <w:rPr>
          <w:rFonts w:ascii="Times New Roman" w:eastAsia="Times New Roman" w:hAnsi="Times New Roman" w:cs="Times New Roman"/>
          <w:sz w:val="24"/>
          <w:szCs w:val="24"/>
          <w:lang w:eastAsia="ru-RU"/>
        </w:rPr>
        <w:t xml:space="preserve"> </w:t>
      </w:r>
      <w:r w:rsidR="003A2EF7" w:rsidRPr="003A2EF7">
        <w:rPr>
          <w:rFonts w:ascii="Times New Roman" w:eastAsia="Times New Roman" w:hAnsi="Times New Roman" w:cs="Times New Roman"/>
          <w:sz w:val="24"/>
          <w:szCs w:val="24"/>
          <w:lang w:eastAsia="ru-RU"/>
        </w:rPr>
        <w:t>г.- 0,00 куб. метров, в 2022 г. – 0,00 куб. метров, в 2023 г. – 0,00 куб. метров, в 2024г.- 0,00 куб. метров, в 2025г.-0,00 куб. метров.</w:t>
      </w:r>
    </w:p>
    <w:p w14:paraId="1FA6D52B"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Показатель 39.4. «Удельная величина потребления холодной воды в многоквартирных домах»</w:t>
      </w:r>
    </w:p>
    <w:p w14:paraId="567EAEDB" w14:textId="3C8378DE" w:rsidR="003B47FB" w:rsidRPr="00A2197E" w:rsidRDefault="008B1BD2" w:rsidP="00A2197E">
      <w:pPr>
        <w:spacing w:after="0" w:line="240" w:lineRule="auto"/>
        <w:ind w:firstLine="709"/>
        <w:jc w:val="both"/>
        <w:rPr>
          <w:rFonts w:ascii="Times New Roman" w:eastAsia="Times New Roman" w:hAnsi="Times New Roman" w:cs="Times New Roman"/>
          <w:color w:val="000000"/>
          <w:sz w:val="24"/>
          <w:szCs w:val="24"/>
          <w:lang w:eastAsia="ru-RU"/>
        </w:rPr>
      </w:pPr>
      <w:r w:rsidRPr="00283866">
        <w:rPr>
          <w:rFonts w:ascii="Times New Roman" w:eastAsia="Times New Roman" w:hAnsi="Times New Roman" w:cs="Times New Roman"/>
          <w:sz w:val="24"/>
          <w:szCs w:val="24"/>
          <w:lang w:eastAsia="ru-RU"/>
        </w:rPr>
        <w:t>В</w:t>
      </w:r>
      <w:r w:rsidR="003B47FB" w:rsidRPr="00283866">
        <w:rPr>
          <w:rFonts w:ascii="Times New Roman" w:eastAsia="Times New Roman" w:hAnsi="Times New Roman" w:cs="Times New Roman"/>
          <w:sz w:val="24"/>
          <w:szCs w:val="24"/>
          <w:lang w:eastAsia="ru-RU"/>
        </w:rPr>
        <w:t xml:space="preserve"> </w:t>
      </w:r>
      <w:r w:rsidRPr="00283866">
        <w:rPr>
          <w:rFonts w:ascii="Times New Roman" w:eastAsia="Times New Roman" w:hAnsi="Times New Roman" w:cs="Times New Roman"/>
          <w:sz w:val="24"/>
          <w:szCs w:val="24"/>
          <w:lang w:eastAsia="ru-RU"/>
        </w:rPr>
        <w:t>20</w:t>
      </w:r>
      <w:r w:rsidR="003B47FB" w:rsidRPr="00283866">
        <w:rPr>
          <w:rFonts w:ascii="Times New Roman" w:eastAsia="Times New Roman" w:hAnsi="Times New Roman" w:cs="Times New Roman"/>
          <w:sz w:val="24"/>
          <w:szCs w:val="24"/>
          <w:lang w:eastAsia="ru-RU"/>
        </w:rPr>
        <w:t>20</w:t>
      </w:r>
      <w:r w:rsidRPr="00283866">
        <w:rPr>
          <w:rFonts w:ascii="Times New Roman" w:eastAsia="Times New Roman" w:hAnsi="Times New Roman" w:cs="Times New Roman"/>
          <w:sz w:val="24"/>
          <w:szCs w:val="24"/>
          <w:lang w:eastAsia="ru-RU"/>
        </w:rPr>
        <w:t>г.</w:t>
      </w:r>
      <w:r w:rsidRPr="00283866">
        <w:rPr>
          <w:rFonts w:ascii="Times New Roman" w:hAnsi="Times New Roman" w:cs="Times New Roman"/>
          <w:sz w:val="24"/>
          <w:szCs w:val="24"/>
        </w:rPr>
        <w:t xml:space="preserve"> </w:t>
      </w:r>
      <w:r w:rsidRPr="00283866">
        <w:rPr>
          <w:rFonts w:ascii="Times New Roman" w:eastAsia="Times New Roman" w:hAnsi="Times New Roman" w:cs="Times New Roman"/>
          <w:sz w:val="24"/>
          <w:szCs w:val="24"/>
          <w:lang w:eastAsia="ru-RU"/>
        </w:rPr>
        <w:t>удельная величина потребления холодной воды в многоквартирных домах составила 38,</w:t>
      </w:r>
      <w:r w:rsidR="003B47FB" w:rsidRPr="00283866">
        <w:rPr>
          <w:rFonts w:ascii="Times New Roman" w:eastAsia="Times New Roman" w:hAnsi="Times New Roman" w:cs="Times New Roman"/>
          <w:sz w:val="24"/>
          <w:szCs w:val="24"/>
          <w:lang w:eastAsia="ru-RU"/>
        </w:rPr>
        <w:t>59</w:t>
      </w:r>
      <w:r w:rsidRPr="00283866">
        <w:rPr>
          <w:rFonts w:ascii="Times New Roman" w:eastAsia="Times New Roman" w:hAnsi="Times New Roman" w:cs="Times New Roman"/>
          <w:sz w:val="24"/>
          <w:szCs w:val="24"/>
          <w:lang w:eastAsia="ru-RU"/>
        </w:rPr>
        <w:t xml:space="preserve"> куб. м., в 202</w:t>
      </w:r>
      <w:r w:rsidR="003B47FB" w:rsidRPr="00283866">
        <w:rPr>
          <w:rFonts w:ascii="Times New Roman" w:eastAsia="Times New Roman" w:hAnsi="Times New Roman" w:cs="Times New Roman"/>
          <w:sz w:val="24"/>
          <w:szCs w:val="24"/>
          <w:lang w:eastAsia="ru-RU"/>
        </w:rPr>
        <w:t>1</w:t>
      </w:r>
      <w:r w:rsidRPr="00283866">
        <w:rPr>
          <w:rFonts w:ascii="Times New Roman" w:eastAsia="Times New Roman" w:hAnsi="Times New Roman" w:cs="Times New Roman"/>
          <w:sz w:val="24"/>
          <w:szCs w:val="24"/>
          <w:lang w:eastAsia="ru-RU"/>
        </w:rPr>
        <w:t xml:space="preserve">г.- </w:t>
      </w:r>
      <w:r w:rsidR="003B47FB" w:rsidRPr="00283866">
        <w:rPr>
          <w:rFonts w:ascii="Times New Roman" w:eastAsia="Times New Roman" w:hAnsi="Times New Roman" w:cs="Times New Roman"/>
          <w:sz w:val="24"/>
          <w:szCs w:val="24"/>
          <w:lang w:eastAsia="ru-RU"/>
        </w:rPr>
        <w:t xml:space="preserve">47,74 </w:t>
      </w:r>
      <w:proofErr w:type="spellStart"/>
      <w:r w:rsidRPr="00283866">
        <w:rPr>
          <w:rFonts w:ascii="Times New Roman" w:eastAsia="Times New Roman" w:hAnsi="Times New Roman" w:cs="Times New Roman"/>
          <w:sz w:val="24"/>
          <w:szCs w:val="24"/>
          <w:lang w:eastAsia="ru-RU"/>
        </w:rPr>
        <w:t>куб.м</w:t>
      </w:r>
      <w:proofErr w:type="spellEnd"/>
      <w:r w:rsidRPr="00283866">
        <w:rPr>
          <w:rFonts w:ascii="Times New Roman" w:eastAsia="Times New Roman" w:hAnsi="Times New Roman" w:cs="Times New Roman"/>
          <w:sz w:val="24"/>
          <w:szCs w:val="24"/>
          <w:lang w:eastAsia="ru-RU"/>
        </w:rPr>
        <w:t>., в 202</w:t>
      </w:r>
      <w:r w:rsidR="003B47FB" w:rsidRPr="00283866">
        <w:rPr>
          <w:rFonts w:ascii="Times New Roman" w:eastAsia="Times New Roman" w:hAnsi="Times New Roman" w:cs="Times New Roman"/>
          <w:sz w:val="24"/>
          <w:szCs w:val="24"/>
          <w:lang w:eastAsia="ru-RU"/>
        </w:rPr>
        <w:t>2</w:t>
      </w:r>
      <w:r w:rsidRPr="00283866">
        <w:rPr>
          <w:rFonts w:ascii="Times New Roman" w:eastAsia="Times New Roman" w:hAnsi="Times New Roman" w:cs="Times New Roman"/>
          <w:sz w:val="24"/>
          <w:szCs w:val="24"/>
          <w:lang w:eastAsia="ru-RU"/>
        </w:rPr>
        <w:t>г.- 47,</w:t>
      </w:r>
      <w:r w:rsidR="003B47FB" w:rsidRPr="00283866">
        <w:rPr>
          <w:rFonts w:ascii="Times New Roman" w:eastAsia="Times New Roman" w:hAnsi="Times New Roman" w:cs="Times New Roman"/>
          <w:sz w:val="24"/>
          <w:szCs w:val="24"/>
          <w:lang w:eastAsia="ru-RU"/>
        </w:rPr>
        <w:t>67</w:t>
      </w:r>
      <w:r w:rsidRPr="00283866">
        <w:rPr>
          <w:rFonts w:ascii="Times New Roman" w:eastAsia="Times New Roman" w:hAnsi="Times New Roman" w:cs="Times New Roman"/>
          <w:sz w:val="24"/>
          <w:szCs w:val="24"/>
          <w:lang w:eastAsia="ru-RU"/>
        </w:rPr>
        <w:t xml:space="preserve"> куб. м.</w:t>
      </w:r>
      <w:r w:rsidR="00426790" w:rsidRPr="00283866">
        <w:rPr>
          <w:rFonts w:ascii="Times New Roman" w:eastAsia="Times New Roman" w:hAnsi="Times New Roman" w:cs="Times New Roman"/>
          <w:sz w:val="24"/>
          <w:szCs w:val="24"/>
          <w:lang w:eastAsia="ru-RU"/>
        </w:rPr>
        <w:t xml:space="preserve"> </w:t>
      </w:r>
      <w:r w:rsidR="003B47FB" w:rsidRPr="00283866">
        <w:rPr>
          <w:rFonts w:ascii="Times New Roman" w:eastAsia="Times New Roman" w:hAnsi="Times New Roman" w:cs="Times New Roman"/>
          <w:sz w:val="24"/>
          <w:szCs w:val="24"/>
          <w:lang w:eastAsia="ru-RU"/>
        </w:rPr>
        <w:t xml:space="preserve">За 2022 год потреблено  холодной воды в МКД-1430,00 </w:t>
      </w:r>
      <w:proofErr w:type="spellStart"/>
      <w:r w:rsidR="003B47FB" w:rsidRPr="00283866">
        <w:rPr>
          <w:rFonts w:ascii="Times New Roman" w:eastAsia="Times New Roman" w:hAnsi="Times New Roman" w:cs="Times New Roman"/>
          <w:sz w:val="24"/>
          <w:szCs w:val="24"/>
          <w:lang w:eastAsia="ru-RU"/>
        </w:rPr>
        <w:t>тыс.куб.м</w:t>
      </w:r>
      <w:proofErr w:type="spellEnd"/>
      <w:r w:rsidR="003B47FB" w:rsidRPr="00283866">
        <w:rPr>
          <w:rFonts w:ascii="Times New Roman" w:eastAsia="Times New Roman" w:hAnsi="Times New Roman" w:cs="Times New Roman"/>
          <w:sz w:val="24"/>
          <w:szCs w:val="24"/>
          <w:lang w:eastAsia="ru-RU"/>
        </w:rPr>
        <w:t>., кол-во жителей МКД, с централизованным водоснабжением-30000 чел. Снижение произошел в следствии установки поквартирных приборов учёта, т. е. повышение культуры расходования холодной воды населением. Прогноз потребления на 2023</w:t>
      </w:r>
      <w:r w:rsidR="009C51AC">
        <w:rPr>
          <w:rFonts w:ascii="Times New Roman" w:eastAsia="Times New Roman" w:hAnsi="Times New Roman" w:cs="Times New Roman"/>
          <w:sz w:val="24"/>
          <w:szCs w:val="24"/>
          <w:lang w:eastAsia="ru-RU"/>
        </w:rPr>
        <w:t>г.-</w:t>
      </w:r>
      <w:r w:rsidR="009C51AC" w:rsidRPr="009C51AC">
        <w:t xml:space="preserve"> </w:t>
      </w:r>
      <w:r w:rsidR="009C51AC" w:rsidRPr="009C51AC">
        <w:rPr>
          <w:rFonts w:ascii="Times New Roman" w:eastAsia="Times New Roman" w:hAnsi="Times New Roman" w:cs="Times New Roman"/>
          <w:sz w:val="24"/>
          <w:szCs w:val="24"/>
          <w:lang w:eastAsia="ru-RU"/>
        </w:rPr>
        <w:t>47,67 куб. м</w:t>
      </w:r>
      <w:r w:rsidR="009C51AC">
        <w:rPr>
          <w:rFonts w:ascii="Times New Roman" w:eastAsia="Times New Roman" w:hAnsi="Times New Roman" w:cs="Times New Roman"/>
          <w:sz w:val="24"/>
          <w:szCs w:val="24"/>
          <w:lang w:eastAsia="ru-RU"/>
        </w:rPr>
        <w:t xml:space="preserve">., 2024г. - </w:t>
      </w:r>
      <w:r w:rsidR="009C51AC" w:rsidRPr="009C51AC">
        <w:rPr>
          <w:rFonts w:ascii="Times New Roman" w:eastAsia="Times New Roman" w:hAnsi="Times New Roman" w:cs="Times New Roman"/>
          <w:sz w:val="24"/>
          <w:szCs w:val="24"/>
          <w:lang w:eastAsia="ru-RU"/>
        </w:rPr>
        <w:t>47,67 куб. м</w:t>
      </w:r>
      <w:r w:rsidR="009C51AC">
        <w:rPr>
          <w:rFonts w:ascii="Times New Roman" w:eastAsia="Times New Roman" w:hAnsi="Times New Roman" w:cs="Times New Roman"/>
          <w:sz w:val="24"/>
          <w:szCs w:val="24"/>
          <w:lang w:eastAsia="ru-RU"/>
        </w:rPr>
        <w:t xml:space="preserve">., </w:t>
      </w:r>
      <w:r w:rsidR="003B47FB" w:rsidRPr="00283866">
        <w:rPr>
          <w:rFonts w:ascii="Times New Roman" w:eastAsia="Times New Roman" w:hAnsi="Times New Roman" w:cs="Times New Roman"/>
          <w:sz w:val="24"/>
          <w:szCs w:val="24"/>
          <w:lang w:eastAsia="ru-RU"/>
        </w:rPr>
        <w:t>2025</w:t>
      </w:r>
      <w:r w:rsidR="009C51AC">
        <w:rPr>
          <w:rFonts w:ascii="Times New Roman" w:eastAsia="Times New Roman" w:hAnsi="Times New Roman" w:cs="Times New Roman"/>
          <w:sz w:val="24"/>
          <w:szCs w:val="24"/>
          <w:lang w:eastAsia="ru-RU"/>
        </w:rPr>
        <w:t xml:space="preserve">г.- </w:t>
      </w:r>
      <w:r w:rsidR="009C51AC" w:rsidRPr="009C51AC">
        <w:rPr>
          <w:rFonts w:ascii="Times New Roman" w:eastAsia="Times New Roman" w:hAnsi="Times New Roman" w:cs="Times New Roman"/>
          <w:sz w:val="24"/>
          <w:szCs w:val="24"/>
          <w:lang w:eastAsia="ru-RU"/>
        </w:rPr>
        <w:t>47,67 куб. м.</w:t>
      </w:r>
    </w:p>
    <w:p w14:paraId="3A1D0F1B" w14:textId="6F6D7DC4"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39.5. «Удельная величина потребления природного газа в многоквартирных домах»</w:t>
      </w:r>
    </w:p>
    <w:p w14:paraId="675A37C8" w14:textId="38B3579B" w:rsidR="00E36548" w:rsidRPr="007B2784" w:rsidRDefault="00E36548" w:rsidP="004E69C3">
      <w:pPr>
        <w:spacing w:after="0" w:line="240" w:lineRule="auto"/>
        <w:ind w:firstLine="709"/>
        <w:jc w:val="both"/>
        <w:rPr>
          <w:rFonts w:ascii="Times New Roman" w:eastAsia="Times New Roman" w:hAnsi="Times New Roman" w:cs="Times New Roman"/>
          <w:sz w:val="24"/>
          <w:szCs w:val="24"/>
          <w:lang w:eastAsia="ru-RU"/>
        </w:rPr>
      </w:pPr>
      <w:r w:rsidRPr="00A806B4">
        <w:rPr>
          <w:rFonts w:ascii="Times New Roman" w:eastAsia="Times New Roman" w:hAnsi="Times New Roman" w:cs="Times New Roman"/>
          <w:sz w:val="24"/>
          <w:szCs w:val="24"/>
          <w:lang w:eastAsia="ru-RU"/>
        </w:rPr>
        <w:t>На территории муниципального образования «Холмский городской округ» централизованное газоснабжение отсутствует.  На перспективу 2023-2025 годы газификация в МО ожидается, однако удельный расход не рассчитан, из-за отсутствия расходования в предыдущие годы.</w:t>
      </w:r>
      <w:r w:rsidR="007B2784">
        <w:rPr>
          <w:rFonts w:ascii="Times New Roman" w:eastAsia="Times New Roman" w:hAnsi="Times New Roman" w:cs="Times New Roman"/>
          <w:color w:val="FF0000"/>
          <w:sz w:val="24"/>
          <w:szCs w:val="24"/>
          <w:lang w:eastAsia="ru-RU"/>
        </w:rPr>
        <w:t xml:space="preserve"> </w:t>
      </w:r>
      <w:r w:rsidR="007B2784" w:rsidRPr="007B2784">
        <w:rPr>
          <w:rFonts w:ascii="Times New Roman" w:eastAsia="Times New Roman" w:hAnsi="Times New Roman" w:cs="Times New Roman"/>
          <w:sz w:val="24"/>
          <w:szCs w:val="24"/>
          <w:lang w:eastAsia="ru-RU"/>
        </w:rPr>
        <w:t>В 2020 г.-0,00 куб. метров, в 2021 г.- 0,00 куб. метров, в 2022 г. – 0,00 куб. метров, в 2023 г. – 0,00 куб. метров, в 2024г.- 0,00 куб. метров, в 2025г.-0,00 куб. метров.</w:t>
      </w:r>
    </w:p>
    <w:p w14:paraId="381C4AA0" w14:textId="74226A70"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 «Удельная величина потребления энергетических ресурсов муниципальными бюджетными учреждениями»:</w:t>
      </w:r>
    </w:p>
    <w:p w14:paraId="3067A3C2"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40.1. «Удельная величина потребления электрической энергии муниципальными бюджетными учреждениями»</w:t>
      </w:r>
    </w:p>
    <w:p w14:paraId="4451B35B" w14:textId="4DE63C0E" w:rsidR="00CF4112" w:rsidRPr="004E69C3" w:rsidRDefault="00893C87" w:rsidP="007645D4">
      <w:pPr>
        <w:spacing w:after="0" w:line="240" w:lineRule="auto"/>
        <w:ind w:firstLine="709"/>
        <w:jc w:val="both"/>
        <w:rPr>
          <w:rFonts w:ascii="Times New Roman" w:eastAsia="Times New Roman" w:hAnsi="Times New Roman" w:cs="Times New Roman"/>
          <w:sz w:val="24"/>
          <w:szCs w:val="24"/>
          <w:lang w:eastAsia="ru-RU"/>
        </w:rPr>
      </w:pPr>
      <w:r w:rsidRPr="00D72BD3">
        <w:rPr>
          <w:rFonts w:ascii="Times New Roman" w:eastAsia="Times New Roman" w:hAnsi="Times New Roman" w:cs="Times New Roman"/>
          <w:sz w:val="24"/>
          <w:szCs w:val="24"/>
          <w:lang w:eastAsia="ru-RU"/>
        </w:rPr>
        <w:t>В 20</w:t>
      </w:r>
      <w:r w:rsidR="00565455" w:rsidRPr="00D72BD3">
        <w:rPr>
          <w:rFonts w:ascii="Times New Roman" w:eastAsia="Times New Roman" w:hAnsi="Times New Roman" w:cs="Times New Roman"/>
          <w:sz w:val="24"/>
          <w:szCs w:val="24"/>
          <w:lang w:eastAsia="ru-RU"/>
        </w:rPr>
        <w:t>20</w:t>
      </w:r>
      <w:r w:rsidRPr="00D72BD3">
        <w:rPr>
          <w:rFonts w:ascii="Times New Roman" w:eastAsia="Times New Roman" w:hAnsi="Times New Roman" w:cs="Times New Roman"/>
          <w:sz w:val="24"/>
          <w:szCs w:val="24"/>
          <w:lang w:eastAsia="ru-RU"/>
        </w:rPr>
        <w:t>г. значение показателя составило-16</w:t>
      </w:r>
      <w:r w:rsidR="00565455" w:rsidRPr="00D72BD3">
        <w:rPr>
          <w:rFonts w:ascii="Times New Roman" w:eastAsia="Times New Roman" w:hAnsi="Times New Roman" w:cs="Times New Roman"/>
          <w:sz w:val="24"/>
          <w:szCs w:val="24"/>
          <w:lang w:eastAsia="ru-RU"/>
        </w:rPr>
        <w:t>4</w:t>
      </w:r>
      <w:r w:rsidRPr="00D72BD3">
        <w:rPr>
          <w:rFonts w:ascii="Times New Roman" w:eastAsia="Times New Roman" w:hAnsi="Times New Roman" w:cs="Times New Roman"/>
          <w:sz w:val="24"/>
          <w:szCs w:val="24"/>
          <w:lang w:eastAsia="ru-RU"/>
        </w:rPr>
        <w:t>,</w:t>
      </w:r>
      <w:r w:rsidR="00565455" w:rsidRPr="00D72BD3">
        <w:rPr>
          <w:rFonts w:ascii="Times New Roman" w:eastAsia="Times New Roman" w:hAnsi="Times New Roman" w:cs="Times New Roman"/>
          <w:sz w:val="24"/>
          <w:szCs w:val="24"/>
          <w:lang w:eastAsia="ru-RU"/>
        </w:rPr>
        <w:t>2</w:t>
      </w:r>
      <w:r w:rsidRPr="00D72BD3">
        <w:rPr>
          <w:rFonts w:ascii="Times New Roman" w:eastAsia="Times New Roman" w:hAnsi="Times New Roman" w:cs="Times New Roman"/>
          <w:sz w:val="24"/>
          <w:szCs w:val="24"/>
          <w:lang w:eastAsia="ru-RU"/>
        </w:rPr>
        <w:t>0 тыс. кВт., в 202</w:t>
      </w:r>
      <w:r w:rsidR="00565455" w:rsidRPr="00D72BD3">
        <w:rPr>
          <w:rFonts w:ascii="Times New Roman" w:eastAsia="Times New Roman" w:hAnsi="Times New Roman" w:cs="Times New Roman"/>
          <w:sz w:val="24"/>
          <w:szCs w:val="24"/>
          <w:lang w:eastAsia="ru-RU"/>
        </w:rPr>
        <w:t>1</w:t>
      </w:r>
      <w:r w:rsidRPr="00D72BD3">
        <w:rPr>
          <w:rFonts w:ascii="Times New Roman" w:eastAsia="Times New Roman" w:hAnsi="Times New Roman" w:cs="Times New Roman"/>
          <w:sz w:val="24"/>
          <w:szCs w:val="24"/>
          <w:lang w:eastAsia="ru-RU"/>
        </w:rPr>
        <w:t>г.- 16</w:t>
      </w:r>
      <w:r w:rsidR="00565455" w:rsidRPr="00D72BD3">
        <w:rPr>
          <w:rFonts w:ascii="Times New Roman" w:eastAsia="Times New Roman" w:hAnsi="Times New Roman" w:cs="Times New Roman"/>
          <w:sz w:val="24"/>
          <w:szCs w:val="24"/>
          <w:lang w:eastAsia="ru-RU"/>
        </w:rPr>
        <w:t>5,</w:t>
      </w:r>
      <w:r w:rsidRPr="00D72BD3">
        <w:rPr>
          <w:rFonts w:ascii="Times New Roman" w:eastAsia="Times New Roman" w:hAnsi="Times New Roman" w:cs="Times New Roman"/>
          <w:sz w:val="24"/>
          <w:szCs w:val="24"/>
          <w:lang w:eastAsia="ru-RU"/>
        </w:rPr>
        <w:t xml:space="preserve">0 тыс. </w:t>
      </w:r>
      <w:proofErr w:type="spellStart"/>
      <w:r w:rsidRPr="00D72BD3">
        <w:rPr>
          <w:rFonts w:ascii="Times New Roman" w:eastAsia="Times New Roman" w:hAnsi="Times New Roman" w:cs="Times New Roman"/>
          <w:sz w:val="24"/>
          <w:szCs w:val="24"/>
          <w:lang w:eastAsia="ru-RU"/>
        </w:rPr>
        <w:t>квт</w:t>
      </w:r>
      <w:proofErr w:type="spellEnd"/>
      <w:r w:rsidRPr="00D72BD3">
        <w:rPr>
          <w:rFonts w:ascii="Times New Roman" w:eastAsia="Times New Roman" w:hAnsi="Times New Roman" w:cs="Times New Roman"/>
          <w:sz w:val="24"/>
          <w:szCs w:val="24"/>
          <w:lang w:eastAsia="ru-RU"/>
        </w:rPr>
        <w:t>., в</w:t>
      </w:r>
      <w:r w:rsidR="007416A4" w:rsidRPr="00D72BD3">
        <w:rPr>
          <w:rFonts w:ascii="Times New Roman" w:eastAsia="Times New Roman" w:hAnsi="Times New Roman" w:cs="Times New Roman"/>
          <w:sz w:val="24"/>
          <w:szCs w:val="24"/>
          <w:lang w:eastAsia="ru-RU"/>
        </w:rPr>
        <w:t xml:space="preserve"> 202</w:t>
      </w:r>
      <w:r w:rsidR="00565455" w:rsidRPr="00D72BD3">
        <w:rPr>
          <w:rFonts w:ascii="Times New Roman" w:eastAsia="Times New Roman" w:hAnsi="Times New Roman" w:cs="Times New Roman"/>
          <w:sz w:val="24"/>
          <w:szCs w:val="24"/>
          <w:lang w:eastAsia="ru-RU"/>
        </w:rPr>
        <w:t>2</w:t>
      </w:r>
      <w:r w:rsidR="007416A4" w:rsidRPr="00D72BD3">
        <w:rPr>
          <w:rFonts w:ascii="Times New Roman" w:eastAsia="Times New Roman" w:hAnsi="Times New Roman" w:cs="Times New Roman"/>
          <w:sz w:val="24"/>
          <w:szCs w:val="24"/>
          <w:lang w:eastAsia="ru-RU"/>
        </w:rPr>
        <w:t>г.- 165,0 тыс. кВт, в прогнозном периоде 202</w:t>
      </w:r>
      <w:r w:rsidR="00565455" w:rsidRPr="00D72BD3">
        <w:rPr>
          <w:rFonts w:ascii="Times New Roman" w:eastAsia="Times New Roman" w:hAnsi="Times New Roman" w:cs="Times New Roman"/>
          <w:sz w:val="24"/>
          <w:szCs w:val="24"/>
          <w:lang w:eastAsia="ru-RU"/>
        </w:rPr>
        <w:t>3</w:t>
      </w:r>
      <w:r w:rsidR="007416A4" w:rsidRPr="00D72BD3">
        <w:rPr>
          <w:rFonts w:ascii="Times New Roman" w:eastAsia="Times New Roman" w:hAnsi="Times New Roman" w:cs="Times New Roman"/>
          <w:sz w:val="24"/>
          <w:szCs w:val="24"/>
          <w:lang w:eastAsia="ru-RU"/>
        </w:rPr>
        <w:t>-202</w:t>
      </w:r>
      <w:r w:rsidR="00565455" w:rsidRPr="00D72BD3">
        <w:rPr>
          <w:rFonts w:ascii="Times New Roman" w:eastAsia="Times New Roman" w:hAnsi="Times New Roman" w:cs="Times New Roman"/>
          <w:sz w:val="24"/>
          <w:szCs w:val="24"/>
          <w:lang w:eastAsia="ru-RU"/>
        </w:rPr>
        <w:t>5</w:t>
      </w:r>
      <w:r w:rsidR="007416A4" w:rsidRPr="00D72BD3">
        <w:rPr>
          <w:rFonts w:ascii="Times New Roman" w:eastAsia="Times New Roman" w:hAnsi="Times New Roman" w:cs="Times New Roman"/>
          <w:sz w:val="24"/>
          <w:szCs w:val="24"/>
          <w:lang w:eastAsia="ru-RU"/>
        </w:rPr>
        <w:t>гг.-</w:t>
      </w:r>
      <w:bookmarkStart w:id="4" w:name="_Hlk133573440"/>
      <w:r w:rsidR="007416A4" w:rsidRPr="00D72BD3">
        <w:rPr>
          <w:rFonts w:ascii="Times New Roman" w:eastAsia="Times New Roman" w:hAnsi="Times New Roman" w:cs="Times New Roman"/>
          <w:sz w:val="24"/>
          <w:szCs w:val="24"/>
          <w:lang w:eastAsia="ru-RU"/>
        </w:rPr>
        <w:t>165,0 тыс. кВт.</w:t>
      </w:r>
      <w:r w:rsidRPr="00D72BD3">
        <w:rPr>
          <w:rFonts w:ascii="Times New Roman" w:eastAsia="Times New Roman" w:hAnsi="Times New Roman" w:cs="Times New Roman"/>
          <w:sz w:val="24"/>
          <w:szCs w:val="24"/>
          <w:lang w:eastAsia="ru-RU"/>
        </w:rPr>
        <w:t xml:space="preserve"> </w:t>
      </w:r>
      <w:r w:rsidR="00C3674D">
        <w:rPr>
          <w:rFonts w:ascii="Times New Roman" w:eastAsia="Times New Roman" w:hAnsi="Times New Roman" w:cs="Times New Roman"/>
          <w:sz w:val="24"/>
          <w:szCs w:val="24"/>
          <w:lang w:eastAsia="ru-RU"/>
        </w:rPr>
        <w:t>ежегодно.</w:t>
      </w:r>
      <w:r w:rsidRPr="00D72BD3">
        <w:rPr>
          <w:rFonts w:ascii="Times New Roman" w:eastAsia="Times New Roman" w:hAnsi="Times New Roman" w:cs="Times New Roman"/>
          <w:sz w:val="24"/>
          <w:szCs w:val="24"/>
          <w:lang w:eastAsia="ru-RU"/>
        </w:rPr>
        <w:t xml:space="preserve"> </w:t>
      </w:r>
      <w:bookmarkEnd w:id="4"/>
      <w:r w:rsidR="00CF4112" w:rsidRPr="00D72BD3">
        <w:rPr>
          <w:rFonts w:ascii="Times New Roman" w:eastAsia="Times New Roman" w:hAnsi="Times New Roman" w:cs="Times New Roman"/>
          <w:sz w:val="24"/>
          <w:szCs w:val="24"/>
          <w:lang w:eastAsia="ru-RU"/>
        </w:rPr>
        <w:t xml:space="preserve">Увеличение удельной величины потребления электроэнергии в 2022 году, как в 2021году за счёт наличия энергосберегающих устройств в новом технологическом оборудовании, которым оснащены бюджетные учреждения: </w:t>
      </w:r>
      <w:proofErr w:type="spellStart"/>
      <w:r w:rsidR="00CF4112" w:rsidRPr="00D72BD3">
        <w:rPr>
          <w:rFonts w:ascii="Times New Roman" w:eastAsia="Times New Roman" w:hAnsi="Times New Roman" w:cs="Times New Roman"/>
          <w:sz w:val="24"/>
          <w:szCs w:val="24"/>
          <w:lang w:eastAsia="ru-RU"/>
        </w:rPr>
        <w:t>конвекторные</w:t>
      </w:r>
      <w:proofErr w:type="spellEnd"/>
      <w:r w:rsidR="00CF4112" w:rsidRPr="00D72BD3">
        <w:rPr>
          <w:rFonts w:ascii="Times New Roman" w:eastAsia="Times New Roman" w:hAnsi="Times New Roman" w:cs="Times New Roman"/>
          <w:sz w:val="24"/>
          <w:szCs w:val="24"/>
          <w:lang w:eastAsia="ru-RU"/>
        </w:rPr>
        <w:t xml:space="preserve"> печи, духовые шкафы, </w:t>
      </w:r>
      <w:proofErr w:type="spellStart"/>
      <w:r w:rsidR="00CF4112" w:rsidRPr="00D72BD3">
        <w:rPr>
          <w:rFonts w:ascii="Times New Roman" w:eastAsia="Times New Roman" w:hAnsi="Times New Roman" w:cs="Times New Roman"/>
          <w:sz w:val="24"/>
          <w:szCs w:val="24"/>
          <w:lang w:eastAsia="ru-RU"/>
        </w:rPr>
        <w:t>электросковороды</w:t>
      </w:r>
      <w:proofErr w:type="spellEnd"/>
      <w:r w:rsidR="00CF4112" w:rsidRPr="00D72BD3">
        <w:rPr>
          <w:rFonts w:ascii="Times New Roman" w:eastAsia="Times New Roman" w:hAnsi="Times New Roman" w:cs="Times New Roman"/>
          <w:sz w:val="24"/>
          <w:szCs w:val="24"/>
          <w:lang w:eastAsia="ru-RU"/>
        </w:rPr>
        <w:t xml:space="preserve">; в д/садах, больницах мощные </w:t>
      </w:r>
      <w:proofErr w:type="spellStart"/>
      <w:r w:rsidR="00CF4112" w:rsidRPr="00D72BD3">
        <w:rPr>
          <w:rFonts w:ascii="Times New Roman" w:eastAsia="Times New Roman" w:hAnsi="Times New Roman" w:cs="Times New Roman"/>
          <w:sz w:val="24"/>
          <w:szCs w:val="24"/>
          <w:lang w:eastAsia="ru-RU"/>
        </w:rPr>
        <w:t>стир.машины</w:t>
      </w:r>
      <w:proofErr w:type="spellEnd"/>
      <w:r w:rsidR="00CF4112" w:rsidRPr="00D72BD3">
        <w:rPr>
          <w:rFonts w:ascii="Times New Roman" w:eastAsia="Times New Roman" w:hAnsi="Times New Roman" w:cs="Times New Roman"/>
          <w:sz w:val="24"/>
          <w:szCs w:val="24"/>
          <w:lang w:eastAsia="ru-RU"/>
        </w:rPr>
        <w:t>, в школах - новые компьютеры, интерактивные доски. Прогноз на 2023-2025 стабилен как за 2022 год (оснащённость электрооборудованием учреждений повышается, с учётом режима энергосбережения).</w:t>
      </w:r>
      <w:r w:rsidR="00571403">
        <w:rPr>
          <w:rFonts w:ascii="Times New Roman" w:eastAsia="Times New Roman" w:hAnsi="Times New Roman" w:cs="Times New Roman"/>
          <w:color w:val="FF0000"/>
          <w:sz w:val="24"/>
          <w:szCs w:val="24"/>
          <w:lang w:eastAsia="ru-RU"/>
        </w:rPr>
        <w:t xml:space="preserve"> </w:t>
      </w:r>
      <w:r w:rsidR="00571403" w:rsidRPr="00571403">
        <w:rPr>
          <w:rFonts w:ascii="Times New Roman" w:eastAsia="Times New Roman" w:hAnsi="Times New Roman" w:cs="Times New Roman"/>
          <w:sz w:val="24"/>
          <w:szCs w:val="24"/>
          <w:lang w:eastAsia="ru-RU"/>
        </w:rPr>
        <w:t>Удельная величина потребления электрической энергии муниципальными бюджетными учреждениями</w:t>
      </w:r>
      <w:r w:rsidR="00571403">
        <w:rPr>
          <w:rFonts w:ascii="Times New Roman" w:eastAsia="Times New Roman" w:hAnsi="Times New Roman" w:cs="Times New Roman"/>
          <w:sz w:val="24"/>
          <w:szCs w:val="24"/>
          <w:lang w:eastAsia="ru-RU"/>
        </w:rPr>
        <w:t xml:space="preserve"> в 2023 году составит </w:t>
      </w:r>
      <w:r w:rsidR="00571403" w:rsidRPr="00571403">
        <w:rPr>
          <w:rFonts w:ascii="Times New Roman" w:eastAsia="Times New Roman" w:hAnsi="Times New Roman" w:cs="Times New Roman"/>
          <w:sz w:val="24"/>
          <w:szCs w:val="24"/>
          <w:lang w:eastAsia="ru-RU"/>
        </w:rPr>
        <w:t>165,0 тыс. кВт.</w:t>
      </w:r>
      <w:r w:rsidR="00571403">
        <w:rPr>
          <w:rFonts w:ascii="Times New Roman" w:eastAsia="Times New Roman" w:hAnsi="Times New Roman" w:cs="Times New Roman"/>
          <w:sz w:val="24"/>
          <w:szCs w:val="24"/>
          <w:lang w:eastAsia="ru-RU"/>
        </w:rPr>
        <w:t xml:space="preserve">, в 2024 году составит </w:t>
      </w:r>
      <w:r w:rsidR="00571403" w:rsidRPr="00571403">
        <w:rPr>
          <w:rFonts w:ascii="Times New Roman" w:eastAsia="Times New Roman" w:hAnsi="Times New Roman" w:cs="Times New Roman"/>
          <w:sz w:val="24"/>
          <w:szCs w:val="24"/>
          <w:lang w:eastAsia="ru-RU"/>
        </w:rPr>
        <w:t>165,0 тыс. кВт.</w:t>
      </w:r>
      <w:r w:rsidR="00571403">
        <w:rPr>
          <w:rFonts w:ascii="Times New Roman" w:eastAsia="Times New Roman" w:hAnsi="Times New Roman" w:cs="Times New Roman"/>
          <w:sz w:val="24"/>
          <w:szCs w:val="24"/>
          <w:lang w:eastAsia="ru-RU"/>
        </w:rPr>
        <w:t xml:space="preserve">, в 2025 году составит </w:t>
      </w:r>
      <w:r w:rsidR="00571403" w:rsidRPr="00571403">
        <w:rPr>
          <w:rFonts w:ascii="Times New Roman" w:eastAsia="Times New Roman" w:hAnsi="Times New Roman" w:cs="Times New Roman"/>
          <w:sz w:val="24"/>
          <w:szCs w:val="24"/>
          <w:lang w:eastAsia="ru-RU"/>
        </w:rPr>
        <w:t xml:space="preserve">165,0 тыс. кВт. </w:t>
      </w:r>
    </w:p>
    <w:p w14:paraId="7BF45304" w14:textId="4C235A7F" w:rsidR="003D66F7" w:rsidRPr="004E69C3"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Показатель 40.2. «Удельная величина потребления тепловой энергии муниципальными бюджетными учреждениями»</w:t>
      </w:r>
    </w:p>
    <w:p w14:paraId="4E8D8027" w14:textId="51C5C604" w:rsidR="0012271B" w:rsidRPr="00006BEE" w:rsidRDefault="00006BEE" w:rsidP="00006BE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Значение показателей </w:t>
      </w:r>
      <w:r w:rsidR="007416A4" w:rsidRPr="00E57313">
        <w:rPr>
          <w:rFonts w:ascii="Times New Roman" w:eastAsia="Times New Roman" w:hAnsi="Times New Roman" w:cs="Times New Roman"/>
          <w:sz w:val="24"/>
          <w:szCs w:val="24"/>
          <w:lang w:eastAsia="ru-RU"/>
        </w:rPr>
        <w:t>20</w:t>
      </w:r>
      <w:r w:rsidR="00D2046F" w:rsidRPr="00E57313">
        <w:rPr>
          <w:rFonts w:ascii="Times New Roman" w:eastAsia="Times New Roman" w:hAnsi="Times New Roman" w:cs="Times New Roman"/>
          <w:sz w:val="24"/>
          <w:szCs w:val="24"/>
          <w:lang w:eastAsia="ru-RU"/>
        </w:rPr>
        <w:t>20</w:t>
      </w:r>
      <w:r w:rsidR="007416A4" w:rsidRPr="00E57313">
        <w:rPr>
          <w:rFonts w:ascii="Times New Roman" w:eastAsia="Times New Roman" w:hAnsi="Times New Roman" w:cs="Times New Roman"/>
          <w:sz w:val="24"/>
          <w:szCs w:val="24"/>
          <w:lang w:eastAsia="ru-RU"/>
        </w:rPr>
        <w:t>-202</w:t>
      </w:r>
      <w:r w:rsidR="00D2046F" w:rsidRPr="00E57313">
        <w:rPr>
          <w:rFonts w:ascii="Times New Roman" w:eastAsia="Times New Roman" w:hAnsi="Times New Roman" w:cs="Times New Roman"/>
          <w:sz w:val="24"/>
          <w:szCs w:val="24"/>
          <w:lang w:eastAsia="ru-RU"/>
        </w:rPr>
        <w:t>2</w:t>
      </w:r>
      <w:r w:rsidR="007416A4" w:rsidRPr="00E57313">
        <w:rPr>
          <w:rFonts w:ascii="Times New Roman" w:eastAsia="Times New Roman" w:hAnsi="Times New Roman" w:cs="Times New Roman"/>
          <w:sz w:val="24"/>
          <w:szCs w:val="24"/>
          <w:lang w:eastAsia="ru-RU"/>
        </w:rPr>
        <w:t xml:space="preserve">гг. </w:t>
      </w:r>
      <w:r>
        <w:rPr>
          <w:rFonts w:ascii="Times New Roman" w:eastAsia="Times New Roman" w:hAnsi="Times New Roman" w:cs="Times New Roman"/>
          <w:sz w:val="24"/>
          <w:szCs w:val="24"/>
          <w:lang w:eastAsia="ru-RU"/>
        </w:rPr>
        <w:t>составило</w:t>
      </w:r>
      <w:r w:rsidR="007416A4" w:rsidRPr="00E57313">
        <w:rPr>
          <w:rFonts w:ascii="Times New Roman" w:eastAsia="Times New Roman" w:hAnsi="Times New Roman" w:cs="Times New Roman"/>
          <w:sz w:val="24"/>
          <w:szCs w:val="24"/>
          <w:lang w:eastAsia="ru-RU"/>
        </w:rPr>
        <w:t xml:space="preserve"> </w:t>
      </w:r>
      <w:bookmarkStart w:id="5" w:name="_Hlk133573674"/>
      <w:r w:rsidR="007416A4" w:rsidRPr="00E57313">
        <w:rPr>
          <w:rFonts w:ascii="Times New Roman" w:eastAsia="Times New Roman" w:hAnsi="Times New Roman" w:cs="Times New Roman"/>
          <w:sz w:val="24"/>
          <w:szCs w:val="24"/>
          <w:lang w:eastAsia="ru-RU"/>
        </w:rPr>
        <w:t>0,25 Гкал</w:t>
      </w:r>
      <w:bookmarkEnd w:id="5"/>
      <w:r w:rsidR="007416A4" w:rsidRPr="00E57313">
        <w:rPr>
          <w:rFonts w:ascii="Times New Roman" w:eastAsia="Times New Roman" w:hAnsi="Times New Roman" w:cs="Times New Roman"/>
          <w:sz w:val="24"/>
          <w:szCs w:val="24"/>
          <w:lang w:eastAsia="ru-RU"/>
        </w:rPr>
        <w:t xml:space="preserve">. </w:t>
      </w:r>
      <w:r w:rsidR="0012271B" w:rsidRPr="00E57313">
        <w:rPr>
          <w:rFonts w:ascii="Times New Roman" w:eastAsia="Times New Roman" w:hAnsi="Times New Roman" w:cs="Times New Roman"/>
          <w:sz w:val="24"/>
          <w:szCs w:val="24"/>
          <w:lang w:eastAsia="ru-RU"/>
        </w:rPr>
        <w:t xml:space="preserve">За 2022 год потреблено муниципальными бюджетными учреждениями - 33,104 тыс. Гкал , S общ. муниципальных бюджетных учреждений -132,0 </w:t>
      </w:r>
      <w:proofErr w:type="spellStart"/>
      <w:r w:rsidR="0012271B" w:rsidRPr="00E57313">
        <w:rPr>
          <w:rFonts w:ascii="Times New Roman" w:eastAsia="Times New Roman" w:hAnsi="Times New Roman" w:cs="Times New Roman"/>
          <w:sz w:val="24"/>
          <w:szCs w:val="24"/>
          <w:lang w:eastAsia="ru-RU"/>
        </w:rPr>
        <w:t>тыс.кв.м</w:t>
      </w:r>
      <w:proofErr w:type="spellEnd"/>
      <w:r w:rsidR="0012271B" w:rsidRPr="00E57313">
        <w:rPr>
          <w:rFonts w:ascii="Times New Roman" w:eastAsia="Times New Roman" w:hAnsi="Times New Roman" w:cs="Times New Roman"/>
          <w:sz w:val="24"/>
          <w:szCs w:val="24"/>
          <w:lang w:eastAsia="ru-RU"/>
        </w:rPr>
        <w:t xml:space="preserve">. Прогноз потребления теплоэнергии на 2023-2025 </w:t>
      </w:r>
      <w:r w:rsidR="0012271B" w:rsidRPr="00E57313">
        <w:rPr>
          <w:rFonts w:ascii="Times New Roman" w:eastAsia="Times New Roman" w:hAnsi="Times New Roman" w:cs="Times New Roman"/>
          <w:sz w:val="24"/>
          <w:szCs w:val="24"/>
          <w:lang w:eastAsia="ru-RU"/>
        </w:rPr>
        <w:lastRenderedPageBreak/>
        <w:t xml:space="preserve">годы на прежнем уровне, т. к. планируется строительство новой школы в с. Чехов и на ул. Некрасова в </w:t>
      </w:r>
      <w:r w:rsidR="00660B2C" w:rsidRPr="00E57313">
        <w:rPr>
          <w:rFonts w:ascii="Times New Roman" w:eastAsia="Times New Roman" w:hAnsi="Times New Roman" w:cs="Times New Roman"/>
          <w:sz w:val="24"/>
          <w:szCs w:val="24"/>
          <w:lang w:eastAsia="ru-RU"/>
        </w:rPr>
        <w:t>г. Холмск.</w:t>
      </w:r>
      <w:r w:rsidR="0012271B" w:rsidRPr="00E57313">
        <w:rPr>
          <w:rFonts w:ascii="Times New Roman" w:eastAsia="Times New Roman" w:hAnsi="Times New Roman" w:cs="Times New Roman"/>
          <w:sz w:val="24"/>
          <w:szCs w:val="24"/>
          <w:lang w:eastAsia="ru-RU"/>
        </w:rPr>
        <w:t xml:space="preserve"> При увеличении площадей учреждений, увеличиться и теплопотребление</w:t>
      </w:r>
      <w:r w:rsidR="00660B2C" w:rsidRPr="00E57313">
        <w:rPr>
          <w:rFonts w:ascii="Times New Roman" w:eastAsia="Times New Roman" w:hAnsi="Times New Roman" w:cs="Times New Roman"/>
          <w:sz w:val="24"/>
          <w:szCs w:val="24"/>
          <w:lang w:eastAsia="ru-RU"/>
        </w:rPr>
        <w:t>.</w:t>
      </w:r>
      <w:r w:rsidR="0012271B" w:rsidRPr="00E57313">
        <w:rPr>
          <w:rFonts w:ascii="Times New Roman" w:eastAsia="Times New Roman" w:hAnsi="Times New Roman" w:cs="Times New Roman"/>
          <w:sz w:val="24"/>
          <w:szCs w:val="24"/>
          <w:lang w:eastAsia="ru-RU"/>
        </w:rPr>
        <w:t xml:space="preserve"> Установленные теплосчётчики позволят контролировать расход энергоресурса, не повышая уд. величину потребления</w:t>
      </w:r>
      <w:r>
        <w:rPr>
          <w:rFonts w:ascii="Times New Roman" w:eastAsia="Times New Roman" w:hAnsi="Times New Roman" w:cs="Times New Roman"/>
          <w:sz w:val="24"/>
          <w:szCs w:val="24"/>
          <w:lang w:eastAsia="ru-RU"/>
        </w:rPr>
        <w:t xml:space="preserve">. </w:t>
      </w:r>
      <w:r w:rsidRPr="00006BEE">
        <w:rPr>
          <w:rFonts w:ascii="Times New Roman" w:eastAsia="Times New Roman" w:hAnsi="Times New Roman" w:cs="Times New Roman"/>
          <w:sz w:val="24"/>
          <w:szCs w:val="24"/>
          <w:lang w:eastAsia="ru-RU"/>
        </w:rPr>
        <w:t>Удельная величина потребления тепловой энергии муниципальными бюджетными учреждениями</w:t>
      </w:r>
      <w:r>
        <w:rPr>
          <w:rFonts w:ascii="Times New Roman" w:eastAsia="Times New Roman" w:hAnsi="Times New Roman" w:cs="Times New Roman"/>
          <w:sz w:val="24"/>
          <w:szCs w:val="24"/>
          <w:lang w:eastAsia="ru-RU"/>
        </w:rPr>
        <w:t xml:space="preserve"> в 2023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 xml:space="preserve">., в 2024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 xml:space="preserve">., в 2025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w:t>
      </w:r>
    </w:p>
    <w:p w14:paraId="76E9CFAE" w14:textId="0F51C209"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40.3. «Удельная величина потребления горячей воды муниципальными бюджетными учреждениями»</w:t>
      </w:r>
    </w:p>
    <w:p w14:paraId="44154EEE" w14:textId="77241343" w:rsidR="00A23C12" w:rsidRPr="004E69C3" w:rsidRDefault="00A23C12" w:rsidP="00DB6DC9">
      <w:pPr>
        <w:spacing w:after="0" w:line="240" w:lineRule="auto"/>
        <w:ind w:firstLine="709"/>
        <w:jc w:val="both"/>
        <w:rPr>
          <w:rFonts w:ascii="Times New Roman" w:eastAsia="Times New Roman" w:hAnsi="Times New Roman" w:cs="Times New Roman"/>
          <w:sz w:val="24"/>
          <w:szCs w:val="24"/>
          <w:lang w:eastAsia="ru-RU"/>
        </w:rPr>
      </w:pPr>
      <w:r w:rsidRPr="00D30324">
        <w:rPr>
          <w:rFonts w:ascii="Times New Roman" w:eastAsia="Times New Roman" w:hAnsi="Times New Roman" w:cs="Times New Roman"/>
          <w:sz w:val="24"/>
          <w:szCs w:val="24"/>
          <w:lang w:eastAsia="ru-RU"/>
        </w:rPr>
        <w:t>На территории муниципального образования «Холмский городской округ» коммунальная услуга по централизованному горячему водоснабжению отсутствует. На 2023-2025годы данная коммунальная услуга не планируется</w:t>
      </w:r>
      <w:r w:rsidRPr="00F11E63">
        <w:rPr>
          <w:rFonts w:ascii="Times New Roman" w:eastAsia="Times New Roman" w:hAnsi="Times New Roman" w:cs="Times New Roman"/>
          <w:sz w:val="24"/>
          <w:szCs w:val="24"/>
          <w:lang w:eastAsia="ru-RU"/>
        </w:rPr>
        <w:t>.</w:t>
      </w:r>
      <w:r w:rsidR="00F11E63">
        <w:rPr>
          <w:rFonts w:ascii="Times New Roman" w:eastAsia="Times New Roman" w:hAnsi="Times New Roman" w:cs="Times New Roman"/>
          <w:sz w:val="24"/>
          <w:szCs w:val="24"/>
          <w:lang w:eastAsia="ru-RU"/>
        </w:rPr>
        <w:t xml:space="preserve"> </w:t>
      </w:r>
      <w:r w:rsidR="00F11E63" w:rsidRPr="00F11E63">
        <w:rPr>
          <w:rFonts w:ascii="Times New Roman" w:eastAsia="Times New Roman" w:hAnsi="Times New Roman" w:cs="Times New Roman"/>
          <w:sz w:val="24"/>
          <w:szCs w:val="24"/>
          <w:lang w:eastAsia="ru-RU"/>
        </w:rPr>
        <w:t>В 2020 г.-0,00 куб. метров, в 2021 г.- 0,00 куб. метров, в 2022 г. – 0,00 куб. метров, в 2023 г. – 0,00 куб. метров, в 2024г.- 0,00 куб. метров, в 2025г.-0,00 куб. метров.</w:t>
      </w:r>
    </w:p>
    <w:p w14:paraId="2822D875" w14:textId="4ED43880" w:rsidR="003D66F7" w:rsidRPr="004E69C3"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Показатель 40.4. «Удельная величина потребления холодной воды муниципальными бюджетными учреждениями»</w:t>
      </w:r>
      <w:r w:rsidR="003D66F7" w:rsidRPr="003D66F7">
        <w:rPr>
          <w:rFonts w:ascii="Times New Roman" w:eastAsia="Times New Roman" w:hAnsi="Times New Roman" w:cs="Times New Roman"/>
          <w:color w:val="FF0000"/>
          <w:sz w:val="24"/>
          <w:szCs w:val="24"/>
          <w:highlight w:val="yellow"/>
          <w:lang w:eastAsia="ru-RU"/>
        </w:rPr>
        <w:t xml:space="preserve"> </w:t>
      </w:r>
    </w:p>
    <w:p w14:paraId="556DC36D" w14:textId="70D0F1B4" w:rsidR="00824D0E" w:rsidRPr="004E69C3" w:rsidRDefault="002B1E8C" w:rsidP="005339B4">
      <w:pPr>
        <w:spacing w:after="0" w:line="240" w:lineRule="auto"/>
        <w:ind w:firstLine="709"/>
        <w:jc w:val="both"/>
        <w:rPr>
          <w:rFonts w:ascii="Times New Roman" w:eastAsia="Times New Roman" w:hAnsi="Times New Roman" w:cs="Times New Roman"/>
          <w:color w:val="000000"/>
          <w:sz w:val="24"/>
          <w:szCs w:val="24"/>
          <w:lang w:eastAsia="ru-RU"/>
        </w:rPr>
      </w:pPr>
      <w:r w:rsidRPr="008E7C8F">
        <w:rPr>
          <w:rFonts w:ascii="Times New Roman" w:eastAsia="Times New Roman" w:hAnsi="Times New Roman" w:cs="Times New Roman"/>
          <w:color w:val="000000"/>
          <w:sz w:val="24"/>
          <w:szCs w:val="24"/>
          <w:lang w:eastAsia="ru-RU"/>
        </w:rPr>
        <w:t>Удельная величина потребления холодной воды муниципальными бюджетными учреждениями в 20</w:t>
      </w:r>
      <w:r w:rsidR="00824D0E" w:rsidRPr="008E7C8F">
        <w:rPr>
          <w:rFonts w:ascii="Times New Roman" w:eastAsia="Times New Roman" w:hAnsi="Times New Roman" w:cs="Times New Roman"/>
          <w:color w:val="000000"/>
          <w:sz w:val="24"/>
          <w:szCs w:val="24"/>
          <w:lang w:eastAsia="ru-RU"/>
        </w:rPr>
        <w:t>20</w:t>
      </w:r>
      <w:r w:rsidR="00DB6DC9">
        <w:rPr>
          <w:rFonts w:ascii="Times New Roman" w:eastAsia="Times New Roman" w:hAnsi="Times New Roman" w:cs="Times New Roman"/>
          <w:color w:val="000000"/>
          <w:sz w:val="24"/>
          <w:szCs w:val="24"/>
          <w:lang w:eastAsia="ru-RU"/>
        </w:rPr>
        <w:t xml:space="preserve">г.- 1,93 </w:t>
      </w:r>
      <w:proofErr w:type="spellStart"/>
      <w:r w:rsidR="00DB6DC9">
        <w:rPr>
          <w:rFonts w:ascii="Times New Roman" w:eastAsia="Times New Roman" w:hAnsi="Times New Roman" w:cs="Times New Roman"/>
          <w:color w:val="000000"/>
          <w:sz w:val="24"/>
          <w:szCs w:val="24"/>
          <w:lang w:eastAsia="ru-RU"/>
        </w:rPr>
        <w:t>куб.</w:t>
      </w:r>
      <w:r w:rsidR="00263FE4">
        <w:rPr>
          <w:rFonts w:ascii="Times New Roman" w:eastAsia="Times New Roman" w:hAnsi="Times New Roman" w:cs="Times New Roman"/>
          <w:color w:val="000000"/>
          <w:sz w:val="24"/>
          <w:szCs w:val="24"/>
          <w:lang w:eastAsia="ru-RU"/>
        </w:rPr>
        <w:t>м</w:t>
      </w:r>
      <w:proofErr w:type="spellEnd"/>
      <w:r w:rsidR="00263FE4">
        <w:rPr>
          <w:rFonts w:ascii="Times New Roman" w:eastAsia="Times New Roman" w:hAnsi="Times New Roman" w:cs="Times New Roman"/>
          <w:color w:val="000000"/>
          <w:sz w:val="24"/>
          <w:szCs w:val="24"/>
          <w:lang w:eastAsia="ru-RU"/>
        </w:rPr>
        <w:t>.</w:t>
      </w:r>
      <w:r w:rsidR="00DB6DC9">
        <w:rPr>
          <w:rFonts w:ascii="Times New Roman" w:eastAsia="Times New Roman" w:hAnsi="Times New Roman" w:cs="Times New Roman"/>
          <w:color w:val="000000"/>
          <w:sz w:val="24"/>
          <w:szCs w:val="24"/>
          <w:lang w:eastAsia="ru-RU"/>
        </w:rPr>
        <w:t xml:space="preserve">, в 2021г. – 1,93 </w:t>
      </w:r>
      <w:proofErr w:type="spellStart"/>
      <w:r w:rsidR="00DB6DC9">
        <w:rPr>
          <w:rFonts w:ascii="Times New Roman" w:eastAsia="Times New Roman" w:hAnsi="Times New Roman" w:cs="Times New Roman"/>
          <w:color w:val="000000"/>
          <w:sz w:val="24"/>
          <w:szCs w:val="24"/>
          <w:lang w:eastAsia="ru-RU"/>
        </w:rPr>
        <w:t>куб.</w:t>
      </w:r>
      <w:r w:rsidR="00263FE4">
        <w:rPr>
          <w:rFonts w:ascii="Times New Roman" w:eastAsia="Times New Roman" w:hAnsi="Times New Roman" w:cs="Times New Roman"/>
          <w:color w:val="000000"/>
          <w:sz w:val="24"/>
          <w:szCs w:val="24"/>
          <w:lang w:eastAsia="ru-RU"/>
        </w:rPr>
        <w:t>м</w:t>
      </w:r>
      <w:proofErr w:type="spellEnd"/>
      <w:r w:rsidR="00263FE4">
        <w:rPr>
          <w:rFonts w:ascii="Times New Roman" w:eastAsia="Times New Roman" w:hAnsi="Times New Roman" w:cs="Times New Roman"/>
          <w:color w:val="000000"/>
          <w:sz w:val="24"/>
          <w:szCs w:val="24"/>
          <w:lang w:eastAsia="ru-RU"/>
        </w:rPr>
        <w:t>.</w:t>
      </w:r>
      <w:r w:rsidR="00DB6DC9">
        <w:rPr>
          <w:rFonts w:ascii="Times New Roman" w:eastAsia="Times New Roman" w:hAnsi="Times New Roman" w:cs="Times New Roman"/>
          <w:color w:val="000000"/>
          <w:sz w:val="24"/>
          <w:szCs w:val="24"/>
          <w:lang w:eastAsia="ru-RU"/>
        </w:rPr>
        <w:t>, в 2022г.- 1,93 куб.</w:t>
      </w:r>
      <w:r w:rsidR="00263FE4">
        <w:rPr>
          <w:rFonts w:ascii="Times New Roman" w:eastAsia="Times New Roman" w:hAnsi="Times New Roman" w:cs="Times New Roman"/>
          <w:color w:val="000000"/>
          <w:sz w:val="24"/>
          <w:szCs w:val="24"/>
          <w:lang w:eastAsia="ru-RU"/>
        </w:rPr>
        <w:t xml:space="preserve"> м.</w:t>
      </w:r>
      <w:r w:rsidR="00DB6DC9">
        <w:rPr>
          <w:rFonts w:ascii="Times New Roman" w:eastAsia="Times New Roman" w:hAnsi="Times New Roman" w:cs="Times New Roman"/>
          <w:color w:val="000000"/>
          <w:sz w:val="24"/>
          <w:szCs w:val="24"/>
          <w:lang w:eastAsia="ru-RU"/>
        </w:rPr>
        <w:t xml:space="preserve"> </w:t>
      </w:r>
      <w:r w:rsidR="00824D0E" w:rsidRPr="008E7C8F">
        <w:rPr>
          <w:rFonts w:ascii="Times New Roman" w:eastAsia="Times New Roman" w:hAnsi="Times New Roman" w:cs="Times New Roman"/>
          <w:color w:val="000000"/>
          <w:sz w:val="24"/>
          <w:szCs w:val="24"/>
          <w:lang w:eastAsia="ru-RU"/>
        </w:rPr>
        <w:t>Стабильное потребление воды обусловлено установкой в бюджетных организациях приборов учета. За 2022 год снижение удельного потребления не произошло и на 2023-2025 не планируется, в связи с отсутствием централизованного горячего водоснабжения, расходуется холодная вода после подогрева в учреждениях. Кроме того, в перспективе планируется строительство школы в с. Чехов и в г. Хол</w:t>
      </w:r>
      <w:r w:rsidR="006C17E4" w:rsidRPr="008E7C8F">
        <w:rPr>
          <w:rFonts w:ascii="Times New Roman" w:eastAsia="Times New Roman" w:hAnsi="Times New Roman" w:cs="Times New Roman"/>
          <w:color w:val="000000"/>
          <w:sz w:val="24"/>
          <w:szCs w:val="24"/>
          <w:lang w:eastAsia="ru-RU"/>
        </w:rPr>
        <w:t>м</w:t>
      </w:r>
      <w:r w:rsidR="00824D0E" w:rsidRPr="008E7C8F">
        <w:rPr>
          <w:rFonts w:ascii="Times New Roman" w:eastAsia="Times New Roman" w:hAnsi="Times New Roman" w:cs="Times New Roman"/>
          <w:color w:val="000000"/>
          <w:sz w:val="24"/>
          <w:szCs w:val="24"/>
          <w:lang w:eastAsia="ru-RU"/>
        </w:rPr>
        <w:t>ске на ул. Некрасова- что не позволит снизить удельную величину потребления холодной воды.</w:t>
      </w:r>
      <w:r w:rsidR="00263FE4">
        <w:rPr>
          <w:rFonts w:ascii="Times New Roman" w:eastAsia="Times New Roman" w:hAnsi="Times New Roman" w:cs="Times New Roman"/>
          <w:color w:val="FF0000"/>
          <w:sz w:val="24"/>
          <w:szCs w:val="24"/>
          <w:lang w:eastAsia="ru-RU"/>
        </w:rPr>
        <w:t xml:space="preserve"> </w:t>
      </w:r>
      <w:r w:rsidR="00263FE4" w:rsidRPr="00263FE4">
        <w:rPr>
          <w:rFonts w:ascii="Times New Roman" w:eastAsia="Times New Roman" w:hAnsi="Times New Roman" w:cs="Times New Roman"/>
          <w:sz w:val="24"/>
          <w:szCs w:val="24"/>
          <w:lang w:eastAsia="ru-RU"/>
        </w:rPr>
        <w:t>Удельная величина потребления холодной воды муниципальными бюджетными учреждениями</w:t>
      </w:r>
      <w:r w:rsidR="00263FE4">
        <w:rPr>
          <w:rFonts w:ascii="Times New Roman" w:eastAsia="Times New Roman" w:hAnsi="Times New Roman" w:cs="Times New Roman"/>
          <w:sz w:val="24"/>
          <w:szCs w:val="24"/>
          <w:lang w:eastAsia="ru-RU"/>
        </w:rPr>
        <w:t xml:space="preserve"> в 2023 году составит 1,93 куб. м., </w:t>
      </w:r>
      <w:r w:rsidR="00263FE4" w:rsidRPr="00263FE4">
        <w:rPr>
          <w:rFonts w:ascii="Times New Roman" w:eastAsia="Times New Roman" w:hAnsi="Times New Roman" w:cs="Times New Roman"/>
          <w:sz w:val="24"/>
          <w:szCs w:val="24"/>
          <w:lang w:eastAsia="ru-RU"/>
        </w:rPr>
        <w:t xml:space="preserve">в 2024г.- </w:t>
      </w:r>
      <w:r w:rsidR="00263FE4">
        <w:rPr>
          <w:rFonts w:ascii="Times New Roman" w:eastAsia="Times New Roman" w:hAnsi="Times New Roman" w:cs="Times New Roman"/>
          <w:sz w:val="24"/>
          <w:szCs w:val="24"/>
          <w:lang w:eastAsia="ru-RU"/>
        </w:rPr>
        <w:t>1,93</w:t>
      </w:r>
      <w:r w:rsidR="00263FE4" w:rsidRPr="00263FE4">
        <w:rPr>
          <w:rFonts w:ascii="Times New Roman" w:eastAsia="Times New Roman" w:hAnsi="Times New Roman" w:cs="Times New Roman"/>
          <w:sz w:val="24"/>
          <w:szCs w:val="24"/>
          <w:lang w:eastAsia="ru-RU"/>
        </w:rPr>
        <w:t xml:space="preserve"> куб. метров, в 2025г.-</w:t>
      </w:r>
      <w:r w:rsidR="00263FE4">
        <w:rPr>
          <w:rFonts w:ascii="Times New Roman" w:eastAsia="Times New Roman" w:hAnsi="Times New Roman" w:cs="Times New Roman"/>
          <w:sz w:val="24"/>
          <w:szCs w:val="24"/>
          <w:lang w:eastAsia="ru-RU"/>
        </w:rPr>
        <w:t>1,93</w:t>
      </w:r>
      <w:r w:rsidR="00263FE4" w:rsidRPr="00263FE4">
        <w:rPr>
          <w:rFonts w:ascii="Times New Roman" w:eastAsia="Times New Roman" w:hAnsi="Times New Roman" w:cs="Times New Roman"/>
          <w:sz w:val="24"/>
          <w:szCs w:val="24"/>
          <w:lang w:eastAsia="ru-RU"/>
        </w:rPr>
        <w:t xml:space="preserve"> куб. метров.</w:t>
      </w:r>
    </w:p>
    <w:p w14:paraId="2D8EF905" w14:textId="1FB25CD0" w:rsidR="00741BA0" w:rsidRDefault="00BD6826" w:rsidP="00741BA0">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40.5. «Удельная величина потребления природного газа муниципальными бюджетными учреждениями»</w:t>
      </w:r>
    </w:p>
    <w:p w14:paraId="2BC58742" w14:textId="723E036F" w:rsidR="00BD6826" w:rsidRPr="0014531D" w:rsidRDefault="00025EB8" w:rsidP="0014531D">
      <w:pPr>
        <w:spacing w:after="0" w:line="240" w:lineRule="auto"/>
        <w:ind w:firstLine="709"/>
        <w:jc w:val="both"/>
        <w:rPr>
          <w:rFonts w:ascii="Times New Roman" w:eastAsia="Times New Roman" w:hAnsi="Times New Roman" w:cs="Times New Roman"/>
          <w:color w:val="FF0000"/>
          <w:sz w:val="24"/>
          <w:szCs w:val="24"/>
          <w:lang w:eastAsia="ru-RU"/>
        </w:rPr>
      </w:pPr>
      <w:r w:rsidRPr="00025EB8">
        <w:rPr>
          <w:rFonts w:ascii="Times New Roman" w:eastAsia="Times New Roman" w:hAnsi="Times New Roman" w:cs="Times New Roman"/>
          <w:sz w:val="24"/>
          <w:szCs w:val="24"/>
          <w:lang w:eastAsia="ru-RU"/>
        </w:rPr>
        <w:t xml:space="preserve">Значение показателей 2020-2022гг. составило 0,00 </w:t>
      </w:r>
      <w:proofErr w:type="spellStart"/>
      <w:r w:rsidRPr="00025EB8">
        <w:rPr>
          <w:rFonts w:ascii="Times New Roman" w:eastAsia="Times New Roman" w:hAnsi="Times New Roman" w:cs="Times New Roman"/>
          <w:sz w:val="24"/>
          <w:szCs w:val="24"/>
          <w:lang w:eastAsia="ru-RU"/>
        </w:rPr>
        <w:t>куб.м</w:t>
      </w:r>
      <w:proofErr w:type="spellEnd"/>
      <w:r w:rsidRPr="00025EB8">
        <w:rPr>
          <w:rFonts w:ascii="Times New Roman" w:eastAsia="Times New Roman" w:hAnsi="Times New Roman" w:cs="Times New Roman"/>
          <w:sz w:val="24"/>
          <w:szCs w:val="24"/>
          <w:lang w:eastAsia="ru-RU"/>
        </w:rPr>
        <w:t xml:space="preserve">. </w:t>
      </w:r>
      <w:r w:rsidR="00AC6705" w:rsidRPr="00741BA0">
        <w:rPr>
          <w:rFonts w:ascii="Times New Roman" w:eastAsia="Times New Roman" w:hAnsi="Times New Roman" w:cs="Times New Roman"/>
          <w:sz w:val="24"/>
          <w:szCs w:val="24"/>
          <w:lang w:eastAsia="ru-RU"/>
        </w:rPr>
        <w:t>На территории муниципального образования «Холмский городской округ» централизованное газоснабжение отсутствует.  На перспективу 2023-2025 годы газификация в МО ожидается, однако удельный расход не рассчитан, из-за отсутствия расходования в предыдущие годы.</w:t>
      </w:r>
      <w:r w:rsidR="003D66F7" w:rsidRPr="003D66F7">
        <w:rPr>
          <w:rFonts w:ascii="Times New Roman" w:eastAsia="Times New Roman" w:hAnsi="Times New Roman" w:cs="Times New Roman"/>
          <w:color w:val="FF0000"/>
          <w:sz w:val="24"/>
          <w:szCs w:val="24"/>
          <w:highlight w:val="yellow"/>
          <w:lang w:eastAsia="ru-RU"/>
        </w:rPr>
        <w:t xml:space="preserve"> </w:t>
      </w:r>
      <w:r w:rsidR="0014531D" w:rsidRPr="0014531D">
        <w:rPr>
          <w:rFonts w:ascii="Times New Roman" w:eastAsia="Times New Roman" w:hAnsi="Times New Roman" w:cs="Times New Roman"/>
          <w:sz w:val="24"/>
          <w:szCs w:val="24"/>
          <w:lang w:eastAsia="ru-RU"/>
        </w:rPr>
        <w:t>Удельная величина потребления природного газа муниципальными бюджетными учреждениями</w:t>
      </w:r>
      <w:r w:rsidR="0014531D">
        <w:rPr>
          <w:rFonts w:ascii="Times New Roman" w:eastAsia="Times New Roman" w:hAnsi="Times New Roman" w:cs="Times New Roman"/>
          <w:sz w:val="24"/>
          <w:szCs w:val="24"/>
          <w:lang w:eastAsia="ru-RU"/>
        </w:rPr>
        <w:t xml:space="preserve"> в 2023 году составит 0,00 куб. м., в 2024 г. – 0,00 </w:t>
      </w:r>
      <w:proofErr w:type="spellStart"/>
      <w:r w:rsidR="0014531D">
        <w:rPr>
          <w:rFonts w:ascii="Times New Roman" w:eastAsia="Times New Roman" w:hAnsi="Times New Roman" w:cs="Times New Roman"/>
          <w:sz w:val="24"/>
          <w:szCs w:val="24"/>
          <w:lang w:eastAsia="ru-RU"/>
        </w:rPr>
        <w:t>куб.м</w:t>
      </w:r>
      <w:proofErr w:type="spellEnd"/>
      <w:r w:rsidR="0014531D">
        <w:rPr>
          <w:rFonts w:ascii="Times New Roman" w:eastAsia="Times New Roman" w:hAnsi="Times New Roman" w:cs="Times New Roman"/>
          <w:sz w:val="24"/>
          <w:szCs w:val="24"/>
          <w:lang w:eastAsia="ru-RU"/>
        </w:rPr>
        <w:t xml:space="preserve">., в 2025 г. – 0,00 </w:t>
      </w:r>
      <w:proofErr w:type="spellStart"/>
      <w:r w:rsidR="0014531D">
        <w:rPr>
          <w:rFonts w:ascii="Times New Roman" w:eastAsia="Times New Roman" w:hAnsi="Times New Roman" w:cs="Times New Roman"/>
          <w:sz w:val="24"/>
          <w:szCs w:val="24"/>
          <w:lang w:eastAsia="ru-RU"/>
        </w:rPr>
        <w:t>куб.м</w:t>
      </w:r>
      <w:proofErr w:type="spellEnd"/>
      <w:r w:rsidR="0014531D">
        <w:rPr>
          <w:rFonts w:ascii="Times New Roman" w:eastAsia="Times New Roman" w:hAnsi="Times New Roman" w:cs="Times New Roman"/>
          <w:sz w:val="24"/>
          <w:szCs w:val="24"/>
          <w:lang w:eastAsia="ru-RU"/>
        </w:rPr>
        <w:t>.</w:t>
      </w:r>
    </w:p>
    <w:p w14:paraId="53E2B974" w14:textId="77777777" w:rsidR="00BD6826" w:rsidRPr="004E69C3" w:rsidRDefault="00BD6826" w:rsidP="000B2D8A">
      <w:pPr>
        <w:numPr>
          <w:ilvl w:val="0"/>
          <w:numId w:val="14"/>
        </w:numPr>
        <w:tabs>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14:paraId="3BF1861C" w14:textId="2D607BA6"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Интернет</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w:t>
      </w:r>
    </w:p>
    <w:p w14:paraId="3BB2BA63"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41.1. «Результаты независимой оценки качества условий оказания услуг муниципальными организациями в сфере культуры,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3F2ADCBF" w14:textId="34FC053A" w:rsidR="00CD26F8" w:rsidRPr="004E69C3" w:rsidRDefault="00AE2D36" w:rsidP="004E69C3">
      <w:pPr>
        <w:spacing w:after="0" w:line="240" w:lineRule="auto"/>
        <w:ind w:firstLine="709"/>
        <w:jc w:val="both"/>
        <w:rPr>
          <w:rFonts w:ascii="Times New Roman" w:eastAsia="Times New Roman" w:hAnsi="Times New Roman" w:cs="Times New Roman"/>
          <w:sz w:val="24"/>
          <w:szCs w:val="24"/>
          <w:lang w:eastAsia="ru-RU"/>
        </w:rPr>
      </w:pPr>
      <w:r w:rsidRPr="00BA60F3">
        <w:rPr>
          <w:rFonts w:ascii="Times New Roman" w:eastAsia="Times New Roman" w:hAnsi="Times New Roman" w:cs="Times New Roman"/>
          <w:sz w:val="24"/>
          <w:szCs w:val="24"/>
          <w:lang w:eastAsia="ru-RU"/>
        </w:rPr>
        <w:lastRenderedPageBreak/>
        <w:t>Значение показателя в 20</w:t>
      </w:r>
      <w:r w:rsidR="0002792B" w:rsidRPr="00BA60F3">
        <w:rPr>
          <w:rFonts w:ascii="Times New Roman" w:eastAsia="Times New Roman" w:hAnsi="Times New Roman" w:cs="Times New Roman"/>
          <w:sz w:val="24"/>
          <w:szCs w:val="24"/>
          <w:lang w:eastAsia="ru-RU"/>
        </w:rPr>
        <w:t>20</w:t>
      </w:r>
      <w:r w:rsidRPr="00BA60F3">
        <w:rPr>
          <w:rFonts w:ascii="Times New Roman" w:eastAsia="Times New Roman" w:hAnsi="Times New Roman" w:cs="Times New Roman"/>
          <w:sz w:val="24"/>
          <w:szCs w:val="24"/>
          <w:lang w:eastAsia="ru-RU"/>
        </w:rPr>
        <w:t xml:space="preserve">г. составляет </w:t>
      </w:r>
      <w:r w:rsidR="0002792B" w:rsidRPr="00BA60F3">
        <w:rPr>
          <w:rFonts w:ascii="Times New Roman" w:eastAsia="Times New Roman" w:hAnsi="Times New Roman" w:cs="Times New Roman"/>
          <w:sz w:val="24"/>
          <w:szCs w:val="24"/>
          <w:lang w:eastAsia="ru-RU"/>
        </w:rPr>
        <w:t>90,6</w:t>
      </w:r>
      <w:r w:rsidRPr="00BA60F3">
        <w:rPr>
          <w:rFonts w:ascii="Times New Roman" w:eastAsia="Times New Roman" w:hAnsi="Times New Roman" w:cs="Times New Roman"/>
          <w:sz w:val="24"/>
          <w:szCs w:val="24"/>
          <w:lang w:eastAsia="ru-RU"/>
        </w:rPr>
        <w:t xml:space="preserve"> баллов, в 202</w:t>
      </w:r>
      <w:r w:rsidR="0002792B" w:rsidRPr="00BA60F3">
        <w:rPr>
          <w:rFonts w:ascii="Times New Roman" w:eastAsia="Times New Roman" w:hAnsi="Times New Roman" w:cs="Times New Roman"/>
          <w:sz w:val="24"/>
          <w:szCs w:val="24"/>
          <w:lang w:eastAsia="ru-RU"/>
        </w:rPr>
        <w:t>1</w:t>
      </w:r>
      <w:r w:rsidRPr="00BA60F3">
        <w:rPr>
          <w:rFonts w:ascii="Times New Roman" w:eastAsia="Times New Roman" w:hAnsi="Times New Roman" w:cs="Times New Roman"/>
          <w:sz w:val="24"/>
          <w:szCs w:val="24"/>
          <w:lang w:eastAsia="ru-RU"/>
        </w:rPr>
        <w:t xml:space="preserve">г.- </w:t>
      </w:r>
      <w:r w:rsidR="0002792B" w:rsidRPr="00BA60F3">
        <w:rPr>
          <w:rFonts w:ascii="Times New Roman" w:eastAsia="Times New Roman" w:hAnsi="Times New Roman" w:cs="Times New Roman"/>
          <w:sz w:val="24"/>
          <w:szCs w:val="24"/>
          <w:lang w:eastAsia="ru-RU"/>
        </w:rPr>
        <w:t>0</w:t>
      </w:r>
      <w:r w:rsidRPr="00BA60F3">
        <w:rPr>
          <w:rFonts w:ascii="Times New Roman" w:eastAsia="Times New Roman" w:hAnsi="Times New Roman" w:cs="Times New Roman"/>
          <w:sz w:val="24"/>
          <w:szCs w:val="24"/>
          <w:lang w:eastAsia="ru-RU"/>
        </w:rPr>
        <w:t xml:space="preserve"> баллов, в 202</w:t>
      </w:r>
      <w:r w:rsidR="0002792B" w:rsidRPr="00BA60F3">
        <w:rPr>
          <w:rFonts w:ascii="Times New Roman" w:eastAsia="Times New Roman" w:hAnsi="Times New Roman" w:cs="Times New Roman"/>
          <w:sz w:val="24"/>
          <w:szCs w:val="24"/>
          <w:lang w:eastAsia="ru-RU"/>
        </w:rPr>
        <w:t>2</w:t>
      </w:r>
      <w:r w:rsidRPr="00BA60F3">
        <w:rPr>
          <w:rFonts w:ascii="Times New Roman" w:eastAsia="Times New Roman" w:hAnsi="Times New Roman" w:cs="Times New Roman"/>
          <w:sz w:val="24"/>
          <w:szCs w:val="24"/>
          <w:lang w:eastAsia="ru-RU"/>
        </w:rPr>
        <w:t>г.-0 баллов, в 202</w:t>
      </w:r>
      <w:r w:rsidR="0002792B" w:rsidRPr="00BA60F3">
        <w:rPr>
          <w:rFonts w:ascii="Times New Roman" w:eastAsia="Times New Roman" w:hAnsi="Times New Roman" w:cs="Times New Roman"/>
          <w:sz w:val="24"/>
          <w:szCs w:val="24"/>
          <w:lang w:eastAsia="ru-RU"/>
        </w:rPr>
        <w:t>3</w:t>
      </w:r>
      <w:r w:rsidRPr="00BA60F3">
        <w:rPr>
          <w:rFonts w:ascii="Times New Roman" w:eastAsia="Times New Roman" w:hAnsi="Times New Roman" w:cs="Times New Roman"/>
          <w:sz w:val="24"/>
          <w:szCs w:val="24"/>
          <w:lang w:eastAsia="ru-RU"/>
        </w:rPr>
        <w:t>г.-</w:t>
      </w:r>
      <w:r w:rsidR="0002792B" w:rsidRPr="00BA60F3">
        <w:rPr>
          <w:rFonts w:ascii="Times New Roman" w:eastAsia="Times New Roman" w:hAnsi="Times New Roman" w:cs="Times New Roman"/>
          <w:sz w:val="24"/>
          <w:szCs w:val="24"/>
          <w:lang w:eastAsia="ru-RU"/>
        </w:rPr>
        <w:t>9</w:t>
      </w:r>
      <w:r w:rsidRPr="00BA60F3">
        <w:rPr>
          <w:rFonts w:ascii="Times New Roman" w:eastAsia="Times New Roman" w:hAnsi="Times New Roman" w:cs="Times New Roman"/>
          <w:sz w:val="24"/>
          <w:szCs w:val="24"/>
          <w:lang w:eastAsia="ru-RU"/>
        </w:rPr>
        <w:t>0</w:t>
      </w:r>
      <w:r w:rsidR="0002792B" w:rsidRPr="00BA60F3">
        <w:rPr>
          <w:rFonts w:ascii="Times New Roman" w:eastAsia="Times New Roman" w:hAnsi="Times New Roman" w:cs="Times New Roman"/>
          <w:sz w:val="24"/>
          <w:szCs w:val="24"/>
          <w:lang w:eastAsia="ru-RU"/>
        </w:rPr>
        <w:t>,7</w:t>
      </w:r>
      <w:r w:rsidRPr="00BA60F3">
        <w:rPr>
          <w:rFonts w:ascii="Times New Roman" w:eastAsia="Times New Roman" w:hAnsi="Times New Roman" w:cs="Times New Roman"/>
          <w:sz w:val="24"/>
          <w:szCs w:val="24"/>
          <w:lang w:eastAsia="ru-RU"/>
        </w:rPr>
        <w:t xml:space="preserve"> баллов, 202</w:t>
      </w:r>
      <w:r w:rsidR="0002792B" w:rsidRPr="00BA60F3">
        <w:rPr>
          <w:rFonts w:ascii="Times New Roman" w:eastAsia="Times New Roman" w:hAnsi="Times New Roman" w:cs="Times New Roman"/>
          <w:sz w:val="24"/>
          <w:szCs w:val="24"/>
          <w:lang w:eastAsia="ru-RU"/>
        </w:rPr>
        <w:t>4</w:t>
      </w:r>
      <w:r w:rsidRPr="00BA60F3">
        <w:rPr>
          <w:rFonts w:ascii="Times New Roman" w:eastAsia="Times New Roman" w:hAnsi="Times New Roman" w:cs="Times New Roman"/>
          <w:sz w:val="24"/>
          <w:szCs w:val="24"/>
          <w:lang w:eastAsia="ru-RU"/>
        </w:rPr>
        <w:t>г.-</w:t>
      </w:r>
      <w:r w:rsidR="0002792B" w:rsidRPr="00BA60F3">
        <w:rPr>
          <w:rFonts w:ascii="Times New Roman" w:eastAsia="Times New Roman" w:hAnsi="Times New Roman" w:cs="Times New Roman"/>
          <w:sz w:val="24"/>
          <w:szCs w:val="24"/>
          <w:lang w:eastAsia="ru-RU"/>
        </w:rPr>
        <w:t xml:space="preserve"> 0</w:t>
      </w:r>
      <w:r w:rsidRPr="00BA60F3">
        <w:rPr>
          <w:rFonts w:ascii="Times New Roman" w:eastAsia="Times New Roman" w:hAnsi="Times New Roman" w:cs="Times New Roman"/>
          <w:sz w:val="24"/>
          <w:szCs w:val="24"/>
          <w:lang w:eastAsia="ru-RU"/>
        </w:rPr>
        <w:t xml:space="preserve"> баллов, 202</w:t>
      </w:r>
      <w:r w:rsidR="0002792B" w:rsidRPr="00BA60F3">
        <w:rPr>
          <w:rFonts w:ascii="Times New Roman" w:eastAsia="Times New Roman" w:hAnsi="Times New Roman" w:cs="Times New Roman"/>
          <w:sz w:val="24"/>
          <w:szCs w:val="24"/>
          <w:lang w:eastAsia="ru-RU"/>
        </w:rPr>
        <w:t>5</w:t>
      </w:r>
      <w:r w:rsidRPr="00BA60F3">
        <w:rPr>
          <w:rFonts w:ascii="Times New Roman" w:eastAsia="Times New Roman" w:hAnsi="Times New Roman" w:cs="Times New Roman"/>
          <w:sz w:val="24"/>
          <w:szCs w:val="24"/>
          <w:lang w:eastAsia="ru-RU"/>
        </w:rPr>
        <w:t>г.-0</w:t>
      </w:r>
      <w:r w:rsidR="0002792B" w:rsidRPr="00BA60F3">
        <w:rPr>
          <w:rFonts w:ascii="Times New Roman" w:eastAsia="Times New Roman" w:hAnsi="Times New Roman" w:cs="Times New Roman"/>
          <w:sz w:val="24"/>
          <w:szCs w:val="24"/>
          <w:lang w:eastAsia="ru-RU"/>
        </w:rPr>
        <w:t xml:space="preserve"> </w:t>
      </w:r>
      <w:r w:rsidRPr="00BA60F3">
        <w:rPr>
          <w:rFonts w:ascii="Times New Roman" w:eastAsia="Times New Roman" w:hAnsi="Times New Roman" w:cs="Times New Roman"/>
          <w:sz w:val="24"/>
          <w:szCs w:val="24"/>
          <w:lang w:eastAsia="ru-RU"/>
        </w:rPr>
        <w:t xml:space="preserve">баллов. </w:t>
      </w:r>
      <w:r w:rsidR="00CD26F8" w:rsidRPr="00BA60F3">
        <w:rPr>
          <w:rFonts w:ascii="Times New Roman" w:eastAsia="Times New Roman" w:hAnsi="Times New Roman" w:cs="Times New Roman"/>
          <w:sz w:val="24"/>
          <w:szCs w:val="24"/>
          <w:lang w:eastAsia="ru-RU"/>
        </w:rPr>
        <w:t xml:space="preserve">Независимая оценка качества условий оказания услуг была проведена в 2020 году ООО </w:t>
      </w:r>
      <w:r w:rsidR="00ED14B6">
        <w:rPr>
          <w:rFonts w:ascii="Times New Roman" w:eastAsia="Times New Roman" w:hAnsi="Times New Roman" w:cs="Times New Roman"/>
          <w:sz w:val="24"/>
          <w:szCs w:val="24"/>
          <w:lang w:eastAsia="ru-RU"/>
        </w:rPr>
        <w:t>«</w:t>
      </w:r>
      <w:r w:rsidR="00CD26F8" w:rsidRPr="00BA60F3">
        <w:rPr>
          <w:rFonts w:ascii="Times New Roman" w:eastAsia="Times New Roman" w:hAnsi="Times New Roman" w:cs="Times New Roman"/>
          <w:sz w:val="24"/>
          <w:szCs w:val="24"/>
          <w:lang w:eastAsia="ru-RU"/>
        </w:rPr>
        <w:t>АС-Холдинг</w:t>
      </w:r>
      <w:r w:rsidR="00ED14B6">
        <w:rPr>
          <w:rFonts w:ascii="Times New Roman" w:eastAsia="Times New Roman" w:hAnsi="Times New Roman" w:cs="Times New Roman"/>
          <w:sz w:val="24"/>
          <w:szCs w:val="24"/>
          <w:lang w:eastAsia="ru-RU"/>
        </w:rPr>
        <w:t>»</w:t>
      </w:r>
      <w:r w:rsidR="00CD26F8" w:rsidRPr="00BA60F3">
        <w:rPr>
          <w:rFonts w:ascii="Times New Roman" w:eastAsia="Times New Roman" w:hAnsi="Times New Roman" w:cs="Times New Roman"/>
          <w:sz w:val="24"/>
          <w:szCs w:val="24"/>
          <w:lang w:eastAsia="ru-RU"/>
        </w:rPr>
        <w:t xml:space="preserve"> для всех учреждений сферы культуры и отраслевого образования, 100% охват.  Средний балл по учреждениям культуры составил 90,6.  Срок действия НОК 3 года. В 2023 году будет проведена очередная независимая оценка качества услуг. Прогнозный показатель на 2023 год - 90,7.</w:t>
      </w:r>
    </w:p>
    <w:p w14:paraId="2719E1AF" w14:textId="41AA5926"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41.2. «Результаты независимой оценки качества условий оказания услуг муниципальными организациями в сфере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56D4FEB2" w14:textId="338AD0A6" w:rsidR="00475579" w:rsidRPr="00E6101F" w:rsidRDefault="002854C9" w:rsidP="004E69C3">
      <w:pPr>
        <w:spacing w:after="0" w:line="240" w:lineRule="auto"/>
        <w:ind w:firstLine="709"/>
        <w:jc w:val="both"/>
        <w:rPr>
          <w:rFonts w:ascii="Times New Roman" w:eastAsia="Times New Roman" w:hAnsi="Times New Roman" w:cs="Times New Roman"/>
          <w:sz w:val="24"/>
          <w:szCs w:val="24"/>
          <w:lang w:eastAsia="ru-RU"/>
        </w:rPr>
      </w:pPr>
      <w:r w:rsidRPr="00E6101F">
        <w:rPr>
          <w:rFonts w:ascii="Times New Roman" w:eastAsia="Times New Roman" w:hAnsi="Times New Roman" w:cs="Times New Roman"/>
          <w:sz w:val="24"/>
          <w:szCs w:val="24"/>
          <w:lang w:eastAsia="ru-RU"/>
        </w:rPr>
        <w:t>В 20</w:t>
      </w:r>
      <w:r w:rsidR="000B5507" w:rsidRPr="00E6101F">
        <w:rPr>
          <w:rFonts w:ascii="Times New Roman" w:eastAsia="Times New Roman" w:hAnsi="Times New Roman" w:cs="Times New Roman"/>
          <w:sz w:val="24"/>
          <w:szCs w:val="24"/>
          <w:lang w:eastAsia="ru-RU"/>
        </w:rPr>
        <w:t>20</w:t>
      </w:r>
      <w:r w:rsidRPr="00E6101F">
        <w:rPr>
          <w:rFonts w:ascii="Times New Roman" w:eastAsia="Times New Roman" w:hAnsi="Times New Roman" w:cs="Times New Roman"/>
          <w:sz w:val="24"/>
          <w:szCs w:val="24"/>
          <w:lang w:eastAsia="ru-RU"/>
        </w:rPr>
        <w:t>г. показатель составил 8</w:t>
      </w:r>
      <w:r w:rsidR="000B5507" w:rsidRPr="00E6101F">
        <w:rPr>
          <w:rFonts w:ascii="Times New Roman" w:eastAsia="Times New Roman" w:hAnsi="Times New Roman" w:cs="Times New Roman"/>
          <w:sz w:val="24"/>
          <w:szCs w:val="24"/>
          <w:lang w:eastAsia="ru-RU"/>
        </w:rPr>
        <w:t>6</w:t>
      </w:r>
      <w:r w:rsidRPr="00E6101F">
        <w:rPr>
          <w:rFonts w:ascii="Times New Roman" w:eastAsia="Times New Roman" w:hAnsi="Times New Roman" w:cs="Times New Roman"/>
          <w:sz w:val="24"/>
          <w:szCs w:val="24"/>
          <w:lang w:eastAsia="ru-RU"/>
        </w:rPr>
        <w:t xml:space="preserve"> баллов, в 202</w:t>
      </w:r>
      <w:r w:rsidR="000B5507" w:rsidRPr="00E6101F">
        <w:rPr>
          <w:rFonts w:ascii="Times New Roman" w:eastAsia="Times New Roman" w:hAnsi="Times New Roman" w:cs="Times New Roman"/>
          <w:sz w:val="24"/>
          <w:szCs w:val="24"/>
          <w:lang w:eastAsia="ru-RU"/>
        </w:rPr>
        <w:t>1</w:t>
      </w:r>
      <w:r w:rsidRPr="00E6101F">
        <w:rPr>
          <w:rFonts w:ascii="Times New Roman" w:eastAsia="Times New Roman" w:hAnsi="Times New Roman" w:cs="Times New Roman"/>
          <w:sz w:val="24"/>
          <w:szCs w:val="24"/>
          <w:lang w:eastAsia="ru-RU"/>
        </w:rPr>
        <w:t xml:space="preserve">г.- </w:t>
      </w:r>
      <w:r w:rsidR="000B5507" w:rsidRPr="00E6101F">
        <w:rPr>
          <w:rFonts w:ascii="Times New Roman" w:eastAsia="Times New Roman" w:hAnsi="Times New Roman" w:cs="Times New Roman"/>
          <w:sz w:val="24"/>
          <w:szCs w:val="24"/>
          <w:lang w:eastAsia="ru-RU"/>
        </w:rPr>
        <w:t>0</w:t>
      </w:r>
      <w:r w:rsidRPr="00E6101F">
        <w:rPr>
          <w:rFonts w:ascii="Times New Roman" w:eastAsia="Times New Roman" w:hAnsi="Times New Roman" w:cs="Times New Roman"/>
          <w:sz w:val="24"/>
          <w:szCs w:val="24"/>
          <w:lang w:eastAsia="ru-RU"/>
        </w:rPr>
        <w:t xml:space="preserve"> баллов, в 202</w:t>
      </w:r>
      <w:r w:rsidR="000B5507" w:rsidRPr="00E6101F">
        <w:rPr>
          <w:rFonts w:ascii="Times New Roman" w:eastAsia="Times New Roman" w:hAnsi="Times New Roman" w:cs="Times New Roman"/>
          <w:sz w:val="24"/>
          <w:szCs w:val="24"/>
          <w:lang w:eastAsia="ru-RU"/>
        </w:rPr>
        <w:t>2</w:t>
      </w:r>
      <w:r w:rsidRPr="00E6101F">
        <w:rPr>
          <w:rFonts w:ascii="Times New Roman" w:eastAsia="Times New Roman" w:hAnsi="Times New Roman" w:cs="Times New Roman"/>
          <w:sz w:val="24"/>
          <w:szCs w:val="24"/>
          <w:lang w:eastAsia="ru-RU"/>
        </w:rPr>
        <w:t>г.-</w:t>
      </w:r>
      <w:r w:rsidR="000B5507" w:rsidRPr="00E6101F">
        <w:rPr>
          <w:rFonts w:ascii="Times New Roman" w:eastAsia="Times New Roman" w:hAnsi="Times New Roman" w:cs="Times New Roman"/>
          <w:sz w:val="24"/>
          <w:szCs w:val="24"/>
          <w:lang w:eastAsia="ru-RU"/>
        </w:rPr>
        <w:t>9</w:t>
      </w:r>
      <w:r w:rsidRPr="00E6101F">
        <w:rPr>
          <w:rFonts w:ascii="Times New Roman" w:eastAsia="Times New Roman" w:hAnsi="Times New Roman" w:cs="Times New Roman"/>
          <w:sz w:val="24"/>
          <w:szCs w:val="24"/>
          <w:lang w:eastAsia="ru-RU"/>
        </w:rPr>
        <w:t>0</w:t>
      </w:r>
      <w:r w:rsidR="000B5507" w:rsidRPr="00E6101F">
        <w:rPr>
          <w:rFonts w:ascii="Times New Roman" w:eastAsia="Times New Roman" w:hAnsi="Times New Roman" w:cs="Times New Roman"/>
          <w:sz w:val="24"/>
          <w:szCs w:val="24"/>
          <w:lang w:eastAsia="ru-RU"/>
        </w:rPr>
        <w:t>,28</w:t>
      </w:r>
      <w:r w:rsidRPr="00E6101F">
        <w:rPr>
          <w:rFonts w:ascii="Times New Roman" w:eastAsia="Times New Roman" w:hAnsi="Times New Roman" w:cs="Times New Roman"/>
          <w:sz w:val="24"/>
          <w:szCs w:val="24"/>
          <w:lang w:eastAsia="ru-RU"/>
        </w:rPr>
        <w:t xml:space="preserve"> баллов, в 202</w:t>
      </w:r>
      <w:r w:rsidR="000B5507" w:rsidRPr="00E6101F">
        <w:rPr>
          <w:rFonts w:ascii="Times New Roman" w:eastAsia="Times New Roman" w:hAnsi="Times New Roman" w:cs="Times New Roman"/>
          <w:sz w:val="24"/>
          <w:szCs w:val="24"/>
          <w:lang w:eastAsia="ru-RU"/>
        </w:rPr>
        <w:t>3</w:t>
      </w:r>
      <w:r w:rsidRPr="00E6101F">
        <w:rPr>
          <w:rFonts w:ascii="Times New Roman" w:eastAsia="Times New Roman" w:hAnsi="Times New Roman" w:cs="Times New Roman"/>
          <w:sz w:val="24"/>
          <w:szCs w:val="24"/>
          <w:lang w:eastAsia="ru-RU"/>
        </w:rPr>
        <w:t>г.-8</w:t>
      </w:r>
      <w:r w:rsidR="000B5507" w:rsidRPr="00E6101F">
        <w:rPr>
          <w:rFonts w:ascii="Times New Roman" w:eastAsia="Times New Roman" w:hAnsi="Times New Roman" w:cs="Times New Roman"/>
          <w:sz w:val="24"/>
          <w:szCs w:val="24"/>
          <w:lang w:eastAsia="ru-RU"/>
        </w:rPr>
        <w:t>6,1</w:t>
      </w:r>
      <w:r w:rsidRPr="00E6101F">
        <w:rPr>
          <w:rFonts w:ascii="Times New Roman" w:eastAsia="Times New Roman" w:hAnsi="Times New Roman" w:cs="Times New Roman"/>
          <w:sz w:val="24"/>
          <w:szCs w:val="24"/>
          <w:lang w:eastAsia="ru-RU"/>
        </w:rPr>
        <w:t xml:space="preserve"> баллов, в 202</w:t>
      </w:r>
      <w:r w:rsidR="000B5507" w:rsidRPr="00E6101F">
        <w:rPr>
          <w:rFonts w:ascii="Times New Roman" w:eastAsia="Times New Roman" w:hAnsi="Times New Roman" w:cs="Times New Roman"/>
          <w:sz w:val="24"/>
          <w:szCs w:val="24"/>
          <w:lang w:eastAsia="ru-RU"/>
        </w:rPr>
        <w:t>4</w:t>
      </w:r>
      <w:r w:rsidRPr="00E6101F">
        <w:rPr>
          <w:rFonts w:ascii="Times New Roman" w:eastAsia="Times New Roman" w:hAnsi="Times New Roman" w:cs="Times New Roman"/>
          <w:sz w:val="24"/>
          <w:szCs w:val="24"/>
          <w:lang w:eastAsia="ru-RU"/>
        </w:rPr>
        <w:t xml:space="preserve">г.- </w:t>
      </w:r>
      <w:r w:rsidR="000B5507" w:rsidRPr="00E6101F">
        <w:rPr>
          <w:rFonts w:ascii="Times New Roman" w:eastAsia="Times New Roman" w:hAnsi="Times New Roman" w:cs="Times New Roman"/>
          <w:sz w:val="24"/>
          <w:szCs w:val="24"/>
          <w:lang w:eastAsia="ru-RU"/>
        </w:rPr>
        <w:t>90,28</w:t>
      </w:r>
      <w:r w:rsidRPr="00E6101F">
        <w:rPr>
          <w:rFonts w:ascii="Times New Roman" w:eastAsia="Times New Roman" w:hAnsi="Times New Roman" w:cs="Times New Roman"/>
          <w:sz w:val="24"/>
          <w:szCs w:val="24"/>
          <w:lang w:eastAsia="ru-RU"/>
        </w:rPr>
        <w:t xml:space="preserve"> баллов, в 202</w:t>
      </w:r>
      <w:r w:rsidR="000B5507" w:rsidRPr="00E6101F">
        <w:rPr>
          <w:rFonts w:ascii="Times New Roman" w:eastAsia="Times New Roman" w:hAnsi="Times New Roman" w:cs="Times New Roman"/>
          <w:sz w:val="24"/>
          <w:szCs w:val="24"/>
          <w:lang w:eastAsia="ru-RU"/>
        </w:rPr>
        <w:t>5</w:t>
      </w:r>
      <w:r w:rsidRPr="00E6101F">
        <w:rPr>
          <w:rFonts w:ascii="Times New Roman" w:eastAsia="Times New Roman" w:hAnsi="Times New Roman" w:cs="Times New Roman"/>
          <w:sz w:val="24"/>
          <w:szCs w:val="24"/>
          <w:lang w:eastAsia="ru-RU"/>
        </w:rPr>
        <w:t xml:space="preserve">г. -0 баллов. </w:t>
      </w:r>
      <w:r w:rsidR="00475579" w:rsidRPr="00E6101F">
        <w:rPr>
          <w:rFonts w:ascii="Times New Roman" w:eastAsia="Times New Roman" w:hAnsi="Times New Roman" w:cs="Times New Roman"/>
          <w:sz w:val="24"/>
          <w:szCs w:val="24"/>
          <w:lang w:eastAsia="ru-RU"/>
        </w:rPr>
        <w:t>В 2022 году НОК проводилась в отношении 13 общеобразовательных учреждений, реализующих образовательные программы начального общего, основного общего и среднего общего образования. Интегральный показатель оценки качества условий оказания услуг общеобразовательными организациями составил 90,28 балла.</w:t>
      </w:r>
    </w:p>
    <w:p w14:paraId="443BD7D1" w14:textId="77777777" w:rsidR="00475579" w:rsidRPr="00E6101F" w:rsidRDefault="00475579" w:rsidP="004E69C3">
      <w:pPr>
        <w:spacing w:after="0" w:line="240" w:lineRule="auto"/>
        <w:ind w:firstLine="709"/>
        <w:jc w:val="both"/>
        <w:rPr>
          <w:rFonts w:ascii="Times New Roman" w:eastAsia="Times New Roman" w:hAnsi="Times New Roman" w:cs="Times New Roman"/>
          <w:sz w:val="24"/>
          <w:szCs w:val="24"/>
          <w:lang w:eastAsia="ru-RU"/>
        </w:rPr>
      </w:pPr>
      <w:r w:rsidRPr="00E6101F">
        <w:rPr>
          <w:rFonts w:ascii="Times New Roman" w:eastAsia="Times New Roman" w:hAnsi="Times New Roman" w:cs="Times New Roman"/>
          <w:sz w:val="24"/>
          <w:szCs w:val="24"/>
          <w:lang w:eastAsia="ru-RU"/>
        </w:rPr>
        <w:t>В 2023 году планируется проведение НОКО в отношении 20 образовательных организаций: дошкольных образовательных учреждений, учреждений дополнительного образования и детской школы искусств. При выполнении плана устранения недостатков данными образовательными учреждениями ожидается повышение значения показателя по НОК по сравнению с 2020 годом.</w:t>
      </w:r>
    </w:p>
    <w:p w14:paraId="67E67B73" w14:textId="7A18D739" w:rsidR="00475579" w:rsidRPr="004E69C3" w:rsidRDefault="00475579" w:rsidP="004E69C3">
      <w:pPr>
        <w:spacing w:after="0" w:line="240" w:lineRule="auto"/>
        <w:ind w:firstLine="709"/>
        <w:jc w:val="both"/>
        <w:rPr>
          <w:rFonts w:ascii="Times New Roman" w:eastAsia="Times New Roman" w:hAnsi="Times New Roman" w:cs="Times New Roman"/>
          <w:sz w:val="24"/>
          <w:szCs w:val="24"/>
          <w:lang w:eastAsia="ru-RU"/>
        </w:rPr>
      </w:pPr>
      <w:r w:rsidRPr="00E6101F">
        <w:rPr>
          <w:rFonts w:ascii="Times New Roman" w:eastAsia="Times New Roman" w:hAnsi="Times New Roman" w:cs="Times New Roman"/>
          <w:sz w:val="24"/>
          <w:szCs w:val="24"/>
          <w:lang w:eastAsia="ru-RU"/>
        </w:rPr>
        <w:t>В 2024 году планируется проведение НОК в отношении 15 образовательных организаций: 13 общеобразовательных организаций и 2 организации в сфере спорта. В 2024 году впервые в НОКО участвуют 2 организации в сфере спорта. Планируемые значения показателя будут достигнуты за счет выполнения плана устранения недостатков общеобразовательными организациями. В 2025 году проведение НОКО не планируется</w:t>
      </w:r>
      <w:r w:rsidR="00E67B3C" w:rsidRPr="00E6101F">
        <w:rPr>
          <w:rFonts w:ascii="Times New Roman" w:eastAsia="Times New Roman" w:hAnsi="Times New Roman" w:cs="Times New Roman"/>
          <w:sz w:val="24"/>
          <w:szCs w:val="24"/>
          <w:lang w:eastAsia="ru-RU"/>
        </w:rPr>
        <w:t>.</w:t>
      </w:r>
    </w:p>
    <w:p w14:paraId="711994FD" w14:textId="35ED33BC"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41.3. «Результаты независимой оценки качества условий оказания услуг муниципальными организациями в сфере охраны здоровья,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8C7503" w:rsidRPr="004E69C3">
        <w:rPr>
          <w:rFonts w:ascii="Times New Roman" w:eastAsia="Times New Roman" w:hAnsi="Times New Roman" w:cs="Times New Roman"/>
          <w:b/>
          <w:sz w:val="24"/>
          <w:szCs w:val="24"/>
          <w:lang w:eastAsia="ru-RU"/>
        </w:rPr>
        <w:t>онно-телекоммуникационной сети «Интернет»</w:t>
      </w:r>
      <w:r w:rsidRPr="004E69C3">
        <w:rPr>
          <w:rFonts w:ascii="Times New Roman" w:eastAsia="Times New Roman" w:hAnsi="Times New Roman" w:cs="Times New Roman"/>
          <w:b/>
          <w:sz w:val="24"/>
          <w:szCs w:val="24"/>
          <w:lang w:eastAsia="ru-RU"/>
        </w:rPr>
        <w:t>)»</w:t>
      </w:r>
    </w:p>
    <w:p w14:paraId="69B843DF" w14:textId="6358BE9E" w:rsidR="006F17EF" w:rsidRPr="004E69C3" w:rsidRDefault="006F17EF" w:rsidP="004E69C3">
      <w:pPr>
        <w:spacing w:after="0" w:line="240" w:lineRule="auto"/>
        <w:ind w:firstLine="709"/>
        <w:jc w:val="both"/>
        <w:rPr>
          <w:rFonts w:ascii="Times New Roman" w:eastAsia="Times New Roman" w:hAnsi="Times New Roman" w:cs="Times New Roman"/>
          <w:sz w:val="24"/>
          <w:szCs w:val="24"/>
          <w:lang w:eastAsia="ru-RU"/>
        </w:rPr>
      </w:pPr>
      <w:r w:rsidRPr="007D56B0">
        <w:rPr>
          <w:rFonts w:ascii="Times New Roman" w:eastAsia="Times New Roman" w:hAnsi="Times New Roman" w:cs="Times New Roman"/>
          <w:sz w:val="24"/>
          <w:szCs w:val="24"/>
          <w:lang w:eastAsia="ru-RU"/>
        </w:rPr>
        <w:t>На территории муниципального образования «Холмский городской округ» отсутствуют муниципальные организации, оказывающие услуги в сфере охраны здоровья.</w:t>
      </w:r>
      <w:r w:rsidRPr="007D56B0">
        <w:rPr>
          <w:rFonts w:ascii="Times New Roman" w:hAnsi="Times New Roman" w:cs="Times New Roman"/>
          <w:sz w:val="24"/>
          <w:szCs w:val="24"/>
        </w:rPr>
        <w:t xml:space="preserve"> </w:t>
      </w:r>
      <w:r w:rsidRPr="007D56B0">
        <w:rPr>
          <w:rFonts w:ascii="Times New Roman" w:eastAsia="Times New Roman" w:hAnsi="Times New Roman" w:cs="Times New Roman"/>
          <w:sz w:val="24"/>
          <w:szCs w:val="24"/>
          <w:lang w:eastAsia="ru-RU"/>
        </w:rPr>
        <w:t>В 2020-2025гг. показатель составил 0 баллов.</w:t>
      </w:r>
    </w:p>
    <w:p w14:paraId="26606363" w14:textId="2ACF31D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41.4. «Результаты независимой оценки качества условий оказания услуг муниципальными организациями в сфере социального обслуживания,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A0523F" w:rsidRPr="004E69C3">
        <w:rPr>
          <w:rFonts w:ascii="Times New Roman" w:eastAsia="Times New Roman" w:hAnsi="Times New Roman" w:cs="Times New Roman"/>
          <w:b/>
          <w:sz w:val="24"/>
          <w:szCs w:val="24"/>
          <w:lang w:eastAsia="ru-RU"/>
        </w:rPr>
        <w:t>онно-телекоммуникационной сети «Интернет»</w:t>
      </w:r>
      <w:r w:rsidRPr="004E69C3">
        <w:rPr>
          <w:rFonts w:ascii="Times New Roman" w:eastAsia="Times New Roman" w:hAnsi="Times New Roman" w:cs="Times New Roman"/>
          <w:b/>
          <w:sz w:val="24"/>
          <w:szCs w:val="24"/>
          <w:lang w:eastAsia="ru-RU"/>
        </w:rPr>
        <w:t>)»</w:t>
      </w:r>
    </w:p>
    <w:p w14:paraId="5AD19D36" w14:textId="2109ABE2" w:rsidR="00BD6826" w:rsidRPr="00BD6826" w:rsidRDefault="00BD6826" w:rsidP="00BD6826">
      <w:pPr>
        <w:spacing w:after="0" w:line="240" w:lineRule="auto"/>
        <w:ind w:firstLine="567"/>
        <w:jc w:val="both"/>
        <w:rPr>
          <w:rFonts w:ascii="Times New Roman" w:eastAsia="Times New Roman" w:hAnsi="Times New Roman" w:cs="Times New Roman"/>
          <w:sz w:val="24"/>
          <w:szCs w:val="24"/>
          <w:lang w:eastAsia="ru-RU"/>
        </w:rPr>
      </w:pPr>
      <w:r w:rsidRPr="00135A8E">
        <w:rPr>
          <w:rFonts w:ascii="Times New Roman" w:eastAsia="Times New Roman" w:hAnsi="Times New Roman" w:cs="Times New Roman"/>
          <w:sz w:val="24"/>
          <w:szCs w:val="24"/>
          <w:lang w:eastAsia="ru-RU"/>
        </w:rPr>
        <w:t>На террито</w:t>
      </w:r>
      <w:r w:rsidR="00A0523F" w:rsidRPr="00135A8E">
        <w:rPr>
          <w:rFonts w:ascii="Times New Roman" w:eastAsia="Times New Roman" w:hAnsi="Times New Roman" w:cs="Times New Roman"/>
          <w:sz w:val="24"/>
          <w:szCs w:val="24"/>
          <w:lang w:eastAsia="ru-RU"/>
        </w:rPr>
        <w:t>рии муниципального образования «Холмский городской округ»</w:t>
      </w:r>
      <w:r w:rsidRPr="00135A8E">
        <w:rPr>
          <w:rFonts w:ascii="Times New Roman" w:eastAsia="Times New Roman" w:hAnsi="Times New Roman" w:cs="Times New Roman"/>
          <w:sz w:val="24"/>
          <w:szCs w:val="24"/>
          <w:lang w:eastAsia="ru-RU"/>
        </w:rPr>
        <w:t xml:space="preserve"> нет муниципальных организаций, оказывающих услуги в сфере социального обслуживания.</w:t>
      </w:r>
      <w:r w:rsidR="002854C9" w:rsidRPr="00135A8E">
        <w:rPr>
          <w:rFonts w:ascii="Times New Roman" w:eastAsia="Times New Roman" w:hAnsi="Times New Roman" w:cs="Times New Roman"/>
          <w:sz w:val="24"/>
          <w:szCs w:val="24"/>
          <w:lang w:eastAsia="ru-RU"/>
        </w:rPr>
        <w:t xml:space="preserve"> В 20</w:t>
      </w:r>
      <w:r w:rsidR="00B2721F" w:rsidRPr="00135A8E">
        <w:rPr>
          <w:rFonts w:ascii="Times New Roman" w:eastAsia="Times New Roman" w:hAnsi="Times New Roman" w:cs="Times New Roman"/>
          <w:sz w:val="24"/>
          <w:szCs w:val="24"/>
          <w:lang w:eastAsia="ru-RU"/>
        </w:rPr>
        <w:t>20</w:t>
      </w:r>
      <w:r w:rsidR="002854C9" w:rsidRPr="00135A8E">
        <w:rPr>
          <w:rFonts w:ascii="Times New Roman" w:eastAsia="Times New Roman" w:hAnsi="Times New Roman" w:cs="Times New Roman"/>
          <w:sz w:val="24"/>
          <w:szCs w:val="24"/>
          <w:lang w:eastAsia="ru-RU"/>
        </w:rPr>
        <w:t>-202</w:t>
      </w:r>
      <w:r w:rsidR="00B2721F" w:rsidRPr="00135A8E">
        <w:rPr>
          <w:rFonts w:ascii="Times New Roman" w:eastAsia="Times New Roman" w:hAnsi="Times New Roman" w:cs="Times New Roman"/>
          <w:sz w:val="24"/>
          <w:szCs w:val="24"/>
          <w:lang w:eastAsia="ru-RU"/>
        </w:rPr>
        <w:t>5</w:t>
      </w:r>
      <w:r w:rsidR="002854C9" w:rsidRPr="00135A8E">
        <w:rPr>
          <w:rFonts w:ascii="Times New Roman" w:eastAsia="Times New Roman" w:hAnsi="Times New Roman" w:cs="Times New Roman"/>
          <w:sz w:val="24"/>
          <w:szCs w:val="24"/>
          <w:lang w:eastAsia="ru-RU"/>
        </w:rPr>
        <w:t>гг. показатель составил 0 баллов.</w:t>
      </w:r>
    </w:p>
    <w:p w14:paraId="36890F10" w14:textId="77777777" w:rsidR="00F2417F" w:rsidRDefault="00F2417F"/>
    <w:sectPr w:rsidR="00F2417F" w:rsidSect="007A1A1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2AD97" w14:textId="77777777" w:rsidR="00C31479" w:rsidRDefault="00C31479">
      <w:pPr>
        <w:spacing w:after="0" w:line="240" w:lineRule="auto"/>
      </w:pPr>
      <w:r>
        <w:separator/>
      </w:r>
    </w:p>
  </w:endnote>
  <w:endnote w:type="continuationSeparator" w:id="0">
    <w:p w14:paraId="0ED295D2" w14:textId="77777777" w:rsidR="00C31479" w:rsidRDefault="00C3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DejaVu Sans">
    <w:altName w:val="Arial"/>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C782" w14:textId="77777777" w:rsidR="00C31479" w:rsidRDefault="00C31479">
      <w:pPr>
        <w:spacing w:after="0" w:line="240" w:lineRule="auto"/>
      </w:pPr>
      <w:r>
        <w:separator/>
      </w:r>
    </w:p>
  </w:footnote>
  <w:footnote w:type="continuationSeparator" w:id="0">
    <w:p w14:paraId="27FD2082" w14:textId="77777777" w:rsidR="00C31479" w:rsidRDefault="00C31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FB084" w14:textId="77777777" w:rsidR="00AD7E5F" w:rsidRPr="00EE3FB7" w:rsidRDefault="00AD7E5F" w:rsidP="007A1A19">
    <w:pPr>
      <w:pStyle w:val="ae"/>
      <w:ind w:right="36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5476"/>
    <w:multiLevelType w:val="hybridMultilevel"/>
    <w:tmpl w:val="55028D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17919"/>
    <w:multiLevelType w:val="hybridMultilevel"/>
    <w:tmpl w:val="EE6AF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A62AA"/>
    <w:multiLevelType w:val="hybridMultilevel"/>
    <w:tmpl w:val="E29AED4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494040"/>
    <w:multiLevelType w:val="hybridMultilevel"/>
    <w:tmpl w:val="FF20F360"/>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FF7CBB"/>
    <w:multiLevelType w:val="hybridMultilevel"/>
    <w:tmpl w:val="54748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86C6F"/>
    <w:multiLevelType w:val="hybridMultilevel"/>
    <w:tmpl w:val="F230B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4072A"/>
    <w:multiLevelType w:val="multilevel"/>
    <w:tmpl w:val="320676D8"/>
    <w:lvl w:ilvl="0">
      <w:start w:val="8"/>
      <w:numFmt w:val="decimal"/>
      <w:lvlText w:val="4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363D8"/>
    <w:multiLevelType w:val="hybridMultilevel"/>
    <w:tmpl w:val="32927AF2"/>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F96941"/>
    <w:multiLevelType w:val="hybridMultilevel"/>
    <w:tmpl w:val="A5C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0525AF"/>
    <w:multiLevelType w:val="hybridMultilevel"/>
    <w:tmpl w:val="9288FD06"/>
    <w:lvl w:ilvl="0" w:tplc="08D08CA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499821F4"/>
    <w:multiLevelType w:val="hybridMultilevel"/>
    <w:tmpl w:val="694E67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E5409E"/>
    <w:multiLevelType w:val="hybridMultilevel"/>
    <w:tmpl w:val="72E66E4A"/>
    <w:lvl w:ilvl="0" w:tplc="20E689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6A32416C"/>
    <w:multiLevelType w:val="hybridMultilevel"/>
    <w:tmpl w:val="300C828E"/>
    <w:lvl w:ilvl="0" w:tplc="2DAA53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2422AE3"/>
    <w:multiLevelType w:val="hybridMultilevel"/>
    <w:tmpl w:val="823CD464"/>
    <w:lvl w:ilvl="0" w:tplc="FB4076F8">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222709814">
    <w:abstractNumId w:val="0"/>
  </w:num>
  <w:num w:numId="2" w16cid:durableId="902643908">
    <w:abstractNumId w:val="4"/>
  </w:num>
  <w:num w:numId="3" w16cid:durableId="403256535">
    <w:abstractNumId w:val="5"/>
  </w:num>
  <w:num w:numId="4" w16cid:durableId="716199071">
    <w:abstractNumId w:val="8"/>
  </w:num>
  <w:num w:numId="5" w16cid:durableId="842860550">
    <w:abstractNumId w:val="1"/>
  </w:num>
  <w:num w:numId="6" w16cid:durableId="825819749">
    <w:abstractNumId w:val="7"/>
  </w:num>
  <w:num w:numId="7" w16cid:durableId="1096095033">
    <w:abstractNumId w:val="3"/>
  </w:num>
  <w:num w:numId="8" w16cid:durableId="1092161508">
    <w:abstractNumId w:val="12"/>
  </w:num>
  <w:num w:numId="9" w16cid:durableId="2068532350">
    <w:abstractNumId w:val="6"/>
  </w:num>
  <w:num w:numId="10" w16cid:durableId="1285573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149009">
    <w:abstractNumId w:val="2"/>
  </w:num>
  <w:num w:numId="12" w16cid:durableId="225266640">
    <w:abstractNumId w:val="10"/>
  </w:num>
  <w:num w:numId="13" w16cid:durableId="810057282">
    <w:abstractNumId w:val="11"/>
  </w:num>
  <w:num w:numId="14" w16cid:durableId="15089084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6EA"/>
    <w:rsid w:val="000032CC"/>
    <w:rsid w:val="00003535"/>
    <w:rsid w:val="00006BEE"/>
    <w:rsid w:val="000178F3"/>
    <w:rsid w:val="000247AB"/>
    <w:rsid w:val="00025BCB"/>
    <w:rsid w:val="00025EB8"/>
    <w:rsid w:val="0002792B"/>
    <w:rsid w:val="00036582"/>
    <w:rsid w:val="00055E0D"/>
    <w:rsid w:val="00056F67"/>
    <w:rsid w:val="000570DB"/>
    <w:rsid w:val="00062273"/>
    <w:rsid w:val="00067EA4"/>
    <w:rsid w:val="00073E02"/>
    <w:rsid w:val="00077947"/>
    <w:rsid w:val="00081EB6"/>
    <w:rsid w:val="000873E3"/>
    <w:rsid w:val="000965C1"/>
    <w:rsid w:val="000A097B"/>
    <w:rsid w:val="000A15B8"/>
    <w:rsid w:val="000A1CBF"/>
    <w:rsid w:val="000A4D35"/>
    <w:rsid w:val="000B2B17"/>
    <w:rsid w:val="000B2D8A"/>
    <w:rsid w:val="000B3C65"/>
    <w:rsid w:val="000B5507"/>
    <w:rsid w:val="000C1558"/>
    <w:rsid w:val="000D62E8"/>
    <w:rsid w:val="000D7EAE"/>
    <w:rsid w:val="000E0CF5"/>
    <w:rsid w:val="000E0D97"/>
    <w:rsid w:val="000E10BE"/>
    <w:rsid w:val="000E4E82"/>
    <w:rsid w:val="000F03AF"/>
    <w:rsid w:val="000F4564"/>
    <w:rsid w:val="0010167C"/>
    <w:rsid w:val="00107E11"/>
    <w:rsid w:val="00116CA5"/>
    <w:rsid w:val="00121B6B"/>
    <w:rsid w:val="0012271B"/>
    <w:rsid w:val="00131EB1"/>
    <w:rsid w:val="00135A8E"/>
    <w:rsid w:val="001363C7"/>
    <w:rsid w:val="00136D2C"/>
    <w:rsid w:val="001427DC"/>
    <w:rsid w:val="0014531D"/>
    <w:rsid w:val="001455B6"/>
    <w:rsid w:val="00145789"/>
    <w:rsid w:val="001476AB"/>
    <w:rsid w:val="00155113"/>
    <w:rsid w:val="00157D38"/>
    <w:rsid w:val="0016285F"/>
    <w:rsid w:val="001650FE"/>
    <w:rsid w:val="00166471"/>
    <w:rsid w:val="00173433"/>
    <w:rsid w:val="001744A1"/>
    <w:rsid w:val="001770BB"/>
    <w:rsid w:val="001775C5"/>
    <w:rsid w:val="00184C04"/>
    <w:rsid w:val="00186DF4"/>
    <w:rsid w:val="001954EF"/>
    <w:rsid w:val="001A397D"/>
    <w:rsid w:val="001A7F1F"/>
    <w:rsid w:val="001B1811"/>
    <w:rsid w:val="001B1D4A"/>
    <w:rsid w:val="001B40C4"/>
    <w:rsid w:val="001B47B2"/>
    <w:rsid w:val="001B5D8B"/>
    <w:rsid w:val="001C721A"/>
    <w:rsid w:val="001D1D2A"/>
    <w:rsid w:val="001D2A52"/>
    <w:rsid w:val="001D47A4"/>
    <w:rsid w:val="001D6B56"/>
    <w:rsid w:val="001E0947"/>
    <w:rsid w:val="001E3C67"/>
    <w:rsid w:val="001E62BC"/>
    <w:rsid w:val="001F7902"/>
    <w:rsid w:val="002121F4"/>
    <w:rsid w:val="002128E9"/>
    <w:rsid w:val="002135E7"/>
    <w:rsid w:val="002145EF"/>
    <w:rsid w:val="00215148"/>
    <w:rsid w:val="002163F7"/>
    <w:rsid w:val="0022193D"/>
    <w:rsid w:val="00222446"/>
    <w:rsid w:val="002247FD"/>
    <w:rsid w:val="00241284"/>
    <w:rsid w:val="00243B91"/>
    <w:rsid w:val="002456B5"/>
    <w:rsid w:val="002466D8"/>
    <w:rsid w:val="00254E03"/>
    <w:rsid w:val="00263FE4"/>
    <w:rsid w:val="00276125"/>
    <w:rsid w:val="00283866"/>
    <w:rsid w:val="002854C9"/>
    <w:rsid w:val="00286EB7"/>
    <w:rsid w:val="00287367"/>
    <w:rsid w:val="00295E66"/>
    <w:rsid w:val="002A2E9C"/>
    <w:rsid w:val="002A5D5C"/>
    <w:rsid w:val="002A7FDD"/>
    <w:rsid w:val="002B096C"/>
    <w:rsid w:val="002B0CA2"/>
    <w:rsid w:val="002B1E8C"/>
    <w:rsid w:val="002B45EE"/>
    <w:rsid w:val="002B6ECA"/>
    <w:rsid w:val="002C130A"/>
    <w:rsid w:val="002C1397"/>
    <w:rsid w:val="002C3730"/>
    <w:rsid w:val="002C4FE4"/>
    <w:rsid w:val="002C6345"/>
    <w:rsid w:val="002D232C"/>
    <w:rsid w:val="002D38E1"/>
    <w:rsid w:val="002E556C"/>
    <w:rsid w:val="003007C6"/>
    <w:rsid w:val="0030603E"/>
    <w:rsid w:val="00311E6A"/>
    <w:rsid w:val="00316F7D"/>
    <w:rsid w:val="00332696"/>
    <w:rsid w:val="003406FB"/>
    <w:rsid w:val="00357D6D"/>
    <w:rsid w:val="00362653"/>
    <w:rsid w:val="00371752"/>
    <w:rsid w:val="00372587"/>
    <w:rsid w:val="003760C9"/>
    <w:rsid w:val="003866B4"/>
    <w:rsid w:val="00393874"/>
    <w:rsid w:val="00394AB3"/>
    <w:rsid w:val="003A2EF7"/>
    <w:rsid w:val="003A4A05"/>
    <w:rsid w:val="003B0323"/>
    <w:rsid w:val="003B0D97"/>
    <w:rsid w:val="003B1CDB"/>
    <w:rsid w:val="003B3B53"/>
    <w:rsid w:val="003B47FB"/>
    <w:rsid w:val="003C0847"/>
    <w:rsid w:val="003C1DB6"/>
    <w:rsid w:val="003C1FBC"/>
    <w:rsid w:val="003C2C9E"/>
    <w:rsid w:val="003C64BA"/>
    <w:rsid w:val="003C797A"/>
    <w:rsid w:val="003D0919"/>
    <w:rsid w:val="003D3576"/>
    <w:rsid w:val="003D66F7"/>
    <w:rsid w:val="003E1123"/>
    <w:rsid w:val="003E3E40"/>
    <w:rsid w:val="003F0687"/>
    <w:rsid w:val="003F15B7"/>
    <w:rsid w:val="00404370"/>
    <w:rsid w:val="00404C4C"/>
    <w:rsid w:val="00405368"/>
    <w:rsid w:val="00416216"/>
    <w:rsid w:val="00425070"/>
    <w:rsid w:val="00426790"/>
    <w:rsid w:val="00434DD7"/>
    <w:rsid w:val="0044160E"/>
    <w:rsid w:val="0044371C"/>
    <w:rsid w:val="00443CF7"/>
    <w:rsid w:val="0045096D"/>
    <w:rsid w:val="00457379"/>
    <w:rsid w:val="00457641"/>
    <w:rsid w:val="0046367C"/>
    <w:rsid w:val="00471F07"/>
    <w:rsid w:val="00472101"/>
    <w:rsid w:val="004730D6"/>
    <w:rsid w:val="00475579"/>
    <w:rsid w:val="00476758"/>
    <w:rsid w:val="0048300F"/>
    <w:rsid w:val="004875B0"/>
    <w:rsid w:val="00490F18"/>
    <w:rsid w:val="00491B73"/>
    <w:rsid w:val="004932A1"/>
    <w:rsid w:val="00493BAC"/>
    <w:rsid w:val="004A17D1"/>
    <w:rsid w:val="004A5155"/>
    <w:rsid w:val="004A53AF"/>
    <w:rsid w:val="004A7253"/>
    <w:rsid w:val="004B0366"/>
    <w:rsid w:val="004B13A3"/>
    <w:rsid w:val="004C02D2"/>
    <w:rsid w:val="004D336F"/>
    <w:rsid w:val="004E43EB"/>
    <w:rsid w:val="004E60C4"/>
    <w:rsid w:val="004E69C3"/>
    <w:rsid w:val="005015AF"/>
    <w:rsid w:val="00506EA7"/>
    <w:rsid w:val="005216C2"/>
    <w:rsid w:val="00521993"/>
    <w:rsid w:val="00522778"/>
    <w:rsid w:val="00526024"/>
    <w:rsid w:val="00526092"/>
    <w:rsid w:val="00532394"/>
    <w:rsid w:val="005339B4"/>
    <w:rsid w:val="00537E1C"/>
    <w:rsid w:val="00543506"/>
    <w:rsid w:val="0054376B"/>
    <w:rsid w:val="00545078"/>
    <w:rsid w:val="0055146C"/>
    <w:rsid w:val="00552FF4"/>
    <w:rsid w:val="005561DE"/>
    <w:rsid w:val="005616A1"/>
    <w:rsid w:val="00565455"/>
    <w:rsid w:val="00566189"/>
    <w:rsid w:val="00571403"/>
    <w:rsid w:val="00575FBF"/>
    <w:rsid w:val="00585262"/>
    <w:rsid w:val="005947A8"/>
    <w:rsid w:val="005B2040"/>
    <w:rsid w:val="005D2BE2"/>
    <w:rsid w:val="005D55F3"/>
    <w:rsid w:val="005D5BCD"/>
    <w:rsid w:val="005E133D"/>
    <w:rsid w:val="005E46F3"/>
    <w:rsid w:val="005E5195"/>
    <w:rsid w:val="006042A9"/>
    <w:rsid w:val="00607CF1"/>
    <w:rsid w:val="00612D76"/>
    <w:rsid w:val="00613014"/>
    <w:rsid w:val="00614F24"/>
    <w:rsid w:val="00617434"/>
    <w:rsid w:val="006249B5"/>
    <w:rsid w:val="006316BA"/>
    <w:rsid w:val="00632358"/>
    <w:rsid w:val="00634FA6"/>
    <w:rsid w:val="00635D2F"/>
    <w:rsid w:val="006413AF"/>
    <w:rsid w:val="00643DF0"/>
    <w:rsid w:val="00652883"/>
    <w:rsid w:val="00654BF4"/>
    <w:rsid w:val="00660B2C"/>
    <w:rsid w:val="00665855"/>
    <w:rsid w:val="00665FB8"/>
    <w:rsid w:val="00667F1B"/>
    <w:rsid w:val="006936EA"/>
    <w:rsid w:val="0069523C"/>
    <w:rsid w:val="00696129"/>
    <w:rsid w:val="006A68D0"/>
    <w:rsid w:val="006A69A2"/>
    <w:rsid w:val="006B1BE1"/>
    <w:rsid w:val="006B3E95"/>
    <w:rsid w:val="006B621F"/>
    <w:rsid w:val="006C17E4"/>
    <w:rsid w:val="006D0DD7"/>
    <w:rsid w:val="006D42CF"/>
    <w:rsid w:val="006D7C54"/>
    <w:rsid w:val="006E3070"/>
    <w:rsid w:val="006E3989"/>
    <w:rsid w:val="006F17EF"/>
    <w:rsid w:val="006F3410"/>
    <w:rsid w:val="00700689"/>
    <w:rsid w:val="007034B7"/>
    <w:rsid w:val="007044EE"/>
    <w:rsid w:val="00706E8A"/>
    <w:rsid w:val="007102F8"/>
    <w:rsid w:val="00710722"/>
    <w:rsid w:val="00710A38"/>
    <w:rsid w:val="0071452A"/>
    <w:rsid w:val="007162BD"/>
    <w:rsid w:val="00720223"/>
    <w:rsid w:val="00727907"/>
    <w:rsid w:val="007406E6"/>
    <w:rsid w:val="007416A4"/>
    <w:rsid w:val="00741BA0"/>
    <w:rsid w:val="00741F46"/>
    <w:rsid w:val="007438C3"/>
    <w:rsid w:val="007474E8"/>
    <w:rsid w:val="00751F3A"/>
    <w:rsid w:val="007574C2"/>
    <w:rsid w:val="007577DD"/>
    <w:rsid w:val="007645D4"/>
    <w:rsid w:val="007708F8"/>
    <w:rsid w:val="00771B63"/>
    <w:rsid w:val="007721F6"/>
    <w:rsid w:val="00773DF6"/>
    <w:rsid w:val="0078063E"/>
    <w:rsid w:val="00782D6E"/>
    <w:rsid w:val="0079455E"/>
    <w:rsid w:val="00796878"/>
    <w:rsid w:val="00797920"/>
    <w:rsid w:val="00797FBD"/>
    <w:rsid w:val="00797FE1"/>
    <w:rsid w:val="007A1A19"/>
    <w:rsid w:val="007A48DB"/>
    <w:rsid w:val="007A4F01"/>
    <w:rsid w:val="007B2784"/>
    <w:rsid w:val="007B5110"/>
    <w:rsid w:val="007C5D09"/>
    <w:rsid w:val="007D3890"/>
    <w:rsid w:val="007D56B0"/>
    <w:rsid w:val="007E143E"/>
    <w:rsid w:val="007F46D7"/>
    <w:rsid w:val="00800CC0"/>
    <w:rsid w:val="00800FB2"/>
    <w:rsid w:val="00810AE9"/>
    <w:rsid w:val="008126A8"/>
    <w:rsid w:val="00816B48"/>
    <w:rsid w:val="00822775"/>
    <w:rsid w:val="008231BC"/>
    <w:rsid w:val="00824D0E"/>
    <w:rsid w:val="008300B4"/>
    <w:rsid w:val="0083143D"/>
    <w:rsid w:val="008455DB"/>
    <w:rsid w:val="0085219E"/>
    <w:rsid w:val="00860E6F"/>
    <w:rsid w:val="0086331E"/>
    <w:rsid w:val="008641A5"/>
    <w:rsid w:val="00867E34"/>
    <w:rsid w:val="00873121"/>
    <w:rsid w:val="0087509C"/>
    <w:rsid w:val="00875CFC"/>
    <w:rsid w:val="008802EF"/>
    <w:rsid w:val="00880408"/>
    <w:rsid w:val="00881F39"/>
    <w:rsid w:val="00887ACB"/>
    <w:rsid w:val="00890DF6"/>
    <w:rsid w:val="00891FC1"/>
    <w:rsid w:val="00893C87"/>
    <w:rsid w:val="008A3E0E"/>
    <w:rsid w:val="008B1BD2"/>
    <w:rsid w:val="008B43FA"/>
    <w:rsid w:val="008B65FE"/>
    <w:rsid w:val="008C5243"/>
    <w:rsid w:val="008C6DC8"/>
    <w:rsid w:val="008C7503"/>
    <w:rsid w:val="008D19C2"/>
    <w:rsid w:val="008E686F"/>
    <w:rsid w:val="008E75E4"/>
    <w:rsid w:val="008E7C8F"/>
    <w:rsid w:val="008E7F1C"/>
    <w:rsid w:val="00901B9B"/>
    <w:rsid w:val="0090407B"/>
    <w:rsid w:val="00911311"/>
    <w:rsid w:val="0092724B"/>
    <w:rsid w:val="00927ABF"/>
    <w:rsid w:val="00940524"/>
    <w:rsid w:val="00945864"/>
    <w:rsid w:val="0095070F"/>
    <w:rsid w:val="00950891"/>
    <w:rsid w:val="00951D15"/>
    <w:rsid w:val="00956F9D"/>
    <w:rsid w:val="00966AC7"/>
    <w:rsid w:val="009704CD"/>
    <w:rsid w:val="0097397E"/>
    <w:rsid w:val="0098016E"/>
    <w:rsid w:val="00980A48"/>
    <w:rsid w:val="00993F64"/>
    <w:rsid w:val="009A1B4F"/>
    <w:rsid w:val="009A28BA"/>
    <w:rsid w:val="009A505E"/>
    <w:rsid w:val="009A5EDF"/>
    <w:rsid w:val="009A7661"/>
    <w:rsid w:val="009C4F62"/>
    <w:rsid w:val="009C51AC"/>
    <w:rsid w:val="009C5B98"/>
    <w:rsid w:val="009C650C"/>
    <w:rsid w:val="009D66C4"/>
    <w:rsid w:val="009E2305"/>
    <w:rsid w:val="009E2A6A"/>
    <w:rsid w:val="009E36CD"/>
    <w:rsid w:val="009E4845"/>
    <w:rsid w:val="009E6E43"/>
    <w:rsid w:val="009F2538"/>
    <w:rsid w:val="00A0523F"/>
    <w:rsid w:val="00A0625C"/>
    <w:rsid w:val="00A1131A"/>
    <w:rsid w:val="00A11F8A"/>
    <w:rsid w:val="00A157AD"/>
    <w:rsid w:val="00A159E7"/>
    <w:rsid w:val="00A20162"/>
    <w:rsid w:val="00A2197E"/>
    <w:rsid w:val="00A2263A"/>
    <w:rsid w:val="00A23C12"/>
    <w:rsid w:val="00A24068"/>
    <w:rsid w:val="00A31013"/>
    <w:rsid w:val="00A40B54"/>
    <w:rsid w:val="00A40B74"/>
    <w:rsid w:val="00A41494"/>
    <w:rsid w:val="00A54D2F"/>
    <w:rsid w:val="00A562C8"/>
    <w:rsid w:val="00A56E8D"/>
    <w:rsid w:val="00A620A4"/>
    <w:rsid w:val="00A6650C"/>
    <w:rsid w:val="00A721F5"/>
    <w:rsid w:val="00A77445"/>
    <w:rsid w:val="00A800B4"/>
    <w:rsid w:val="00A806B4"/>
    <w:rsid w:val="00A83420"/>
    <w:rsid w:val="00A83F27"/>
    <w:rsid w:val="00A85287"/>
    <w:rsid w:val="00AA40BC"/>
    <w:rsid w:val="00AB060F"/>
    <w:rsid w:val="00AB29A8"/>
    <w:rsid w:val="00AB5A17"/>
    <w:rsid w:val="00AC6705"/>
    <w:rsid w:val="00AC7A9D"/>
    <w:rsid w:val="00AD2DCE"/>
    <w:rsid w:val="00AD4124"/>
    <w:rsid w:val="00AD7E5F"/>
    <w:rsid w:val="00AE07F8"/>
    <w:rsid w:val="00AE2D36"/>
    <w:rsid w:val="00AE7A68"/>
    <w:rsid w:val="00AF553A"/>
    <w:rsid w:val="00B03FD5"/>
    <w:rsid w:val="00B21181"/>
    <w:rsid w:val="00B21396"/>
    <w:rsid w:val="00B2520F"/>
    <w:rsid w:val="00B2721F"/>
    <w:rsid w:val="00B33000"/>
    <w:rsid w:val="00B33154"/>
    <w:rsid w:val="00B424D8"/>
    <w:rsid w:val="00B43ECA"/>
    <w:rsid w:val="00B4419B"/>
    <w:rsid w:val="00B56275"/>
    <w:rsid w:val="00B60DDA"/>
    <w:rsid w:val="00B71D12"/>
    <w:rsid w:val="00B74BE8"/>
    <w:rsid w:val="00B75AAA"/>
    <w:rsid w:val="00B8671D"/>
    <w:rsid w:val="00B96498"/>
    <w:rsid w:val="00BA154E"/>
    <w:rsid w:val="00BA60F3"/>
    <w:rsid w:val="00BA72C6"/>
    <w:rsid w:val="00BB2525"/>
    <w:rsid w:val="00BB6CA0"/>
    <w:rsid w:val="00BC031A"/>
    <w:rsid w:val="00BC0857"/>
    <w:rsid w:val="00BC086E"/>
    <w:rsid w:val="00BC63CB"/>
    <w:rsid w:val="00BD0A20"/>
    <w:rsid w:val="00BD4D35"/>
    <w:rsid w:val="00BD6826"/>
    <w:rsid w:val="00BF31A3"/>
    <w:rsid w:val="00C03956"/>
    <w:rsid w:val="00C0406A"/>
    <w:rsid w:val="00C04823"/>
    <w:rsid w:val="00C110DF"/>
    <w:rsid w:val="00C11F80"/>
    <w:rsid w:val="00C16DC6"/>
    <w:rsid w:val="00C20EEB"/>
    <w:rsid w:val="00C235D9"/>
    <w:rsid w:val="00C31479"/>
    <w:rsid w:val="00C31564"/>
    <w:rsid w:val="00C333A0"/>
    <w:rsid w:val="00C3674D"/>
    <w:rsid w:val="00C45539"/>
    <w:rsid w:val="00C6101A"/>
    <w:rsid w:val="00C70431"/>
    <w:rsid w:val="00C80D5F"/>
    <w:rsid w:val="00C83DCB"/>
    <w:rsid w:val="00C8443C"/>
    <w:rsid w:val="00C91209"/>
    <w:rsid w:val="00C9429E"/>
    <w:rsid w:val="00C9698E"/>
    <w:rsid w:val="00CA7F13"/>
    <w:rsid w:val="00CB2C24"/>
    <w:rsid w:val="00CB34D8"/>
    <w:rsid w:val="00CB7EB8"/>
    <w:rsid w:val="00CC4254"/>
    <w:rsid w:val="00CC4A9A"/>
    <w:rsid w:val="00CC5254"/>
    <w:rsid w:val="00CC615A"/>
    <w:rsid w:val="00CC7DD1"/>
    <w:rsid w:val="00CD0100"/>
    <w:rsid w:val="00CD0262"/>
    <w:rsid w:val="00CD26F8"/>
    <w:rsid w:val="00CD3C3D"/>
    <w:rsid w:val="00CE4F5E"/>
    <w:rsid w:val="00CE62C1"/>
    <w:rsid w:val="00CF1BB5"/>
    <w:rsid w:val="00CF4112"/>
    <w:rsid w:val="00D01B3A"/>
    <w:rsid w:val="00D11848"/>
    <w:rsid w:val="00D11D60"/>
    <w:rsid w:val="00D13542"/>
    <w:rsid w:val="00D2046F"/>
    <w:rsid w:val="00D226FA"/>
    <w:rsid w:val="00D30324"/>
    <w:rsid w:val="00D323E3"/>
    <w:rsid w:val="00D34984"/>
    <w:rsid w:val="00D3738B"/>
    <w:rsid w:val="00D41BF7"/>
    <w:rsid w:val="00D426EE"/>
    <w:rsid w:val="00D45CFC"/>
    <w:rsid w:val="00D464F3"/>
    <w:rsid w:val="00D478EC"/>
    <w:rsid w:val="00D61142"/>
    <w:rsid w:val="00D63D3C"/>
    <w:rsid w:val="00D7044B"/>
    <w:rsid w:val="00D72BD3"/>
    <w:rsid w:val="00D74978"/>
    <w:rsid w:val="00D76694"/>
    <w:rsid w:val="00D92D23"/>
    <w:rsid w:val="00DA6796"/>
    <w:rsid w:val="00DA6E58"/>
    <w:rsid w:val="00DB23E6"/>
    <w:rsid w:val="00DB2D03"/>
    <w:rsid w:val="00DB6DC9"/>
    <w:rsid w:val="00DB7EC3"/>
    <w:rsid w:val="00DE1A73"/>
    <w:rsid w:val="00DE771A"/>
    <w:rsid w:val="00DF3C4E"/>
    <w:rsid w:val="00E00FA1"/>
    <w:rsid w:val="00E0332E"/>
    <w:rsid w:val="00E058C2"/>
    <w:rsid w:val="00E05AE5"/>
    <w:rsid w:val="00E063B6"/>
    <w:rsid w:val="00E1125B"/>
    <w:rsid w:val="00E129CF"/>
    <w:rsid w:val="00E3195E"/>
    <w:rsid w:val="00E32930"/>
    <w:rsid w:val="00E36072"/>
    <w:rsid w:val="00E36548"/>
    <w:rsid w:val="00E40F12"/>
    <w:rsid w:val="00E42A9D"/>
    <w:rsid w:val="00E45C95"/>
    <w:rsid w:val="00E50B3D"/>
    <w:rsid w:val="00E50FF6"/>
    <w:rsid w:val="00E53F90"/>
    <w:rsid w:val="00E544A8"/>
    <w:rsid w:val="00E567AF"/>
    <w:rsid w:val="00E57313"/>
    <w:rsid w:val="00E6101F"/>
    <w:rsid w:val="00E6337A"/>
    <w:rsid w:val="00E636F8"/>
    <w:rsid w:val="00E67B3C"/>
    <w:rsid w:val="00E71B72"/>
    <w:rsid w:val="00E72480"/>
    <w:rsid w:val="00E8087D"/>
    <w:rsid w:val="00E8449C"/>
    <w:rsid w:val="00E957C8"/>
    <w:rsid w:val="00E958E8"/>
    <w:rsid w:val="00E96C72"/>
    <w:rsid w:val="00EA33D0"/>
    <w:rsid w:val="00EA783B"/>
    <w:rsid w:val="00EA7B4D"/>
    <w:rsid w:val="00EB2E6D"/>
    <w:rsid w:val="00EB36FF"/>
    <w:rsid w:val="00ED14B6"/>
    <w:rsid w:val="00EE4FAC"/>
    <w:rsid w:val="00EF3A16"/>
    <w:rsid w:val="00EF3C1D"/>
    <w:rsid w:val="00EF4A91"/>
    <w:rsid w:val="00F0129F"/>
    <w:rsid w:val="00F0315E"/>
    <w:rsid w:val="00F046BD"/>
    <w:rsid w:val="00F06E67"/>
    <w:rsid w:val="00F11E63"/>
    <w:rsid w:val="00F131A7"/>
    <w:rsid w:val="00F1682A"/>
    <w:rsid w:val="00F170A4"/>
    <w:rsid w:val="00F17F56"/>
    <w:rsid w:val="00F2417F"/>
    <w:rsid w:val="00F30621"/>
    <w:rsid w:val="00F323B5"/>
    <w:rsid w:val="00F355A8"/>
    <w:rsid w:val="00F36018"/>
    <w:rsid w:val="00F438E4"/>
    <w:rsid w:val="00F43989"/>
    <w:rsid w:val="00F44121"/>
    <w:rsid w:val="00F5105C"/>
    <w:rsid w:val="00F52B69"/>
    <w:rsid w:val="00F52BB9"/>
    <w:rsid w:val="00F538A8"/>
    <w:rsid w:val="00F6701C"/>
    <w:rsid w:val="00F70E84"/>
    <w:rsid w:val="00F7180D"/>
    <w:rsid w:val="00F72839"/>
    <w:rsid w:val="00F72A7E"/>
    <w:rsid w:val="00F76117"/>
    <w:rsid w:val="00F772E6"/>
    <w:rsid w:val="00F778CA"/>
    <w:rsid w:val="00F77F79"/>
    <w:rsid w:val="00F8337B"/>
    <w:rsid w:val="00F86BEC"/>
    <w:rsid w:val="00F87F41"/>
    <w:rsid w:val="00F9246C"/>
    <w:rsid w:val="00F938B9"/>
    <w:rsid w:val="00F94DD3"/>
    <w:rsid w:val="00FA2A4B"/>
    <w:rsid w:val="00FB587F"/>
    <w:rsid w:val="00FB5D69"/>
    <w:rsid w:val="00FB5F43"/>
    <w:rsid w:val="00FB70CC"/>
    <w:rsid w:val="00FD21A5"/>
    <w:rsid w:val="00FD3F47"/>
    <w:rsid w:val="00FD4075"/>
    <w:rsid w:val="00FD566B"/>
    <w:rsid w:val="00FD5AF9"/>
    <w:rsid w:val="00FE0AA3"/>
    <w:rsid w:val="00FE17CE"/>
    <w:rsid w:val="00FE2352"/>
    <w:rsid w:val="00FF3A4E"/>
    <w:rsid w:val="00FF6DB7"/>
    <w:rsid w:val="00FF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8A4698"/>
  <w15:chartTrackingRefBased/>
  <w15:docId w15:val="{95B4CE62-A320-4A18-81A1-2E55F7E8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66F7"/>
  </w:style>
  <w:style w:type="paragraph" w:styleId="1">
    <w:name w:val="heading 1"/>
    <w:basedOn w:val="a"/>
    <w:next w:val="a"/>
    <w:link w:val="10"/>
    <w:qFormat/>
    <w:rsid w:val="00BD6826"/>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BD6826"/>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semiHidden/>
    <w:unhideWhenUsed/>
    <w:qFormat/>
    <w:rsid w:val="00BD6826"/>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4">
    <w:name w:val="heading 4"/>
    <w:basedOn w:val="a"/>
    <w:next w:val="a"/>
    <w:link w:val="40"/>
    <w:semiHidden/>
    <w:unhideWhenUsed/>
    <w:qFormat/>
    <w:rsid w:val="00BD6826"/>
    <w:pPr>
      <w:keepNext/>
      <w:tabs>
        <w:tab w:val="left" w:pos="2370"/>
      </w:tabs>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BD6826"/>
    <w:pPr>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682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BD6826"/>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semiHidden/>
    <w:rsid w:val="00BD6826"/>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BD682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BD6826"/>
    <w:rPr>
      <w:rFonts w:ascii="Calibri" w:eastAsia="Times New Roman" w:hAnsi="Calibri" w:cs="Times New Roman"/>
      <w:b/>
      <w:bCs/>
      <w:i/>
      <w:iCs/>
      <w:sz w:val="26"/>
      <w:szCs w:val="26"/>
      <w:lang w:val="x-none" w:eastAsia="x-none"/>
    </w:rPr>
  </w:style>
  <w:style w:type="numbering" w:customStyle="1" w:styleId="11">
    <w:name w:val="Нет списка1"/>
    <w:next w:val="a2"/>
    <w:uiPriority w:val="99"/>
    <w:semiHidden/>
    <w:rsid w:val="00BD6826"/>
  </w:style>
  <w:style w:type="paragraph" w:styleId="a3">
    <w:name w:val="Normal (Web)"/>
    <w:basedOn w:val="a"/>
    <w:uiPriority w:val="99"/>
    <w:rsid w:val="00BD682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D68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rsid w:val="00BD6826"/>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uiPriority w:val="99"/>
    <w:rsid w:val="00BD6826"/>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BD682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D6826"/>
    <w:rPr>
      <w:rFonts w:ascii="Times New Roman" w:eastAsia="Times New Roman" w:hAnsi="Times New Roman" w:cs="Times New Roman"/>
      <w:sz w:val="24"/>
      <w:szCs w:val="24"/>
      <w:lang w:eastAsia="ru-RU"/>
    </w:rPr>
  </w:style>
  <w:style w:type="paragraph" w:styleId="a6">
    <w:name w:val="Body Text Indent"/>
    <w:basedOn w:val="a"/>
    <w:link w:val="a7"/>
    <w:rsid w:val="00BD6826"/>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uiPriority w:val="99"/>
    <w:rsid w:val="00BD6826"/>
    <w:rPr>
      <w:rFonts w:ascii="Times New Roman" w:eastAsia="Times New Roman" w:hAnsi="Times New Roman" w:cs="Times New Roman"/>
      <w:sz w:val="24"/>
      <w:szCs w:val="24"/>
      <w:lang w:val="x-none" w:eastAsia="x-none"/>
    </w:rPr>
  </w:style>
  <w:style w:type="paragraph" w:customStyle="1" w:styleId="ConsPlusNormal">
    <w:name w:val="ConsPlusNormal"/>
    <w:rsid w:val="00BD68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rsid w:val="00BD6826"/>
    <w:pPr>
      <w:spacing w:after="0" w:line="240" w:lineRule="auto"/>
      <w:ind w:left="284" w:right="284" w:firstLine="567"/>
      <w:jc w:val="both"/>
    </w:pPr>
    <w:rPr>
      <w:rFonts w:ascii="Times New Roman" w:eastAsia="Times New Roman" w:hAnsi="Times New Roman" w:cs="Times New Roman"/>
      <w:sz w:val="24"/>
      <w:szCs w:val="24"/>
      <w:lang w:eastAsia="ru-RU"/>
    </w:rPr>
  </w:style>
  <w:style w:type="character" w:styleId="a9">
    <w:name w:val="Strong"/>
    <w:qFormat/>
    <w:rsid w:val="00BD6826"/>
    <w:rPr>
      <w:rFonts w:cs="Times New Roman"/>
      <w:b/>
      <w:bCs/>
    </w:rPr>
  </w:style>
  <w:style w:type="paragraph" w:customStyle="1" w:styleId="aa">
    <w:name w:val="Знак"/>
    <w:basedOn w:val="a"/>
    <w:rsid w:val="00BD6826"/>
    <w:pPr>
      <w:spacing w:line="240" w:lineRule="exact"/>
    </w:pPr>
    <w:rPr>
      <w:rFonts w:ascii="Verdana" w:eastAsia="Times New Roman" w:hAnsi="Verdana" w:cs="Verdana"/>
      <w:sz w:val="20"/>
      <w:szCs w:val="20"/>
      <w:lang w:val="en-US"/>
    </w:rPr>
  </w:style>
  <w:style w:type="paragraph" w:styleId="ab">
    <w:name w:val="footer"/>
    <w:basedOn w:val="a"/>
    <w:link w:val="ac"/>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BD6826"/>
    <w:rPr>
      <w:rFonts w:ascii="Times New Roman" w:eastAsia="Times New Roman" w:hAnsi="Times New Roman" w:cs="Times New Roman"/>
      <w:sz w:val="24"/>
      <w:szCs w:val="24"/>
      <w:lang w:val="x-none" w:eastAsia="x-none"/>
    </w:rPr>
  </w:style>
  <w:style w:type="character" w:styleId="ad">
    <w:name w:val="page number"/>
    <w:rsid w:val="00BD6826"/>
    <w:rPr>
      <w:rFonts w:cs="Times New Roman"/>
    </w:rPr>
  </w:style>
  <w:style w:type="paragraph" w:styleId="ae">
    <w:name w:val="header"/>
    <w:basedOn w:val="a"/>
    <w:link w:val="af"/>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BD6826"/>
    <w:rPr>
      <w:rFonts w:ascii="Times New Roman" w:eastAsia="Times New Roman" w:hAnsi="Times New Roman" w:cs="Times New Roman"/>
      <w:sz w:val="24"/>
      <w:szCs w:val="24"/>
      <w:lang w:val="x-none" w:eastAsia="x-none"/>
    </w:rPr>
  </w:style>
  <w:style w:type="paragraph" w:customStyle="1" w:styleId="BodyText21">
    <w:name w:val="Body Text 21"/>
    <w:basedOn w:val="a"/>
    <w:rsid w:val="00BD6826"/>
    <w:pPr>
      <w:spacing w:after="0" w:line="240" w:lineRule="auto"/>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rsid w:val="00BD6826"/>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uiPriority w:val="99"/>
    <w:rsid w:val="00BD6826"/>
    <w:rPr>
      <w:rFonts w:ascii="Times New Roman" w:eastAsia="Times New Roman" w:hAnsi="Times New Roman" w:cs="Times New Roman"/>
      <w:sz w:val="16"/>
      <w:szCs w:val="16"/>
      <w:lang w:val="x-none" w:eastAsia="x-none"/>
    </w:rPr>
  </w:style>
  <w:style w:type="paragraph" w:styleId="af0">
    <w:name w:val="Title"/>
    <w:aliases w:val="Название"/>
    <w:basedOn w:val="a"/>
    <w:link w:val="12"/>
    <w:uiPriority w:val="99"/>
    <w:qFormat/>
    <w:rsid w:val="00BD6826"/>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f1">
    <w:name w:val="Заголовок Знак"/>
    <w:basedOn w:val="a0"/>
    <w:uiPriority w:val="10"/>
    <w:rsid w:val="00BD6826"/>
    <w:rPr>
      <w:rFonts w:asciiTheme="majorHAnsi" w:eastAsiaTheme="majorEastAsia" w:hAnsiTheme="majorHAnsi" w:cstheme="majorBidi"/>
      <w:spacing w:val="-10"/>
      <w:kern w:val="28"/>
      <w:sz w:val="56"/>
      <w:szCs w:val="56"/>
    </w:rPr>
  </w:style>
  <w:style w:type="character" w:customStyle="1" w:styleId="12">
    <w:name w:val="Заголовок Знак1"/>
    <w:aliases w:val="Название Знак"/>
    <w:link w:val="af0"/>
    <w:uiPriority w:val="99"/>
    <w:locked/>
    <w:rsid w:val="00BD6826"/>
    <w:rPr>
      <w:rFonts w:ascii="Cambria" w:eastAsia="Times New Roman" w:hAnsi="Cambria" w:cs="Times New Roman"/>
      <w:b/>
      <w:bCs/>
      <w:kern w:val="28"/>
      <w:sz w:val="32"/>
      <w:szCs w:val="32"/>
      <w:lang w:val="x-none" w:eastAsia="x-none"/>
    </w:rPr>
  </w:style>
  <w:style w:type="paragraph" w:customStyle="1" w:styleId="ConsPlusTitle">
    <w:name w:val="ConsPlusTitle"/>
    <w:rsid w:val="00BD68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Без интервала1"/>
    <w:link w:val="NoSpacingChar"/>
    <w:rsid w:val="00BD6826"/>
    <w:pPr>
      <w:spacing w:after="0" w:line="240" w:lineRule="auto"/>
    </w:pPr>
    <w:rPr>
      <w:rFonts w:ascii="Calibri" w:eastAsia="Times New Roman" w:hAnsi="Calibri" w:cs="Calibri"/>
      <w:lang w:eastAsia="ru-RU"/>
    </w:rPr>
  </w:style>
  <w:style w:type="paragraph" w:customStyle="1" w:styleId="bodytext">
    <w:name w:val="bodytext"/>
    <w:basedOn w:val="a"/>
    <w:rsid w:val="00BD6826"/>
    <w:pPr>
      <w:spacing w:after="0" w:line="240" w:lineRule="auto"/>
      <w:jc w:val="both"/>
    </w:pPr>
    <w:rPr>
      <w:rFonts w:ascii="Times New Roman" w:eastAsia="Times New Roman" w:hAnsi="Times New Roman" w:cs="Times New Roman"/>
      <w:color w:val="555555"/>
      <w:sz w:val="17"/>
      <w:szCs w:val="17"/>
      <w:lang w:eastAsia="ru-RU"/>
    </w:rPr>
  </w:style>
  <w:style w:type="paragraph" w:customStyle="1" w:styleId="ConsNormal">
    <w:name w:val="ConsNormal"/>
    <w:rsid w:val="00BD6826"/>
    <w:pPr>
      <w:widowControl w:val="0"/>
      <w:spacing w:after="0" w:line="240" w:lineRule="auto"/>
      <w:ind w:firstLine="720"/>
    </w:pPr>
    <w:rPr>
      <w:rFonts w:ascii="Arial" w:eastAsia="Times New Roman" w:hAnsi="Arial" w:cs="Arial"/>
      <w:sz w:val="20"/>
      <w:szCs w:val="20"/>
      <w:lang w:eastAsia="ru-RU"/>
    </w:rPr>
  </w:style>
  <w:style w:type="paragraph" w:customStyle="1" w:styleId="23">
    <w:name w:val="Знак2"/>
    <w:basedOn w:val="a"/>
    <w:next w:val="2"/>
    <w:autoRedefine/>
    <w:rsid w:val="00BD6826"/>
    <w:pPr>
      <w:spacing w:line="240" w:lineRule="exact"/>
    </w:pPr>
    <w:rPr>
      <w:rFonts w:ascii="Times New Roman" w:eastAsia="Times New Roman" w:hAnsi="Times New Roman" w:cs="Times New Roman"/>
      <w:sz w:val="24"/>
      <w:szCs w:val="24"/>
      <w:lang w:val="en-US"/>
    </w:rPr>
  </w:style>
  <w:style w:type="paragraph" w:styleId="af2">
    <w:name w:val="Document Map"/>
    <w:basedOn w:val="a"/>
    <w:link w:val="af3"/>
    <w:semiHidden/>
    <w:rsid w:val="00BD6826"/>
    <w:pPr>
      <w:shd w:val="clear" w:color="auto" w:fill="000080"/>
      <w:spacing w:after="0" w:line="240" w:lineRule="auto"/>
    </w:pPr>
    <w:rPr>
      <w:rFonts w:ascii="Times New Roman" w:eastAsia="Times New Roman" w:hAnsi="Times New Roman" w:cs="Times New Roman"/>
      <w:sz w:val="2"/>
      <w:szCs w:val="2"/>
      <w:lang w:val="x-none" w:eastAsia="x-none"/>
    </w:rPr>
  </w:style>
  <w:style w:type="character" w:customStyle="1" w:styleId="af3">
    <w:name w:val="Схема документа Знак"/>
    <w:basedOn w:val="a0"/>
    <w:link w:val="af2"/>
    <w:semiHidden/>
    <w:rsid w:val="00BD6826"/>
    <w:rPr>
      <w:rFonts w:ascii="Times New Roman" w:eastAsia="Times New Roman" w:hAnsi="Times New Roman" w:cs="Times New Roman"/>
      <w:sz w:val="2"/>
      <w:szCs w:val="2"/>
      <w:shd w:val="clear" w:color="auto" w:fill="000080"/>
      <w:lang w:val="x-none" w:eastAsia="x-none"/>
    </w:rPr>
  </w:style>
  <w:style w:type="paragraph" w:customStyle="1" w:styleId="14">
    <w:name w:val="Абзац списка1"/>
    <w:basedOn w:val="a"/>
    <w:rsid w:val="00BD6826"/>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annotation reference"/>
    <w:semiHidden/>
    <w:rsid w:val="00BD6826"/>
    <w:rPr>
      <w:rFonts w:cs="Times New Roman"/>
      <w:sz w:val="16"/>
      <w:szCs w:val="16"/>
    </w:rPr>
  </w:style>
  <w:style w:type="paragraph" w:styleId="af5">
    <w:name w:val="annotation text"/>
    <w:basedOn w:val="a"/>
    <w:link w:val="af6"/>
    <w:semiHidden/>
    <w:rsid w:val="00BD6826"/>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semiHidden/>
    <w:rsid w:val="00BD6826"/>
    <w:rPr>
      <w:rFonts w:ascii="Times New Roman" w:eastAsia="Times New Roman" w:hAnsi="Times New Roman" w:cs="Times New Roman"/>
      <w:sz w:val="20"/>
      <w:szCs w:val="20"/>
      <w:lang w:val="x-none" w:eastAsia="x-none"/>
    </w:rPr>
  </w:style>
  <w:style w:type="paragraph" w:styleId="af7">
    <w:name w:val="annotation subject"/>
    <w:basedOn w:val="af5"/>
    <w:next w:val="af5"/>
    <w:link w:val="af8"/>
    <w:semiHidden/>
    <w:rsid w:val="00BD6826"/>
    <w:rPr>
      <w:b/>
      <w:bCs/>
    </w:rPr>
  </w:style>
  <w:style w:type="character" w:customStyle="1" w:styleId="af8">
    <w:name w:val="Тема примечания Знак"/>
    <w:basedOn w:val="af6"/>
    <w:link w:val="af7"/>
    <w:semiHidden/>
    <w:rsid w:val="00BD6826"/>
    <w:rPr>
      <w:rFonts w:ascii="Times New Roman" w:eastAsia="Times New Roman" w:hAnsi="Times New Roman" w:cs="Times New Roman"/>
      <w:b/>
      <w:bCs/>
      <w:sz w:val="20"/>
      <w:szCs w:val="20"/>
      <w:lang w:val="x-none" w:eastAsia="x-none"/>
    </w:rPr>
  </w:style>
  <w:style w:type="paragraph" w:styleId="af9">
    <w:name w:val="Balloon Text"/>
    <w:basedOn w:val="a"/>
    <w:link w:val="afa"/>
    <w:uiPriority w:val="99"/>
    <w:semiHidden/>
    <w:rsid w:val="00BD6826"/>
    <w:pPr>
      <w:spacing w:after="0" w:line="240" w:lineRule="auto"/>
    </w:pPr>
    <w:rPr>
      <w:rFonts w:ascii="Times New Roman" w:eastAsia="Times New Roman" w:hAnsi="Times New Roman" w:cs="Times New Roman"/>
      <w:sz w:val="2"/>
      <w:szCs w:val="2"/>
      <w:lang w:val="x-none" w:eastAsia="x-none"/>
    </w:rPr>
  </w:style>
  <w:style w:type="character" w:customStyle="1" w:styleId="afa">
    <w:name w:val="Текст выноски Знак"/>
    <w:basedOn w:val="a0"/>
    <w:link w:val="af9"/>
    <w:uiPriority w:val="99"/>
    <w:semiHidden/>
    <w:rsid w:val="00BD6826"/>
    <w:rPr>
      <w:rFonts w:ascii="Times New Roman" w:eastAsia="Times New Roman" w:hAnsi="Times New Roman" w:cs="Times New Roman"/>
      <w:sz w:val="2"/>
      <w:szCs w:val="2"/>
      <w:lang w:val="x-none" w:eastAsia="x-none"/>
    </w:rPr>
  </w:style>
  <w:style w:type="paragraph" w:customStyle="1" w:styleId="15">
    <w:name w:val="Абзац списка1"/>
    <w:basedOn w:val="a"/>
    <w:rsid w:val="00BD6826"/>
    <w:pPr>
      <w:widowControl w:val="0"/>
      <w:suppressAutoHyphens/>
      <w:overflowPunct w:val="0"/>
      <w:autoSpaceDE w:val="0"/>
      <w:spacing w:after="0" w:line="240" w:lineRule="auto"/>
      <w:ind w:left="720"/>
    </w:pPr>
    <w:rPr>
      <w:rFonts w:ascii="Times New Roman" w:eastAsia="DejaVu Sans" w:hAnsi="Times New Roman" w:cs="Times New Roman"/>
      <w:kern w:val="1"/>
      <w:sz w:val="24"/>
      <w:szCs w:val="24"/>
      <w:lang w:eastAsia="zh-CN"/>
    </w:rPr>
  </w:style>
  <w:style w:type="paragraph" w:customStyle="1" w:styleId="24">
    <w:name w:val="Абзац списка2"/>
    <w:basedOn w:val="a"/>
    <w:rsid w:val="00BD6826"/>
    <w:pPr>
      <w:spacing w:after="200" w:line="276" w:lineRule="auto"/>
      <w:ind w:left="720"/>
    </w:pPr>
    <w:rPr>
      <w:rFonts w:ascii="Calibri" w:eastAsia="Times New Roman" w:hAnsi="Calibri" w:cs="Calibri"/>
    </w:rPr>
  </w:style>
  <w:style w:type="paragraph" w:customStyle="1" w:styleId="16">
    <w:name w:val="Без интервала1"/>
    <w:rsid w:val="00BD6826"/>
    <w:pPr>
      <w:spacing w:after="0" w:line="240" w:lineRule="auto"/>
    </w:pPr>
    <w:rPr>
      <w:rFonts w:ascii="Calibri" w:eastAsia="Times New Roman" w:hAnsi="Calibri" w:cs="Calibri"/>
    </w:rPr>
  </w:style>
  <w:style w:type="paragraph" w:customStyle="1" w:styleId="ConsPlusCell">
    <w:name w:val="ConsPlusCell"/>
    <w:rsid w:val="00BD6826"/>
    <w:pPr>
      <w:autoSpaceDE w:val="0"/>
      <w:autoSpaceDN w:val="0"/>
      <w:adjustRightInd w:val="0"/>
      <w:spacing w:after="0" w:line="240" w:lineRule="auto"/>
    </w:pPr>
    <w:rPr>
      <w:rFonts w:ascii="Arial" w:eastAsia="Times New Roman" w:hAnsi="Arial" w:cs="Arial"/>
      <w:sz w:val="20"/>
      <w:szCs w:val="20"/>
      <w:lang w:eastAsia="ru-RU"/>
    </w:rPr>
  </w:style>
  <w:style w:type="paragraph" w:styleId="afb">
    <w:name w:val="List Continue"/>
    <w:basedOn w:val="a"/>
    <w:rsid w:val="00BD6826"/>
    <w:pPr>
      <w:spacing w:after="120" w:line="240" w:lineRule="auto"/>
      <w:ind w:left="283"/>
    </w:pPr>
    <w:rPr>
      <w:rFonts w:ascii="Times New Roman" w:eastAsia="Times New Roman" w:hAnsi="Times New Roman" w:cs="Times New Roman"/>
      <w:b/>
      <w:bCs/>
      <w:sz w:val="18"/>
      <w:szCs w:val="18"/>
      <w:lang w:eastAsia="ru-RU"/>
    </w:rPr>
  </w:style>
  <w:style w:type="paragraph" w:customStyle="1" w:styleId="17">
    <w:name w:val="Знак Знак1 Знак Знак Знак Знак Знак Знак Знак Знак"/>
    <w:basedOn w:val="a"/>
    <w:rsid w:val="00BD6826"/>
    <w:pPr>
      <w:spacing w:line="240" w:lineRule="exact"/>
    </w:pPr>
    <w:rPr>
      <w:rFonts w:ascii="Arial" w:eastAsia="Times New Roman" w:hAnsi="Arial" w:cs="Arial"/>
      <w:sz w:val="20"/>
      <w:szCs w:val="20"/>
      <w:lang w:val="en-US"/>
    </w:rPr>
  </w:style>
  <w:style w:type="table" w:styleId="afc">
    <w:name w:val="Table Grid"/>
    <w:basedOn w:val="a1"/>
    <w:rsid w:val="00BD682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incell1">
    <w:name w:val="maincell1"/>
    <w:rsid w:val="00BD6826"/>
    <w:rPr>
      <w:rFonts w:ascii="Arial CYR" w:hAnsi="Arial CYR" w:cs="Arial CYR"/>
      <w:color w:val="000000"/>
      <w:sz w:val="20"/>
      <w:szCs w:val="20"/>
    </w:rPr>
  </w:style>
  <w:style w:type="paragraph" w:customStyle="1" w:styleId="Style7">
    <w:name w:val="Style7"/>
    <w:basedOn w:val="a"/>
    <w:rsid w:val="00BD6826"/>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styleId="afd">
    <w:name w:val="List Paragraph"/>
    <w:basedOn w:val="a"/>
    <w:uiPriority w:val="34"/>
    <w:qFormat/>
    <w:rsid w:val="00BD6826"/>
    <w:pPr>
      <w:spacing w:after="200" w:line="276" w:lineRule="auto"/>
      <w:ind w:left="720"/>
    </w:pPr>
    <w:rPr>
      <w:rFonts w:ascii="Calibri" w:eastAsia="Malgun Gothic" w:hAnsi="Calibri" w:cs="Calibri"/>
      <w:lang w:eastAsia="ko-KR"/>
    </w:rPr>
  </w:style>
  <w:style w:type="character" w:customStyle="1" w:styleId="afe">
    <w:name w:val="Знак Знак"/>
    <w:semiHidden/>
    <w:locked/>
    <w:rsid w:val="00BD6826"/>
    <w:rPr>
      <w:sz w:val="24"/>
      <w:szCs w:val="24"/>
      <w:lang w:val="ru-RU" w:eastAsia="ru-RU" w:bidi="ar-SA"/>
    </w:rPr>
  </w:style>
  <w:style w:type="paragraph" w:customStyle="1" w:styleId="51">
    <w:name w:val="заголовок 5"/>
    <w:basedOn w:val="a"/>
    <w:next w:val="a"/>
    <w:rsid w:val="00BD6826"/>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33">
    <w:name w:val="Основной текст + Полужирный3"/>
    <w:rsid w:val="00BD6826"/>
    <w:rPr>
      <w:b/>
      <w:bCs/>
      <w:i/>
      <w:iCs/>
      <w:sz w:val="27"/>
      <w:szCs w:val="27"/>
      <w:lang w:bidi="ar-SA"/>
    </w:rPr>
  </w:style>
  <w:style w:type="paragraph" w:customStyle="1" w:styleId="aff">
    <w:name w:val="Содержимое таблицы"/>
    <w:basedOn w:val="a"/>
    <w:rsid w:val="00BD6826"/>
    <w:pPr>
      <w:suppressLineNumbers/>
      <w:suppressAutoHyphens/>
      <w:spacing w:after="0" w:line="240" w:lineRule="auto"/>
    </w:pPr>
    <w:rPr>
      <w:rFonts w:ascii="Times New Roman" w:eastAsia="Times New Roman" w:hAnsi="Times New Roman" w:cs="Times New Roman"/>
      <w:iCs/>
      <w:sz w:val="26"/>
      <w:szCs w:val="26"/>
      <w:lang w:eastAsia="zh-CN"/>
    </w:rPr>
  </w:style>
  <w:style w:type="paragraph" w:customStyle="1" w:styleId="25">
    <w:name w:val="Основной текст (2)"/>
    <w:basedOn w:val="a"/>
    <w:rsid w:val="00BD6826"/>
    <w:pPr>
      <w:shd w:val="clear" w:color="auto" w:fill="FFFFFF"/>
      <w:spacing w:after="0" w:line="240" w:lineRule="atLeast"/>
    </w:pPr>
    <w:rPr>
      <w:rFonts w:ascii="Times New Roman" w:eastAsia="Times New Roman" w:hAnsi="Times New Roman" w:cs="Times New Roman"/>
      <w:b/>
      <w:bCs/>
      <w:i/>
      <w:iCs/>
      <w:sz w:val="27"/>
      <w:szCs w:val="27"/>
      <w:lang w:eastAsia="ru-RU"/>
    </w:rPr>
  </w:style>
  <w:style w:type="paragraph" w:styleId="aff0">
    <w:name w:val="No Spacing"/>
    <w:link w:val="aff1"/>
    <w:qFormat/>
    <w:rsid w:val="00BD6826"/>
    <w:pPr>
      <w:spacing w:after="0" w:line="240" w:lineRule="auto"/>
    </w:pPr>
    <w:rPr>
      <w:rFonts w:ascii="Calibri" w:eastAsia="Calibri" w:hAnsi="Calibri" w:cs="Times New Roman"/>
    </w:rPr>
  </w:style>
  <w:style w:type="character" w:customStyle="1" w:styleId="aff1">
    <w:name w:val="Без интервала Знак"/>
    <w:link w:val="aff0"/>
    <w:locked/>
    <w:rsid w:val="00BD6826"/>
    <w:rPr>
      <w:rFonts w:ascii="Calibri" w:eastAsia="Calibri" w:hAnsi="Calibri" w:cs="Times New Roman"/>
    </w:rPr>
  </w:style>
  <w:style w:type="paragraph" w:styleId="26">
    <w:name w:val="Body Text 2"/>
    <w:basedOn w:val="a"/>
    <w:link w:val="27"/>
    <w:uiPriority w:val="99"/>
    <w:rsid w:val="00BD6826"/>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0"/>
    <w:link w:val="26"/>
    <w:uiPriority w:val="99"/>
    <w:rsid w:val="00BD6826"/>
    <w:rPr>
      <w:rFonts w:ascii="Times New Roman" w:eastAsia="Times New Roman" w:hAnsi="Times New Roman" w:cs="Times New Roman"/>
      <w:sz w:val="20"/>
      <w:szCs w:val="20"/>
      <w:lang w:eastAsia="ru-RU"/>
    </w:rPr>
  </w:style>
  <w:style w:type="character" w:customStyle="1" w:styleId="BodyTextIndentChar">
    <w:name w:val="Body Text Indent Char"/>
    <w:semiHidden/>
    <w:locked/>
    <w:rsid w:val="00BD6826"/>
    <w:rPr>
      <w:rFonts w:cs="Times New Roman"/>
      <w:sz w:val="24"/>
      <w:szCs w:val="24"/>
      <w:lang w:val="ru-RU" w:eastAsia="ru-RU" w:bidi="ar-SA"/>
    </w:rPr>
  </w:style>
  <w:style w:type="paragraph" w:styleId="aff2">
    <w:name w:val="Subtitle"/>
    <w:basedOn w:val="a"/>
    <w:link w:val="aff3"/>
    <w:uiPriority w:val="99"/>
    <w:qFormat/>
    <w:rsid w:val="00BD6826"/>
    <w:pPr>
      <w:spacing w:after="0" w:line="360" w:lineRule="auto"/>
      <w:jc w:val="center"/>
    </w:pPr>
    <w:rPr>
      <w:rFonts w:ascii="Times New Roman" w:eastAsia="Times New Roman" w:hAnsi="Times New Roman" w:cs="Times New Roman"/>
      <w:b/>
      <w:sz w:val="20"/>
      <w:szCs w:val="20"/>
      <w:lang w:eastAsia="ru-RU"/>
    </w:rPr>
  </w:style>
  <w:style w:type="character" w:customStyle="1" w:styleId="aff3">
    <w:name w:val="Подзаголовок Знак"/>
    <w:basedOn w:val="a0"/>
    <w:link w:val="aff2"/>
    <w:uiPriority w:val="99"/>
    <w:rsid w:val="00BD6826"/>
    <w:rPr>
      <w:rFonts w:ascii="Times New Roman" w:eastAsia="Times New Roman" w:hAnsi="Times New Roman" w:cs="Times New Roman"/>
      <w:b/>
      <w:sz w:val="20"/>
      <w:szCs w:val="20"/>
      <w:lang w:eastAsia="ru-RU"/>
    </w:rPr>
  </w:style>
  <w:style w:type="character" w:customStyle="1" w:styleId="BodyTextChar">
    <w:name w:val="Body Text Char"/>
    <w:locked/>
    <w:rsid w:val="00BD6826"/>
    <w:rPr>
      <w:sz w:val="24"/>
    </w:rPr>
  </w:style>
  <w:style w:type="character" w:customStyle="1" w:styleId="NoSpacingChar">
    <w:name w:val="No Spacing Char"/>
    <w:link w:val="13"/>
    <w:locked/>
    <w:rsid w:val="00BD6826"/>
    <w:rPr>
      <w:rFonts w:ascii="Calibri" w:eastAsia="Times New Roman" w:hAnsi="Calibri" w:cs="Calibri"/>
      <w:lang w:eastAsia="ru-RU"/>
    </w:rPr>
  </w:style>
  <w:style w:type="character" w:customStyle="1" w:styleId="apple-converted-space">
    <w:name w:val="apple-converted-space"/>
    <w:rsid w:val="00BD6826"/>
    <w:rPr>
      <w:rFonts w:cs="Times New Roman"/>
    </w:rPr>
  </w:style>
  <w:style w:type="paragraph" w:styleId="34">
    <w:name w:val="Body Text 3"/>
    <w:basedOn w:val="a"/>
    <w:link w:val="35"/>
    <w:uiPriority w:val="99"/>
    <w:rsid w:val="00BD682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BD6826"/>
    <w:rPr>
      <w:rFonts w:ascii="Times New Roman" w:eastAsia="Times New Roman" w:hAnsi="Times New Roman" w:cs="Times New Roman"/>
      <w:sz w:val="16"/>
      <w:szCs w:val="16"/>
      <w:lang w:eastAsia="ru-RU"/>
    </w:rPr>
  </w:style>
  <w:style w:type="paragraph" w:customStyle="1" w:styleId="p28">
    <w:name w:val="p28"/>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BD6826"/>
  </w:style>
  <w:style w:type="character" w:customStyle="1" w:styleId="s3">
    <w:name w:val="s3"/>
    <w:rsid w:val="00BD6826"/>
  </w:style>
  <w:style w:type="character" w:customStyle="1" w:styleId="s11">
    <w:name w:val="s11"/>
    <w:rsid w:val="00BD6826"/>
  </w:style>
  <w:style w:type="character" w:styleId="aff4">
    <w:name w:val="Hyperlink"/>
    <w:uiPriority w:val="99"/>
    <w:unhideWhenUsed/>
    <w:rsid w:val="00BD6826"/>
    <w:rPr>
      <w:color w:val="0000FF"/>
      <w:u w:val="single"/>
    </w:rPr>
  </w:style>
  <w:style w:type="paragraph" w:customStyle="1" w:styleId="aff5">
    <w:name w:val="Íàçâàíèå"/>
    <w:basedOn w:val="a"/>
    <w:rsid w:val="00BD6826"/>
    <w:pPr>
      <w:tabs>
        <w:tab w:val="left" w:pos="426"/>
      </w:tabs>
      <w:spacing w:before="120" w:after="0" w:line="360" w:lineRule="auto"/>
      <w:jc w:val="center"/>
    </w:pPr>
    <w:rPr>
      <w:rFonts w:ascii="Times New Roman" w:eastAsia="Times New Roman" w:hAnsi="Times New Roman" w:cs="Times New Roman"/>
      <w:b/>
      <w:szCs w:val="20"/>
      <w:lang w:eastAsia="ru-RU"/>
    </w:rPr>
  </w:style>
  <w:style w:type="paragraph" w:customStyle="1" w:styleId="Default">
    <w:name w:val="Default"/>
    <w:rsid w:val="00BD68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6">
    <w:name w:val="FollowedHyperlink"/>
    <w:rsid w:val="00BD6826"/>
    <w:rPr>
      <w:color w:val="954F72"/>
      <w:u w:val="single"/>
    </w:rPr>
  </w:style>
  <w:style w:type="character" w:customStyle="1" w:styleId="18">
    <w:name w:val="Неразрешенное упоминание1"/>
    <w:basedOn w:val="a0"/>
    <w:uiPriority w:val="99"/>
    <w:semiHidden/>
    <w:unhideWhenUsed/>
    <w:rsid w:val="002C6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47480">
      <w:bodyDiv w:val="1"/>
      <w:marLeft w:val="0"/>
      <w:marRight w:val="0"/>
      <w:marTop w:val="0"/>
      <w:marBottom w:val="0"/>
      <w:divBdr>
        <w:top w:val="none" w:sz="0" w:space="0" w:color="auto"/>
        <w:left w:val="none" w:sz="0" w:space="0" w:color="auto"/>
        <w:bottom w:val="none" w:sz="0" w:space="0" w:color="auto"/>
        <w:right w:val="none" w:sz="0" w:space="0" w:color="auto"/>
      </w:divBdr>
    </w:div>
    <w:div w:id="135419188">
      <w:bodyDiv w:val="1"/>
      <w:marLeft w:val="0"/>
      <w:marRight w:val="0"/>
      <w:marTop w:val="0"/>
      <w:marBottom w:val="0"/>
      <w:divBdr>
        <w:top w:val="none" w:sz="0" w:space="0" w:color="auto"/>
        <w:left w:val="none" w:sz="0" w:space="0" w:color="auto"/>
        <w:bottom w:val="none" w:sz="0" w:space="0" w:color="auto"/>
        <w:right w:val="none" w:sz="0" w:space="0" w:color="auto"/>
      </w:divBdr>
    </w:div>
    <w:div w:id="525874424">
      <w:bodyDiv w:val="1"/>
      <w:marLeft w:val="0"/>
      <w:marRight w:val="0"/>
      <w:marTop w:val="0"/>
      <w:marBottom w:val="0"/>
      <w:divBdr>
        <w:top w:val="none" w:sz="0" w:space="0" w:color="auto"/>
        <w:left w:val="none" w:sz="0" w:space="0" w:color="auto"/>
        <w:bottom w:val="none" w:sz="0" w:space="0" w:color="auto"/>
        <w:right w:val="none" w:sz="0" w:space="0" w:color="auto"/>
      </w:divBdr>
    </w:div>
    <w:div w:id="629168804">
      <w:bodyDiv w:val="1"/>
      <w:marLeft w:val="0"/>
      <w:marRight w:val="0"/>
      <w:marTop w:val="0"/>
      <w:marBottom w:val="0"/>
      <w:divBdr>
        <w:top w:val="none" w:sz="0" w:space="0" w:color="auto"/>
        <w:left w:val="none" w:sz="0" w:space="0" w:color="auto"/>
        <w:bottom w:val="none" w:sz="0" w:space="0" w:color="auto"/>
        <w:right w:val="none" w:sz="0" w:space="0" w:color="auto"/>
      </w:divBdr>
    </w:div>
    <w:div w:id="1031538209">
      <w:bodyDiv w:val="1"/>
      <w:marLeft w:val="0"/>
      <w:marRight w:val="0"/>
      <w:marTop w:val="0"/>
      <w:marBottom w:val="0"/>
      <w:divBdr>
        <w:top w:val="none" w:sz="0" w:space="0" w:color="auto"/>
        <w:left w:val="none" w:sz="0" w:space="0" w:color="auto"/>
        <w:bottom w:val="none" w:sz="0" w:space="0" w:color="auto"/>
        <w:right w:val="none" w:sz="0" w:space="0" w:color="auto"/>
      </w:divBdr>
    </w:div>
    <w:div w:id="1208375660">
      <w:bodyDiv w:val="1"/>
      <w:marLeft w:val="0"/>
      <w:marRight w:val="0"/>
      <w:marTop w:val="0"/>
      <w:marBottom w:val="0"/>
      <w:divBdr>
        <w:top w:val="none" w:sz="0" w:space="0" w:color="auto"/>
        <w:left w:val="none" w:sz="0" w:space="0" w:color="auto"/>
        <w:bottom w:val="none" w:sz="0" w:space="0" w:color="auto"/>
        <w:right w:val="none" w:sz="0" w:space="0" w:color="auto"/>
      </w:divBdr>
    </w:div>
    <w:div w:id="1467309668">
      <w:bodyDiv w:val="1"/>
      <w:marLeft w:val="0"/>
      <w:marRight w:val="0"/>
      <w:marTop w:val="0"/>
      <w:marBottom w:val="0"/>
      <w:divBdr>
        <w:top w:val="none" w:sz="0" w:space="0" w:color="auto"/>
        <w:left w:val="none" w:sz="0" w:space="0" w:color="auto"/>
        <w:bottom w:val="none" w:sz="0" w:space="0" w:color="auto"/>
        <w:right w:val="none" w:sz="0" w:space="0" w:color="auto"/>
      </w:divBdr>
    </w:div>
    <w:div w:id="1770201294">
      <w:bodyDiv w:val="1"/>
      <w:marLeft w:val="0"/>
      <w:marRight w:val="0"/>
      <w:marTop w:val="0"/>
      <w:marBottom w:val="0"/>
      <w:divBdr>
        <w:top w:val="none" w:sz="0" w:space="0" w:color="auto"/>
        <w:left w:val="none" w:sz="0" w:space="0" w:color="auto"/>
        <w:bottom w:val="none" w:sz="0" w:space="0" w:color="auto"/>
        <w:right w:val="none" w:sz="0" w:space="0" w:color="auto"/>
      </w:divBdr>
    </w:div>
    <w:div w:id="1839733549">
      <w:bodyDiv w:val="1"/>
      <w:marLeft w:val="0"/>
      <w:marRight w:val="0"/>
      <w:marTop w:val="0"/>
      <w:marBottom w:val="0"/>
      <w:divBdr>
        <w:top w:val="none" w:sz="0" w:space="0" w:color="auto"/>
        <w:left w:val="none" w:sz="0" w:space="0" w:color="auto"/>
        <w:bottom w:val="none" w:sz="0" w:space="0" w:color="auto"/>
        <w:right w:val="none" w:sz="0" w:space="0" w:color="auto"/>
      </w:divBdr>
    </w:div>
    <w:div w:id="1840002221">
      <w:bodyDiv w:val="1"/>
      <w:marLeft w:val="0"/>
      <w:marRight w:val="0"/>
      <w:marTop w:val="0"/>
      <w:marBottom w:val="0"/>
      <w:divBdr>
        <w:top w:val="none" w:sz="0" w:space="0" w:color="auto"/>
        <w:left w:val="none" w:sz="0" w:space="0" w:color="auto"/>
        <w:bottom w:val="none" w:sz="0" w:space="0" w:color="auto"/>
        <w:right w:val="none" w:sz="0" w:space="0" w:color="auto"/>
      </w:divBdr>
    </w:div>
    <w:div w:id="211297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olmsk.sakhalin.gov.ru/dep_eco/assessment-of-efficiency-of-activ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holmsk.sakhali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3C008-5D07-4394-AFAD-C35A8F32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36</Pages>
  <Words>18896</Words>
  <Characters>107711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c:creator>
  <cp:keywords/>
  <dc:description/>
  <cp:lastModifiedBy>Бурик Т.С.</cp:lastModifiedBy>
  <cp:revision>121</cp:revision>
  <cp:lastPrinted>2023-04-28T01:04:00Z</cp:lastPrinted>
  <dcterms:created xsi:type="dcterms:W3CDTF">2023-04-27T22:55:00Z</dcterms:created>
  <dcterms:modified xsi:type="dcterms:W3CDTF">2023-04-28T04:58:00Z</dcterms:modified>
</cp:coreProperties>
</file>