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27" w:rsidRPr="00607CB8" w:rsidRDefault="00673C27" w:rsidP="00607CB8">
      <w:pPr>
        <w:pStyle w:val="ConsPlusNonformat"/>
        <w:widowControl/>
        <w:ind w:firstLine="72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07CB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Итоги социально-экономического развития </w:t>
      </w:r>
    </w:p>
    <w:p w:rsidR="00673C27" w:rsidRDefault="00673C27" w:rsidP="00607CB8">
      <w:pPr>
        <w:pStyle w:val="ConsPlusNonformat"/>
        <w:widowControl/>
        <w:ind w:firstLine="72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07CB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муниципального образования «Холмский городской округ» </w:t>
      </w:r>
    </w:p>
    <w:p w:rsidR="00673C27" w:rsidRPr="00607CB8" w:rsidRDefault="00673C27" w:rsidP="00607CB8">
      <w:pPr>
        <w:pStyle w:val="ConsPlusNonformat"/>
        <w:widowControl/>
        <w:ind w:firstLine="72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607CB8">
        <w:rPr>
          <w:rFonts w:ascii="Times New Roman" w:hAnsi="Times New Roman" w:cs="Times New Roman"/>
          <w:b/>
          <w:bCs/>
          <w:sz w:val="26"/>
          <w:szCs w:val="26"/>
          <w:u w:val="single"/>
        </w:rPr>
        <w:t>за 9 месяцев 2015 год</w:t>
      </w:r>
    </w:p>
    <w:p w:rsidR="00673C27" w:rsidRPr="00607CB8" w:rsidRDefault="00673C27" w:rsidP="00607CB8">
      <w:pPr>
        <w:pStyle w:val="ConsPlusNonformat"/>
        <w:widowControl/>
        <w:ind w:firstLine="720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</w:p>
    <w:p w:rsidR="00673C27" w:rsidRPr="00607CB8" w:rsidRDefault="00673C27" w:rsidP="00607CB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сфере осуществления полномочий по обеспечению социально-экономического развития Холмского городского округа деятельность органов местного самоуправления и всех участников экономического процесса по итогам 9 месяцев 2015 года была направлена на реализацию Указов Президента Российской Федерации на территории Холмского городского округа, национальных проектов «Здоровье», «Образование», Государственной программы развития сельского хозяйства и регулирования рынков сельскохозяйственной продукции, сырья и продовольствия, стратегии социально-экономического развития Сахалинской области, мероприятий региональных программ развития Сахалинской области, мероприятий муниципальных программ развития отраслей экономики и социальной сферы.</w:t>
      </w:r>
    </w:p>
    <w:p w:rsidR="00673C27" w:rsidRPr="00607CB8" w:rsidRDefault="00673C27" w:rsidP="00607CB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Социально-экономическая политика развития муниципального образования в 2015 году и на перспективу связана с сохранением темпов роста в отраслях экономики, решением задач, способствующих улучшению качества жизни населения, созданию условий для развития экономики и социальной сферы городского округа.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Муниципальное образование «Холмский городской округ» в экономике Сахалинской области занимает по обороту крупных и средних организаций 5 место, по обороту розничной торговли 2 место, по объему платных услуг 3 место, в том числе бытовых услуг 2 место.</w:t>
      </w:r>
    </w:p>
    <w:p w:rsidR="00673C27" w:rsidRPr="00607CB8" w:rsidRDefault="00673C27" w:rsidP="00607CB8">
      <w:pPr>
        <w:widowControl w:val="0"/>
        <w:tabs>
          <w:tab w:val="left" w:pos="8460"/>
        </w:tabs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По данным Статистического регистра хозяйствующих субъектов по состоянию на 01 октября 2014 года учтено 887 предприятий и организаций и 1796 индивидуальных предпринимателей. </w:t>
      </w:r>
    </w:p>
    <w:p w:rsidR="00673C27" w:rsidRPr="00607CB8" w:rsidRDefault="00673C27" w:rsidP="00607CB8">
      <w:pPr>
        <w:pStyle w:val="ConsPlusNonformat"/>
        <w:widowControl/>
        <w:ind w:firstLine="72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607CB8">
        <w:rPr>
          <w:rFonts w:ascii="Times New Roman" w:hAnsi="Times New Roman" w:cs="Times New Roman"/>
          <w:b/>
          <w:bCs/>
          <w:sz w:val="26"/>
          <w:szCs w:val="26"/>
        </w:rPr>
        <w:t>Демографическая ситуация</w:t>
      </w:r>
    </w:p>
    <w:p w:rsidR="00673C27" w:rsidRPr="00607CB8" w:rsidRDefault="00673C27" w:rsidP="00607CB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По состоянию на 1 января 2015 года численность населения муниципального образования составила 38,8 тыс. чел., в том числе 74,2% или 28,8 тыс. чел.  – городское население, 25,8% или 10,0 тыс. чел. – сельское население. По сравнению с уровнем 2014 года сокращение численности населения в общем объеме произошло на 195 чел. (2%).</w:t>
      </w:r>
    </w:p>
    <w:p w:rsidR="00673C27" w:rsidRPr="00607CB8" w:rsidRDefault="00673C27" w:rsidP="00607CB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Динамика естественного движения населения характеризуется сохраняющейся убылью населения. По состоянию на 01.09.2015 года население муниципального образования сократилось на 201 человека, в том числе в результате естественной убыли на 108 человек и миграционного оттока на 93 человека. Число умерших граждан превысило число родившихся на 33,6%, рост миграционного оттока населения  увеличился в 3,2 раза.</w:t>
      </w:r>
    </w:p>
    <w:p w:rsidR="00673C27" w:rsidRPr="00607CB8" w:rsidRDefault="00673C27" w:rsidP="00607CB8">
      <w:pPr>
        <w:pStyle w:val="Con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В сравнении с аналогичным периодом 2014 года наблюдается снижение числа родившихся на 10,3%, увеличение числа смертности населения на 15,6%. На территории муниципального образования наблюдается тенденция снижения как числа прибывших в муниципальное образование на 6%, так и числа выбывших на 1%.</w:t>
      </w:r>
    </w:p>
    <w:p w:rsidR="00673C27" w:rsidRPr="00607CB8" w:rsidRDefault="00673C27" w:rsidP="00607CB8">
      <w:pPr>
        <w:pStyle w:val="Con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Население городского округа стареет, в результате чего растет коэффициент демографической нагрузки.</w:t>
      </w:r>
    </w:p>
    <w:p w:rsidR="00673C27" w:rsidRPr="00607CB8" w:rsidRDefault="00673C27" w:rsidP="00607CB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Численность пенсионеров в городском округе в отчетном периоде составила 16290 человек. В общей численности населения городского округа на долю пенсионеров приходится 42%.</w:t>
      </w:r>
    </w:p>
    <w:p w:rsidR="00673C27" w:rsidRPr="00607CB8" w:rsidRDefault="00673C27" w:rsidP="00607CB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Важнейшими демографическими проблемами по-прежнему остаются:</w:t>
      </w:r>
    </w:p>
    <w:p w:rsidR="00673C27" w:rsidRPr="00607CB8" w:rsidRDefault="00673C27" w:rsidP="00607CB8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- естественная убыль населения под влиянием динамики превышения смертности над рождаемостью;</w:t>
      </w:r>
    </w:p>
    <w:p w:rsidR="00673C27" w:rsidRPr="00607CB8" w:rsidRDefault="00673C27" w:rsidP="00607CB8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- миграционный отток из-за трудностей социально-экономического характера, безработицы в проблемных населенных пунктах, жилищно-бытовых проблем;</w:t>
      </w:r>
    </w:p>
    <w:p w:rsidR="00673C27" w:rsidRPr="00607CB8" w:rsidRDefault="00673C27" w:rsidP="00607CB8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- отток трудоспособного населения, в том числе - квалифицированных кадров, что серьезно снижает трудовой потенциал округа.</w:t>
      </w:r>
    </w:p>
    <w:p w:rsidR="00673C27" w:rsidRPr="00607CB8" w:rsidRDefault="00673C27" w:rsidP="00607CB8">
      <w:pPr>
        <w:pStyle w:val="Con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В связи с этим основными задачами в области демографической политики являются:</w:t>
      </w:r>
    </w:p>
    <w:p w:rsidR="00673C27" w:rsidRPr="00607CB8" w:rsidRDefault="00673C27" w:rsidP="00607CB8">
      <w:pPr>
        <w:pStyle w:val="Con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- улучшение качества медицинской помощи, развитие профилактики, диагностики и лечения социально значимых заболеваний;</w:t>
      </w:r>
    </w:p>
    <w:p w:rsidR="00673C27" w:rsidRPr="00607CB8" w:rsidRDefault="00673C27" w:rsidP="00607CB8">
      <w:pPr>
        <w:pStyle w:val="Con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- разработка и реализация мер по профилактике правонарушений, пьянства и наркомании;</w:t>
      </w:r>
    </w:p>
    <w:p w:rsidR="00673C27" w:rsidRPr="00607CB8" w:rsidRDefault="00673C27" w:rsidP="00607CB8">
      <w:pPr>
        <w:pStyle w:val="Con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- совершенствование системы мер социальной реабилитации категорий населения, которые в силу жизненных обстоятельств попали в сложные условия существования (освободившихся из мест лишения свободы, не имеющих постоянного места работы).</w:t>
      </w:r>
    </w:p>
    <w:p w:rsidR="00673C27" w:rsidRPr="00607CB8" w:rsidRDefault="00673C27" w:rsidP="00607CB8">
      <w:pPr>
        <w:pStyle w:val="ConsPlusNonformat"/>
        <w:widowControl/>
        <w:ind w:firstLine="72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673C27" w:rsidRPr="00607CB8" w:rsidRDefault="00673C27" w:rsidP="00607CB8">
      <w:pPr>
        <w:pStyle w:val="ConsPlusNonformat"/>
        <w:widowControl/>
        <w:ind w:firstLine="72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b/>
          <w:bCs/>
          <w:sz w:val="26"/>
          <w:szCs w:val="26"/>
        </w:rPr>
        <w:t>Рынок труда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По состоянию на 1 октября 2015 года, в соответствии с данными Статистического регистра хозяйствующих субъектов Сахалинстата, в Холмском городском округе зарегистрировано 887 юридических лиц и 1796 индивидуальных предпринимателей, что составляет, соответственно 5,0% от общего числа юридических лиц и 10,1% от общего количества индивидуальных предпринимателей, зарегистрированных в Сахалинской области. Количество индивидуальных  предпринимателей имеет тенденцию снижения.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По состоянию на 01.09.2014 года среднесписочная численность работников занятых в экономике Холмского городского округа составляет 11,3 тысяч человек, что на 200 человек меньше работающих в аналогичном периоде 2014 года.</w:t>
      </w:r>
    </w:p>
    <w:p w:rsidR="00673C27" w:rsidRPr="00607CB8" w:rsidRDefault="00673C27" w:rsidP="00607CB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64CC5">
        <w:rPr>
          <w:rFonts w:ascii="Times New Roman" w:hAnsi="Times New Roman" w:cs="Times New Roman"/>
          <w:sz w:val="26"/>
          <w:szCs w:val="26"/>
        </w:rPr>
        <w:t>В общей численности занятых в экономике порядка 43,2% приходится на производственную сферу и потребительский рынок и 56,8% на непроизводственную сферу.</w:t>
      </w:r>
    </w:p>
    <w:p w:rsidR="00673C27" w:rsidRPr="00607CB8" w:rsidRDefault="00673C27" w:rsidP="00607CB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 xml:space="preserve">Уровень регистрируемой безработицы от экономически активного населения остался на уровне </w:t>
      </w:r>
      <w:smartTag w:uri="urn:schemas-microsoft-com:office:smarttags" w:element="metricconverter">
        <w:smartTagPr>
          <w:attr w:name="ProductID" w:val="2014 г"/>
        </w:smartTagPr>
        <w:r w:rsidRPr="00607CB8">
          <w:rPr>
            <w:rFonts w:ascii="Times New Roman" w:hAnsi="Times New Roman" w:cs="Times New Roman"/>
            <w:sz w:val="26"/>
            <w:szCs w:val="26"/>
          </w:rPr>
          <w:t>2014 г</w:t>
        </w:r>
      </w:smartTag>
      <w:r w:rsidRPr="00607CB8">
        <w:rPr>
          <w:rFonts w:ascii="Times New Roman" w:hAnsi="Times New Roman" w:cs="Times New Roman"/>
          <w:sz w:val="26"/>
          <w:szCs w:val="26"/>
        </w:rPr>
        <w:t xml:space="preserve">. и составил 0,6%. </w:t>
      </w:r>
    </w:p>
    <w:p w:rsidR="00673C27" w:rsidRPr="00607CB8" w:rsidRDefault="00673C27" w:rsidP="00607CB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По состоянию на 01.10.2015 г. численность безработных, состоящих на учете в центре занятости, составила 134 человек, что больше на 3 человека, чем в соответствующем  периоде 2014 года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Всего за отчетный период за содействием в трудоустройстве в центр занятости обратилось 1692 человек, что выше уровня аналогичного периода прошлого года на 3,9%. Доля обратившихся за содействием в поиске подходящей работы по отношению к экономически активному населению составляет 7,5%.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При содействии службы занятости трудоустроено с использованием различных программ активной политики занятости 1290 человека или 76,2% от числа обратившихся за содействием в трудоустройстве, к прошлому году данный показатель увеличился на 8,1%. Из общего количества трудоустроенных граждан трудоустроено: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- на постоянную работу 15,1%;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- на временно созданные рабочие места 84,9%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За отчетный период  работодателями МО «Холмский городской округ» заявлено 2497 вакансии. Количество вакансий на конец отчетного периода составило 503 ед. Количество вакансий за 9 месяцев 2015 года снизилось по сравнению с аналогичным периодом  прошлого года.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Наиболее востребованными профессиями и специальностями в муниципальном образовании в 2015 году являются: воспитатели, педагоги, водители транспортного средства всех категорий, врачи различной специализации, медицинские сестры, а также рабочие и специалисты строительных специальностей.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Структура заявленной работодателями потребности в работниках в течение отчетного периода представлена следующим образом: - 1648 вакансия для замещения рабочих профессий и 303 вакансий служащих, коэффициент напряженности на регистрируемом рынке труда на конец отчетного периода – 0,4.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За 9 месяцев 2015 года специалистами центра занятости  проведено 17 ярмарок вакансий рабочих мест, в которых приняли участие 45 предприятие, ими заявлено 851 вакансия Доля нашедших работу к общей численности участников – 49,8%, доля нашедших  работу к числу заявленных вакансий – 23,5%.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В течение 9 месяцев 2015 года в ОКУ ЦЗН заключено 9 договоров </w:t>
      </w:r>
      <w:r w:rsidRPr="00607CB8">
        <w:rPr>
          <w:i/>
          <w:iCs/>
          <w:sz w:val="26"/>
          <w:szCs w:val="26"/>
        </w:rPr>
        <w:t>«О совместной деятельности по организации проведения оплачиваемых общественных работ»</w:t>
      </w:r>
      <w:r w:rsidRPr="00607CB8">
        <w:rPr>
          <w:sz w:val="26"/>
          <w:szCs w:val="26"/>
        </w:rPr>
        <w:t xml:space="preserve"> на создание 209 рабочих мест с предприятиями, учреждениями и организациями муниципального округа различных форм собственности. Трудоустроено в рамках данных договоров 209 человек, из них получили материальную поддержку 10 человек из числа безработных граждан.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течение отчетного периода центром занятости заключено 16 договор</w:t>
      </w:r>
      <w:r>
        <w:rPr>
          <w:sz w:val="26"/>
          <w:szCs w:val="26"/>
        </w:rPr>
        <w:t>ов о совместной деятельности по</w:t>
      </w:r>
      <w:r w:rsidRPr="00607CB8">
        <w:rPr>
          <w:sz w:val="26"/>
          <w:szCs w:val="26"/>
        </w:rPr>
        <w:t xml:space="preserve"> организации временной занятости несовершеннолетних граждан с предприятиями и организациями  муниципального образования., которые создали в своих учреждениях 78 бригад и 8 лагерей труда и отдыха для подростков по благоустройству и уборке территорий г. Холмска и сел. За 9 месяцев 2015 года на организацию временной занятости подростков из всех источников финансирования израсходовано 3328,4 тысячи рублей, в том числе: средства местного бюджета – 1883,1 тысячи рублей, средства областного бюджета  - 444,4 тысяч рублей, средства областной субвенции – 1000,9 тысячи рублей. Средняя сумма заработка каждого подростка составила 6520,83 рубля.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Государственные услуги по организации временного трудоустройства граждан, испытывающих трудности в поиске работы в течение 9 месяцев 2015 года получили 23 человека. Безработные трудоустроились по следующим специальностям: докер-механизатор, дворник, машинист котельной, слесарь по такеложу, дорожный рабочий, уборщик производственных и служебных помещений.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отчетном периоде на профессиональное обучение направлено 111 безработных граждан. Приобрели профессии и специальности по 9 наименованиям.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течение отчетного периода государственная услуга по содействию самозанятости оказана 82 безработным гражданам, 30 человек прошли обучение основам предпринимательской деятельности, зарегистрировали предпринимательскую деятельность 12 безработных граждан.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Ряды предпринимателей пополнили: специалисты по оказанию различного рода услуг: парикмахерских, бухгалтерских, социальных, прочих персональных услуг; услуг по ремонту квартир; разведением крупнорогатого скота; деятельностью ресторанов и кафе.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я</w:t>
      </w:r>
      <w:r w:rsidRPr="00607CB8">
        <w:rPr>
          <w:sz w:val="26"/>
          <w:szCs w:val="26"/>
        </w:rPr>
        <w:t>нваре-сентябре 2015</w:t>
      </w:r>
      <w:r>
        <w:rPr>
          <w:sz w:val="26"/>
          <w:szCs w:val="26"/>
        </w:rPr>
        <w:t xml:space="preserve"> </w:t>
      </w:r>
      <w:r w:rsidRPr="00607CB8">
        <w:rPr>
          <w:sz w:val="26"/>
          <w:szCs w:val="26"/>
        </w:rPr>
        <w:t>года профориентационные услуги в целях удовлетворения потребности в профессиональном самоопределении, выборе сферы деятельности, развития профессиональной карьеры, трудоустройства получили 1100 человек.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За 9 месяцев 2015 года от безработных граждан, состоящих на учете в центре занятости населения, поступило 1 заявление об осуществлении трудовой деятельности вне территории проживания. В рамках заключенных договоров о предоставлении финансовой поддержки при переезде или переселении в другую местность для трудоустройства на временную работу в пределах Сахалинской области по направлению органов службы занятости трудоустроено двое безработных. Трудоустроено на временную работу в пределах Сахалинской области по направлению органов службы занятости 3 безработных гражданина, заключено 3 договора с безработными о предоставлении финансовой поддержки при переезде или переселении в другую местность для трудоустройства. Безработные граждане были трудоустроены по следующим профессиям: рыбак прибрежного лова, мастер цеха по переработке рыбы.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рамках профессиональной подготовки, переподготовки и повышения квалификации женщин, имеющих детей в возрасте до 3-х лет на профессиональное обучение направлены 11 женщин, находящихся в отпуске по уходу за ребенком до 3-х лет, состоящих в трудовых отношениях с работодателем.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Основные проблемы, влияющие на состояние рынка труда: несбалансированность между спросом и предложением рабочей силы, сохранение низкого качества рабочей силы в связи со старением населения и сокращением кадрового состава высококвалифицированных рабочих на предприятиях.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связи с этим, основные мероприятия по регулированию ситуации будут направлены на проведение активной политики на рынке труда, содействие укомплектованию предприятий необходимыми кадрами, подготовку, переподготовку и повышение квалификации безработных граждан в учебных заведениях Сахалинской области, реализацию мероприятий по привлечению в округ квалифицированных специалистов в соответствии с действующим законодательством.</w:t>
      </w:r>
    </w:p>
    <w:p w:rsidR="00673C27" w:rsidRPr="00607CB8" w:rsidRDefault="00673C27" w:rsidP="00607CB8">
      <w:pPr>
        <w:ind w:firstLine="720"/>
        <w:jc w:val="both"/>
        <w:outlineLvl w:val="0"/>
        <w:rPr>
          <w:b/>
          <w:bCs/>
          <w:i/>
          <w:iCs/>
          <w:sz w:val="26"/>
          <w:szCs w:val="26"/>
        </w:rPr>
      </w:pPr>
    </w:p>
    <w:p w:rsidR="00673C27" w:rsidRPr="00607CB8" w:rsidRDefault="00673C27" w:rsidP="00607CB8">
      <w:pPr>
        <w:ind w:firstLine="720"/>
        <w:jc w:val="both"/>
        <w:outlineLvl w:val="0"/>
        <w:rPr>
          <w:sz w:val="26"/>
          <w:szCs w:val="26"/>
        </w:rPr>
      </w:pPr>
      <w:r w:rsidRPr="00607CB8">
        <w:rPr>
          <w:b/>
          <w:bCs/>
          <w:sz w:val="26"/>
          <w:szCs w:val="26"/>
        </w:rPr>
        <w:t>Уровень жизни населения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Средняя заработная плата по полному кругу организаций за период январь-сентябрь 2015 года составила 42,9 тыс. руб., что на 101,1% выше уровня аналогичного периода 2014 года и в 3,1 раза выше величины прожиточного минимума в расчете на душу населения.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муниципальном образовании по состоянию на 01.10.2015 года средний размер пенсий составил 15 478,08 рублей.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Количество детей, на которых начислены пособия, снизилось на 45,4 %. Общая сумма начисленных пособий на детей за январь-сентябрь 2015 г. составила 20 184,8 тысяч рублей.</w:t>
      </w:r>
    </w:p>
    <w:p w:rsidR="00673C27" w:rsidRPr="00607CB8" w:rsidRDefault="00673C27" w:rsidP="00607CB8">
      <w:pPr>
        <w:ind w:firstLine="720"/>
        <w:jc w:val="both"/>
        <w:outlineLvl w:val="0"/>
        <w:rPr>
          <w:b/>
          <w:bCs/>
          <w:sz w:val="26"/>
          <w:szCs w:val="26"/>
        </w:rPr>
      </w:pPr>
      <w:r w:rsidRPr="00607CB8">
        <w:rPr>
          <w:b/>
          <w:bCs/>
          <w:sz w:val="26"/>
          <w:szCs w:val="26"/>
        </w:rPr>
        <w:t>Социальная сфера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Социальная сфера является важнейшим социальным институтом, определяющим духовно-нравственное развитие общества. В структуре расходов муниципального бюджета наибольший удельный вес принадлежит расходам на социально-культурную сферу.</w:t>
      </w:r>
    </w:p>
    <w:p w:rsidR="00673C27" w:rsidRPr="00607CB8" w:rsidRDefault="00673C27" w:rsidP="00607CB8">
      <w:pPr>
        <w:pStyle w:val="NormalWeb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607CB8">
        <w:rPr>
          <w:b/>
          <w:bCs/>
          <w:sz w:val="26"/>
          <w:szCs w:val="26"/>
        </w:rPr>
        <w:t>Здравоохранение.</w:t>
      </w:r>
      <w:r w:rsidRPr="00607CB8">
        <w:rPr>
          <w:sz w:val="26"/>
          <w:szCs w:val="26"/>
        </w:rPr>
        <w:t xml:space="preserve"> </w:t>
      </w:r>
    </w:p>
    <w:p w:rsidR="00673C27" w:rsidRPr="00607CB8" w:rsidRDefault="00673C27" w:rsidP="00607CB8">
      <w:pPr>
        <w:pStyle w:val="NormalWeb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условиях неблагоприятной демографической ситуации от эффективной работы учреждений здравоохранения зависит поддержание и рост численности населения, снижение уровня смертности, особенно в трудоспособном возрасте, улучшение состояния здоровья населения.</w:t>
      </w:r>
    </w:p>
    <w:p w:rsidR="00673C27" w:rsidRPr="00607CB8" w:rsidRDefault="00673C27" w:rsidP="00607CB8">
      <w:pPr>
        <w:pStyle w:val="NormalWeb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ГБУЗ «Холмская ЦРБ» работает 887 человек, в том числе на медицинских должностях 632 человек, из них  врачебный персонал – 128 человек.  Укомплектованность персоналом штатной численности составляет 74,1%, в том числе по медицинским должностям 71,7 %. Обеспеченность врачами на 10 тысяч населения составила – 33,0, средними медицинскими работниками – 96,9.</w:t>
      </w:r>
    </w:p>
    <w:p w:rsidR="00673C27" w:rsidRPr="00607CB8" w:rsidRDefault="00673C27" w:rsidP="00607CB8">
      <w:pPr>
        <w:pStyle w:val="NormalWeb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 В соответствии с Указом Президента Российской Федерации  от 07.05.2012 года № 597 в ГБУЗ «Холмская ЦРБ» увеличилась средняя заработная плата  отдельным категориям работников сферы здравоохранения, предоставляющих медицинские услуги (обеспечивающих предоставление медицинских услуг). </w:t>
      </w:r>
    </w:p>
    <w:p w:rsidR="00673C27" w:rsidRPr="00607CB8" w:rsidRDefault="00673C27" w:rsidP="00607CB8">
      <w:pPr>
        <w:pStyle w:val="NormalWeb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Средняя заработная плата составила 46,2 тыс. рублей, рост по сравнению с соответствующим периодом 2014 года  на 3,4%.</w:t>
      </w:r>
    </w:p>
    <w:p w:rsidR="00673C27" w:rsidRPr="00607CB8" w:rsidRDefault="00673C27" w:rsidP="00607CB8">
      <w:pPr>
        <w:pStyle w:val="NormalWeb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За 9 месяцев 2014 года уровень заработной платы врачей и работников ГБУЗ  «Холмская ЦРБ», имеющих высшее медицинское или иное высшее образование, превысил уровень, сложившийся в регионе, и составил 135,2% при рекомендованном значении Министерства здравоохранения Сахалинской области 137%, по среднему медицинскому персоналу составил 76,1%, при рекомендованном значении 74,0%. Положительная динамика роста соотношения уровня средней заработной платы работников  ГБУЗ «Холмская ЦРБ», определенных Указом Президента, к средней заработной плате, сложившейся в Сахалинской области, сохранится до 2018 года.</w:t>
      </w:r>
    </w:p>
    <w:p w:rsidR="00673C27" w:rsidRPr="00607CB8" w:rsidRDefault="00673C27" w:rsidP="00607CB8">
      <w:pPr>
        <w:pStyle w:val="NormalWeb"/>
        <w:spacing w:before="0" w:beforeAutospacing="0" w:after="0" w:afterAutospacing="0"/>
        <w:ind w:firstLine="720"/>
        <w:jc w:val="both"/>
        <w:rPr>
          <w:color w:val="auto"/>
          <w:sz w:val="26"/>
          <w:szCs w:val="26"/>
        </w:rPr>
      </w:pPr>
      <w:r w:rsidRPr="00607CB8">
        <w:rPr>
          <w:sz w:val="26"/>
          <w:szCs w:val="26"/>
        </w:rPr>
        <w:t xml:space="preserve"> </w:t>
      </w:r>
      <w:r w:rsidRPr="00607CB8">
        <w:rPr>
          <w:color w:val="auto"/>
          <w:sz w:val="26"/>
          <w:szCs w:val="26"/>
        </w:rPr>
        <w:t>В отчетный период в стационарных отделениях Г</w:t>
      </w:r>
      <w:r w:rsidRPr="00607CB8">
        <w:rPr>
          <w:sz w:val="26"/>
          <w:szCs w:val="26"/>
        </w:rPr>
        <w:t xml:space="preserve">БУЗ «Холмская ЦРБ» </w:t>
      </w:r>
      <w:r w:rsidRPr="00607CB8">
        <w:rPr>
          <w:color w:val="auto"/>
          <w:sz w:val="26"/>
          <w:szCs w:val="26"/>
        </w:rPr>
        <w:t xml:space="preserve">пролечено 5313 больных, проведено ими 78685 койко-дней. Фактическое посещение составило 274169 больных. В течение отчетного периода активно работали дневные стационары при поликлинике на 148 мест, за 9 месяцев 2015 г. пролечено 2856 больных. Развернуты дневные стационары на дому на 12 мест, пролечено 267 больных. Отделением скорой и неотложной медицинской помощи выполнено 10425 выездов, обслужено 10442 лица. </w:t>
      </w:r>
    </w:p>
    <w:p w:rsidR="00673C27" w:rsidRPr="00607CB8" w:rsidRDefault="00673C27" w:rsidP="00607CB8">
      <w:pPr>
        <w:pStyle w:val="NormalWeb"/>
        <w:spacing w:before="0" w:beforeAutospacing="0" w:after="0" w:afterAutospacing="0"/>
        <w:ind w:firstLine="720"/>
        <w:jc w:val="both"/>
        <w:rPr>
          <w:color w:val="auto"/>
          <w:sz w:val="26"/>
          <w:szCs w:val="26"/>
        </w:rPr>
      </w:pPr>
      <w:r w:rsidRPr="00607CB8">
        <w:rPr>
          <w:color w:val="auto"/>
          <w:sz w:val="26"/>
          <w:szCs w:val="26"/>
        </w:rPr>
        <w:t>В отчетном периоде осуществлялась реализация мероприятий, предусмотренных планом реализации национальных проектов в сфере здравоохранения.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соответствии с Законом Сахалинской области от 12.12.2014г. №80-ЗО «Об областном бюджете Сахалинской области на 2015 год и на плановый период 2016- 2017 годов» ГБУЗ «Холмская ЦРБ» предусмотрены субсидии на финансовое обеспечение выполнения государственного задания на оказание государственных услуг (выполнение работ) и субсидии на иные цели на 2015 год на общую сумму 102 518,537  тыс. рублей, в том числе:</w:t>
      </w:r>
    </w:p>
    <w:p w:rsidR="00673C27" w:rsidRPr="00607CB8" w:rsidRDefault="00673C27" w:rsidP="00607CB8">
      <w:pPr>
        <w:ind w:firstLine="720"/>
        <w:rPr>
          <w:sz w:val="26"/>
          <w:szCs w:val="26"/>
        </w:rPr>
      </w:pPr>
      <w:r w:rsidRPr="00607CB8">
        <w:rPr>
          <w:sz w:val="26"/>
          <w:szCs w:val="26"/>
        </w:rPr>
        <w:t>1. Субсидии на выполнение государственного задания- 76 368,2 тыс.руб.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2. Целевые субсидии - 26 150,337 тыс.руб. (капитальный ремонт - 5987,4 тыс.руб., оборудование -10 060,0 тыс.руб. и др.).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ab/>
        <w:t>3. Средства в рамках территориальной программы обязательного медицинского страхования на 2015 год для ГБУЗ «Холмская ЦРБ» предусмотрены средства в сумме 738 402,7 тыс.руб.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ab/>
        <w:t>4. Поступления от иной приносящей доход деятельности запланированы на 40129,1 тыс.руб.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ab/>
        <w:t>5. Поступления от национальных проектов (родовые сертификаты)- 5 608,8 тыс.руб.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       </w:t>
      </w:r>
      <w:r w:rsidRPr="00607CB8">
        <w:rPr>
          <w:sz w:val="26"/>
          <w:szCs w:val="26"/>
        </w:rPr>
        <w:tab/>
        <w:t>Средства бюджета муниципального образования «Холмский городской округ» на реализацию муниципальных  программ на 2015 год для ГБУЗ «Холмская ЦРБ» не предусмотрены.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За 9 месяцев 2014 года израсходованы средства в сумме 605 048,2 тыс. руб. , 68,2% от годовых назначений.</w:t>
      </w:r>
    </w:p>
    <w:p w:rsidR="00673C27" w:rsidRPr="00607CB8" w:rsidRDefault="00673C27" w:rsidP="00607CB8">
      <w:pPr>
        <w:ind w:firstLine="720"/>
        <w:rPr>
          <w:b/>
          <w:bCs/>
          <w:i/>
          <w:iCs/>
          <w:sz w:val="26"/>
          <w:szCs w:val="26"/>
        </w:rPr>
      </w:pPr>
      <w:r w:rsidRPr="00607CB8">
        <w:rPr>
          <w:b/>
          <w:bCs/>
          <w:i/>
          <w:iCs/>
          <w:sz w:val="26"/>
          <w:szCs w:val="26"/>
        </w:rPr>
        <w:t>Основные мероприятия здравоохранения МО «Холмский городской округ»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-строительство амбулатории в селе Яблочное;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-капитальный ремонт противотуберкулезного отделения Чеховской УБ, амбулатории села Правда;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- благоустройство, ограждение территории ГБУЗ «Холмская ЦРБ» на ул. Мичурина, 10,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ул. Шевченко, противотуберкулезного отделения Чеховской УБ;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- решение вопроса разбросанности амбулаторно-поликлинических подразделений, расположенных в разных частях города по пяти адресам;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- дооснащение подразделений медицинским оборудованием в соответствии со стандартами и порядками оказания медицинской помощи;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-реализация мероприятий «Дорожной карты» «Изменения, направленные на повышение эффективности здравоохранения в Холмском районе на период 2013 - 2018 годов», утвержденной приказом по учреждению от 19.04.2013г. №110 с целью повышения качества медицинской помощи на основе повышения эффективности деятельности медицинских организаций и их работников.</w:t>
      </w:r>
    </w:p>
    <w:p w:rsidR="00673C27" w:rsidRPr="00607CB8" w:rsidRDefault="00673C27" w:rsidP="00607CB8">
      <w:pPr>
        <w:ind w:firstLine="720"/>
        <w:jc w:val="center"/>
        <w:rPr>
          <w:sz w:val="26"/>
          <w:szCs w:val="26"/>
        </w:rPr>
      </w:pP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b/>
          <w:bCs/>
          <w:sz w:val="26"/>
          <w:szCs w:val="26"/>
        </w:rPr>
        <w:t>Образование.</w:t>
      </w:r>
      <w:r w:rsidRPr="00607CB8">
        <w:rPr>
          <w:b/>
          <w:bCs/>
          <w:i/>
          <w:iCs/>
          <w:sz w:val="26"/>
          <w:szCs w:val="26"/>
        </w:rPr>
        <w:t xml:space="preserve"> </w:t>
      </w:r>
      <w:r w:rsidRPr="00607CB8">
        <w:rPr>
          <w:sz w:val="26"/>
          <w:szCs w:val="26"/>
        </w:rPr>
        <w:t>Деятельность учреждений образования была направлена на реализацию государственной политики в области образования, обеспечение доступного и качественного дошкольного, общего и дополнительного образования жителей Холмского городского округа, реализацию нового закона «Об образовании в Российской Федерации», Указов и поручений Президента и Правительства РФ.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Муниципальная образовательная система включает 32 образовательных учреждения, в том числе 13 школ, 15 детских садов, 4 учреждения дополнительного образования детей.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Учебно-воспитательный процесс в учреждениях муниципального образования «Холмский городской округ» осуществляют 1454 человек из них работающие: в школах – 740 чел., в детских садах – 616 чел., в учреждениях дополнительного образования – 93 чел. Кадровая обеспеченность педагогическими работниками составляет 95%.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соответствии с комплектованием на 2015-2016 учебный год в общеобразовательных учреждениях обучается 4239 человек.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Общее образование сохраняет свою вариативность, что позволяет обучающимся с разными образовательными потребностями и возможностями осваивать программы во всех предусмотренных Законом РФ «Об образовании» формах. Сохраняется сеть разноуровневого обучения школьников, осуществляется очно-заочное, заочное обучение и семейное образование, с первого сентября 2015 года на основании справок ВКК организовано индивидуальное обучение на дому для 33 детей инвалидов, в том числе – для 8 из них обучались с использованием дистанционных образовательных технологий в рамках программы «Дистанционное образование детей-инвалидов».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Во всех школах организовано горячее питание, </w:t>
      </w:r>
      <w:r w:rsidRPr="00607CB8">
        <w:rPr>
          <w:color w:val="000000"/>
          <w:sz w:val="26"/>
          <w:szCs w:val="26"/>
        </w:rPr>
        <w:t xml:space="preserve">для всех обучающихся 1-4 классов  предоставляется бесплатное порционное молоко, также </w:t>
      </w:r>
      <w:r w:rsidRPr="00607CB8">
        <w:rPr>
          <w:sz w:val="26"/>
          <w:szCs w:val="26"/>
        </w:rPr>
        <w:t>организован подвоз учащихся для детей, проживающих в сельской местности.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Результаты ЕГЭ в муниципальном образовании "Холмский городской округ" на уровне среднеобластных показателей.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2015 году по итогам обучения получили аттестаты с отличием 22  девятиклассника и 20 одиннадцатиклассников, 11 из них получили знак отличия Сахалинской области за особые успехи в учении.</w:t>
      </w:r>
    </w:p>
    <w:p w:rsidR="00673C27" w:rsidRPr="00607CB8" w:rsidRDefault="00673C27" w:rsidP="00607CB8">
      <w:pPr>
        <w:pStyle w:val="a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07CB8">
        <w:rPr>
          <w:rFonts w:ascii="Times New Roman" w:hAnsi="Times New Roman"/>
          <w:sz w:val="26"/>
          <w:szCs w:val="26"/>
        </w:rPr>
        <w:t>Управление образования, образовательные учреждения работали над повышением эффективности воспитательного процесса. Велась системная, целенаправленная работа по развитию приоритетных направлений воспитания на территории муниципалитета: гражданское воспитание, сотрудничество с семьями, профилактика социально опасных явлений в детской среде, развитие самоуправления в образовательных учреждениях, создание условий для  укрепления и сохранения здоровья.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феврале 2015 года проведён месячник военно-патриотического воспитания, в рамках которого на примерах истории проведено 286 уроков истории и обществознания, с целью воспитания толерантности и противодействия экстремизму.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  <w:lang w:eastAsia="ar-SA"/>
        </w:rPr>
      </w:pPr>
      <w:r w:rsidRPr="00607CB8">
        <w:rPr>
          <w:sz w:val="26"/>
          <w:szCs w:val="26"/>
          <w:lang w:eastAsia="ar-SA"/>
        </w:rPr>
        <w:t>Общий охват детей и подростков муниципального образования «Холмский городской округ» всеми формами занятости в летний период составил 2 809 человек (67% от общего числа обучающихся), из них 1 488 человек – дети категории ТЖС, 41 человек – дети из семей СОП.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 Все запланированные мероприятия летней кампании 2015 года выполнены в полном объеме.</w:t>
      </w:r>
    </w:p>
    <w:p w:rsidR="00673C27" w:rsidRPr="00607CB8" w:rsidRDefault="00673C27" w:rsidP="00607CB8">
      <w:pPr>
        <w:pStyle w:val="a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07CB8">
        <w:rPr>
          <w:rFonts w:ascii="Times New Roman" w:hAnsi="Times New Roman"/>
          <w:sz w:val="26"/>
          <w:szCs w:val="26"/>
        </w:rPr>
        <w:t xml:space="preserve">Кадровая обеспеченность педработниками составляет  95 %, есть потребность в специалистах для дошкольных образовательных учреждений (музыкальные работники, инструкторы по  физической культуре), педагогах дополнительного образования, учителях начальных классов, физической культуры, математики, английского языка, физики. </w:t>
      </w:r>
    </w:p>
    <w:p w:rsidR="00673C27" w:rsidRPr="00607CB8" w:rsidRDefault="00673C27" w:rsidP="00607CB8">
      <w:pPr>
        <w:pStyle w:val="a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07CB8">
        <w:rPr>
          <w:rFonts w:ascii="Times New Roman" w:hAnsi="Times New Roman"/>
          <w:sz w:val="26"/>
          <w:szCs w:val="26"/>
        </w:rPr>
        <w:t xml:space="preserve">По ФГОС 70 педагогических работника прошли курсы повышения квалификации, в т.ч. ФГОС СОШ – 36 чел., ФГОС УДО – 5 чел. ФГОС ДОУ – 32 чел.,  По инклюзивному и интегрированному образованию повысили квалификацию 6  педагогических работников, по персональным данным (выполнение 152 – ФЗ «О персональных данных) – 2 уч., по программе «Сетевой город» - 4 чел. </w:t>
      </w:r>
      <w:r w:rsidRPr="00607CB8">
        <w:rPr>
          <w:rFonts w:ascii="Times New Roman" w:eastAsia="Arial Unicode MS" w:hAnsi="Times New Roman"/>
          <w:sz w:val="26"/>
          <w:szCs w:val="26"/>
        </w:rPr>
        <w:t xml:space="preserve"> </w:t>
      </w:r>
    </w:p>
    <w:p w:rsidR="00673C27" w:rsidRPr="00607CB8" w:rsidRDefault="00673C27" w:rsidP="00607CB8">
      <w:pPr>
        <w:pStyle w:val="a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607CB8">
        <w:rPr>
          <w:rFonts w:ascii="Times New Roman" w:hAnsi="Times New Roman"/>
          <w:sz w:val="26"/>
          <w:szCs w:val="26"/>
        </w:rPr>
        <w:t>Обобщение  инновационного педагогического опыта является одной из форм диссеминации лучших педагогических практик, на муниципальном уровне обобщен и внесен в муниципальный Банк данных опыт 28 педагогов.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Охват детей дошкольным образованием от общей численности детей от рождения до 7 лет, зарегистрированных в Холмском городском округе, составлял от 65% 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 Численность детей в возрасте от 3 до 7 лет,  охваченных различными формами дошкольного образования, в общей численности детей дошкольного возраста составила 91%, обеспеченность детей дошкольного возраста местами в дошкольных образовательных организациях (количество мест на 1000 детей) соответствует        697,4 м/д., охват детей в возрасте от 0 до 3 лет программами поддержки раннего развития в общей численности детей соответствующего возраста составил 34,3 %.</w:t>
      </w:r>
    </w:p>
    <w:p w:rsidR="00673C27" w:rsidRPr="00607CB8" w:rsidRDefault="00673C27" w:rsidP="00607CB8">
      <w:pPr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607CB8">
        <w:rPr>
          <w:sz w:val="26"/>
          <w:szCs w:val="26"/>
        </w:rPr>
        <w:t>Материально-техническая оснащенность дошкольных учреждений, оборудование помещений и территорий  соответствует  предъявляемым требованиям и обеспечивает реализацию в учреждениях образовательной программы. 14 ДОУ имеют музыкальный зал, 11 – физкультурный зал, в одном - имеется закрытый плавательный бассейн, в двух - зимний сад. Каждое дошкольное учреждение имеет адрес электронной почты и собственный сайт в сети Интернет. В учреждениях обновлены детская мебель, техническое оборудование. Детские сады обеспечены комплексами учебно-методических пособий.</w:t>
      </w:r>
      <w:r w:rsidRPr="00607CB8">
        <w:rPr>
          <w:color w:val="000000"/>
          <w:sz w:val="26"/>
          <w:szCs w:val="26"/>
        </w:rPr>
        <w:t xml:space="preserve"> </w:t>
      </w:r>
    </w:p>
    <w:p w:rsidR="00673C27" w:rsidRPr="006D1803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Ликвидирована очередь в муниципальные дошкольные образовательные организации  детей в возрасте от трех до семи лет. В 2015 году завершили этап дошкольного образования 415 выпускников детских садов Холмского городского округа. В новом учебном году 95% детей 2013 года рождения предоставлены места в </w:t>
      </w:r>
      <w:r w:rsidRPr="006D1803">
        <w:rPr>
          <w:sz w:val="26"/>
          <w:szCs w:val="26"/>
        </w:rPr>
        <w:t>муниципальных дошкольных образовательных учреждениях.</w:t>
      </w:r>
    </w:p>
    <w:p w:rsidR="00673C27" w:rsidRPr="006D1803" w:rsidRDefault="00673C27" w:rsidP="006D1803">
      <w:pPr>
        <w:ind w:firstLine="708"/>
        <w:jc w:val="both"/>
        <w:rPr>
          <w:sz w:val="26"/>
          <w:szCs w:val="26"/>
        </w:rPr>
      </w:pPr>
      <w:r w:rsidRPr="006D1803">
        <w:rPr>
          <w:sz w:val="26"/>
          <w:szCs w:val="26"/>
        </w:rPr>
        <w:t xml:space="preserve">В 2015 году на подготовку учреждений образования к новому учебному году было выделено более 20 млн. рублей из местного бюджета и более 17  млн. рублей – областного. </w:t>
      </w:r>
    </w:p>
    <w:p w:rsidR="00673C27" w:rsidRPr="006D1803" w:rsidRDefault="00673C27" w:rsidP="006D1803">
      <w:pPr>
        <w:ind w:firstLine="708"/>
        <w:jc w:val="both"/>
        <w:rPr>
          <w:sz w:val="26"/>
          <w:szCs w:val="26"/>
        </w:rPr>
      </w:pPr>
      <w:r w:rsidRPr="006D1803">
        <w:rPr>
          <w:sz w:val="26"/>
          <w:szCs w:val="26"/>
        </w:rPr>
        <w:t xml:space="preserve"> За счет данных средств выполнены работы по замене оконных блоков в школах № 6, № 9, разработана проектно-сметная документация по замене оконных блоков для лицея «Надежда»; произведен монтаж системы видеонаблюдения по школам и по дошкольным образовательным учреждениям. Благоустраиваются территории школ с. Чапланово, с.Яблочное, детского  сада № 4 «Маячок» с.Яблочное.</w:t>
      </w:r>
    </w:p>
    <w:p w:rsidR="00673C27" w:rsidRPr="006D1803" w:rsidRDefault="00673C27" w:rsidP="006D1803">
      <w:pPr>
        <w:ind w:firstLine="720"/>
        <w:jc w:val="both"/>
        <w:rPr>
          <w:sz w:val="26"/>
          <w:szCs w:val="26"/>
        </w:rPr>
      </w:pPr>
      <w:r w:rsidRPr="006D1803">
        <w:rPr>
          <w:sz w:val="26"/>
          <w:szCs w:val="26"/>
        </w:rPr>
        <w:t xml:space="preserve"> В целях исполнения Программы по направлению "Строительство дошкольных образовательных учреждений" заключен договор с подрядной организацией  на выполнение строительно-монтажных работ на объекте "Детский сад" на 70 мест в с.Правда, Холмского района Сахалинской области. Срок сдачи определен на 30.07.2015 г.</w:t>
      </w:r>
    </w:p>
    <w:p w:rsidR="00673C27" w:rsidRPr="006D1803" w:rsidRDefault="00673C27" w:rsidP="006D1803">
      <w:pPr>
        <w:jc w:val="both"/>
        <w:rPr>
          <w:sz w:val="26"/>
          <w:szCs w:val="26"/>
        </w:rPr>
      </w:pPr>
      <w:r w:rsidRPr="006D1803">
        <w:rPr>
          <w:sz w:val="26"/>
          <w:szCs w:val="26"/>
        </w:rPr>
        <w:tab/>
        <w:t>Ввод дополнительных 70 мест в с. Правда (4 группы) в 2015 году позволит поднять уровень охвата дошкольным образование детей в возрасте от 3 до 7 лет, проживающих на территории данного села, до 100%.</w:t>
      </w:r>
    </w:p>
    <w:p w:rsidR="00673C27" w:rsidRPr="006D1803" w:rsidRDefault="00673C27" w:rsidP="00607CB8">
      <w:pPr>
        <w:ind w:firstLine="720"/>
        <w:jc w:val="both"/>
        <w:rPr>
          <w:sz w:val="26"/>
          <w:szCs w:val="26"/>
        </w:rPr>
      </w:pPr>
      <w:r w:rsidRPr="006D1803">
        <w:rPr>
          <w:b/>
          <w:bCs/>
          <w:i/>
          <w:iCs/>
          <w:sz w:val="26"/>
          <w:szCs w:val="26"/>
        </w:rPr>
        <w:t>Меры по развитию системы образования</w:t>
      </w:r>
      <w:r w:rsidRPr="006D1803">
        <w:rPr>
          <w:sz w:val="26"/>
          <w:szCs w:val="26"/>
        </w:rPr>
        <w:t>.</w:t>
      </w:r>
    </w:p>
    <w:p w:rsidR="00673C27" w:rsidRPr="0070628F" w:rsidRDefault="00673C27" w:rsidP="0070628F">
      <w:pPr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607CB8">
        <w:rPr>
          <w:color w:val="000000"/>
          <w:sz w:val="26"/>
          <w:szCs w:val="26"/>
        </w:rPr>
        <w:t xml:space="preserve">В соответствии со ст. 12 ФЗ "Об образовании в Российской Федерации" </w:t>
      </w:r>
      <w:r w:rsidRPr="0070628F">
        <w:rPr>
          <w:color w:val="000000"/>
          <w:sz w:val="26"/>
          <w:szCs w:val="26"/>
        </w:rPr>
        <w:t>муниципальные дошкольные образовательные учреждения осуществляют</w:t>
      </w:r>
      <w:r w:rsidRPr="0070628F">
        <w:rPr>
          <w:sz w:val="26"/>
          <w:szCs w:val="26"/>
        </w:rPr>
        <w:t xml:space="preserve"> </w:t>
      </w:r>
      <w:r w:rsidRPr="0070628F">
        <w:rPr>
          <w:color w:val="000000"/>
          <w:sz w:val="26"/>
          <w:szCs w:val="26"/>
        </w:rPr>
        <w:t>образовательную деятельность на основе самостоятельно разработанной и утвержденной образовательной программы.</w:t>
      </w:r>
    </w:p>
    <w:p w:rsidR="00673C27" w:rsidRPr="0070628F" w:rsidRDefault="00673C27" w:rsidP="006D1803">
      <w:pPr>
        <w:ind w:firstLine="720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Уровень среднемесячной заработной платы соответствует  прогнозным  показателям  в соответствии с письмом министерства образования Сахалинской области от 06.03.2015 года  № 01-11о/1370.</w:t>
      </w:r>
    </w:p>
    <w:p w:rsidR="00673C27" w:rsidRPr="0070628F" w:rsidRDefault="00673C27" w:rsidP="006D1803">
      <w:pPr>
        <w:ind w:firstLine="720"/>
        <w:jc w:val="both"/>
        <w:rPr>
          <w:sz w:val="26"/>
          <w:szCs w:val="26"/>
        </w:rPr>
      </w:pPr>
      <w:r w:rsidRPr="0070628F">
        <w:rPr>
          <w:sz w:val="26"/>
          <w:szCs w:val="26"/>
        </w:rPr>
        <w:t xml:space="preserve">В рамках Соглашения между Министерством образования Сахалинской области и администрацией муниципального образования «Холмский городской  округ» «О взаимодействии по реализации мероприятий Комплекса мер по модернизации системы общего образования Сахалинской  области в 2015 году» приобретено учебно-лабораторное оборудование, учебно-производственное оборудование  (кабинеты биологии, физики, химии, географии), спортивный инвентарь, 5 компьютерных классов. Пополнение фонов школьных библиотек составило 19727 единицы.     </w:t>
      </w:r>
    </w:p>
    <w:p w:rsidR="00673C27" w:rsidRPr="0070628F" w:rsidRDefault="00673C27" w:rsidP="006D1803">
      <w:pPr>
        <w:ind w:firstLine="720"/>
        <w:jc w:val="both"/>
        <w:rPr>
          <w:sz w:val="26"/>
          <w:szCs w:val="26"/>
        </w:rPr>
      </w:pPr>
      <w:r w:rsidRPr="0070628F">
        <w:rPr>
          <w:sz w:val="26"/>
          <w:szCs w:val="26"/>
        </w:rPr>
        <w:t xml:space="preserve">Летняя оздоровительная кампания 2015 года на территории муниципального образования «Холмский городской округ» проводилась в соответствии с подпрограммой «Летний отдых, оздоровление и занятость детей и молодежи» муниципальной программы «Развитие образования в муниципальном образовании «Холмский городской округ» на 2015-2020 годы», согласно Плану мероприятий и в пределах выделенного объёма финансирования из и местного бюджетов. </w:t>
      </w:r>
    </w:p>
    <w:p w:rsidR="00673C27" w:rsidRPr="0070628F" w:rsidRDefault="00673C27" w:rsidP="0070628F">
      <w:pPr>
        <w:ind w:firstLine="720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В рамках реализации мероприятий Государственных программ Сахалинской области «Доступная среда", «Развитие образования на 2014-2020 годы»  определены базовые общеобразовательные учреждения, организующие инклюзивное образование, получено оборудование для организации обучения слабовидящих и слабослышащих школьников.</w:t>
      </w:r>
    </w:p>
    <w:p w:rsidR="00673C27" w:rsidRPr="0070628F" w:rsidRDefault="00673C27" w:rsidP="00607CB8">
      <w:pPr>
        <w:ind w:firstLine="720"/>
        <w:jc w:val="both"/>
        <w:rPr>
          <w:b/>
          <w:bCs/>
          <w:sz w:val="26"/>
          <w:szCs w:val="26"/>
        </w:rPr>
      </w:pPr>
    </w:p>
    <w:p w:rsidR="00673C27" w:rsidRPr="0070628F" w:rsidRDefault="00673C27" w:rsidP="00607CB8">
      <w:pPr>
        <w:ind w:firstLine="720"/>
        <w:jc w:val="both"/>
        <w:rPr>
          <w:b/>
          <w:bCs/>
          <w:sz w:val="26"/>
          <w:szCs w:val="26"/>
        </w:rPr>
      </w:pPr>
      <w:r w:rsidRPr="0070628F">
        <w:rPr>
          <w:b/>
          <w:bCs/>
          <w:sz w:val="26"/>
          <w:szCs w:val="26"/>
        </w:rPr>
        <w:t>Культура.</w:t>
      </w:r>
    </w:p>
    <w:p w:rsidR="00673C27" w:rsidRPr="0070628F" w:rsidRDefault="00673C27" w:rsidP="0070628F">
      <w:pPr>
        <w:ind w:firstLine="720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В 2015 году Россия отмечала великие даты: 70 - летие Победы в Великой Отечественной войне, 70-летие со Дня окончания Второй мировой войны.  Жители Холмского городского окр</w:t>
      </w:r>
      <w:r>
        <w:rPr>
          <w:sz w:val="26"/>
          <w:szCs w:val="26"/>
        </w:rPr>
        <w:t>уга в августе т.г. праздновали</w:t>
      </w:r>
      <w:r w:rsidRPr="0070628F">
        <w:rPr>
          <w:sz w:val="26"/>
          <w:szCs w:val="26"/>
        </w:rPr>
        <w:t xml:space="preserve"> 145-летний юби</w:t>
      </w:r>
      <w:r>
        <w:rPr>
          <w:sz w:val="26"/>
          <w:szCs w:val="26"/>
        </w:rPr>
        <w:t>лей города Холмска.</w:t>
      </w:r>
      <w:r w:rsidRPr="0070628F">
        <w:rPr>
          <w:sz w:val="26"/>
          <w:szCs w:val="26"/>
        </w:rPr>
        <w:t xml:space="preserve"> Юбилейные мероприятия, проводимые в рамках знаменательных дат, отличались массовостью. Население активно участвовало в митингах, шествиях, акциях. Особенную поддержку получили акции «Бессмертный полк», «Георгиевская ленточка», «Знамя Победы». </w:t>
      </w:r>
    </w:p>
    <w:p w:rsidR="00673C27" w:rsidRPr="0070628F" w:rsidRDefault="00673C27" w:rsidP="0070628F">
      <w:pPr>
        <w:ind w:firstLine="720"/>
        <w:jc w:val="both"/>
        <w:rPr>
          <w:sz w:val="26"/>
          <w:szCs w:val="26"/>
        </w:rPr>
      </w:pPr>
      <w:r w:rsidRPr="0070628F">
        <w:rPr>
          <w:sz w:val="26"/>
          <w:szCs w:val="26"/>
        </w:rPr>
        <w:t xml:space="preserve">2015 год в соответствии с Указом Президента РФ объявлен Годом Литературы.  Программа мероприятий Года Литературы в Холмском городском округе формировалась с учетом предложений всех муниципальных учреждений культуры.  </w:t>
      </w:r>
    </w:p>
    <w:p w:rsidR="00673C27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 xml:space="preserve">Сеть базовых учреждений культуры муниципального образования сохранена  и составляет 25 сетевых единиц. </w:t>
      </w:r>
    </w:p>
    <w:p w:rsidR="00673C27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Штатная численность работников учреждений культуры в отчетном периоде составила 314,75 штатных единиц, списочное количество работников (физических лиц) во всех муниципальных учреждениях культуры в отчетном периоде составляет 313 человек.</w:t>
      </w:r>
    </w:p>
    <w:p w:rsidR="00673C27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За счет целевых средств на проведение капитальных ремонтных работ зданий муниципальных учреждений культуры  были проведены работы по капитальному  ремонту СДК с. Правда, стоимость ремонта составила 7 950,0 тыс. руб., в т.ч. 7 870,5</w:t>
      </w:r>
    </w:p>
    <w:p w:rsidR="00673C27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3pt;margin-top:5.35pt;width:378pt;height:217.45pt;z-index:251658240">
            <v:imagedata r:id="rId7" o:title=""/>
          </v:shape>
        </w:pic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</w:p>
    <w:p w:rsidR="00673C27" w:rsidRPr="0070628F" w:rsidRDefault="00673C27" w:rsidP="0070628F">
      <w:pPr>
        <w:ind w:firstLine="709"/>
        <w:jc w:val="center"/>
        <w:rPr>
          <w:sz w:val="26"/>
          <w:szCs w:val="26"/>
        </w:rPr>
      </w:pPr>
    </w:p>
    <w:p w:rsidR="00673C27" w:rsidRPr="0070628F" w:rsidRDefault="00673C27" w:rsidP="0070628F">
      <w:pPr>
        <w:ind w:firstLine="567"/>
        <w:jc w:val="both"/>
        <w:rPr>
          <w:sz w:val="26"/>
          <w:szCs w:val="26"/>
        </w:rPr>
      </w:pPr>
    </w:p>
    <w:p w:rsidR="00673C27" w:rsidRPr="0070628F" w:rsidRDefault="00673C27" w:rsidP="00723B2D">
      <w:pPr>
        <w:jc w:val="both"/>
        <w:rPr>
          <w:sz w:val="26"/>
          <w:szCs w:val="26"/>
        </w:rPr>
      </w:pPr>
      <w:r w:rsidRPr="0070628F">
        <w:rPr>
          <w:sz w:val="26"/>
          <w:szCs w:val="26"/>
        </w:rPr>
        <w:t>тыс.руб. – средств областного бюджета.</w:t>
      </w:r>
      <w:r w:rsidRPr="0070628F">
        <w:rPr>
          <w:b/>
          <w:sz w:val="26"/>
          <w:szCs w:val="26"/>
        </w:rPr>
        <w:t xml:space="preserve"> </w:t>
      </w:r>
      <w:r w:rsidRPr="0070628F">
        <w:rPr>
          <w:sz w:val="26"/>
          <w:szCs w:val="26"/>
        </w:rPr>
        <w:t>Продолжаются работы по проведению реконструкции здания КДЦ «Россия», в 2015 году на данные цели предусмотрено 25 000 тыс.руб. Произведены ремонты в библиотеках сел Пятиречье, Пионеры и Костромское. В рамках реализации муниципальной программы «Празднование 70-й годовщины Победы в Великой Отечественной войне 1941-1945 годов и 70-й годовщины окончания Второй мировой войны в муниципальном образовании «Холмский городской округ» «ПОБЕДА-70» проведены ремонтные работы на памятниках  Боевой Славы  в сквере Героев, н</w:t>
      </w:r>
      <w:r>
        <w:rPr>
          <w:sz w:val="26"/>
          <w:szCs w:val="26"/>
        </w:rPr>
        <w:t>а Холмском перевале,</w:t>
      </w:r>
      <w:r w:rsidRPr="0070628F">
        <w:rPr>
          <w:sz w:val="26"/>
          <w:szCs w:val="26"/>
        </w:rPr>
        <w:t xml:space="preserve"> ст. Николайчук и в с. Пятиречье; отремонтирован мемориальный комплекс «Родина помнит» перед зданием Центрального Дома культуры. Знакомыми событиями в Холмском городском округе стали  торжественные открытия установленных возле ЦДК памятника «Юнгам огненных рейсов», юбилейных памятных знаков  к 70-летию окончания Второй мировой войны в селах Правда  и  Пионеры. Ведутся работы  по капитальному ремонту памятника «Солдатам Отечества Российского от благодарных жителей города Холмска» на Приморском бульваре.   </w: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i/>
          <w:sz w:val="26"/>
          <w:szCs w:val="26"/>
        </w:rPr>
        <w:t>Объем платных услуг</w:t>
      </w:r>
      <w:r w:rsidRPr="0070628F">
        <w:rPr>
          <w:sz w:val="26"/>
          <w:szCs w:val="26"/>
        </w:rPr>
        <w:t xml:space="preserve"> учреждений культуры в отчетном периоде составил           9 277,3 тыс. руб. (АППГ – 6 457,7 тыс. руб.) Рост объема доходов от оказания платных услуг населению в отчетном периоде составил 43,7%,  обеспечен в основном за счет доходов от организации кинопоказа в формате 3</w:t>
      </w:r>
      <w:r w:rsidRPr="0070628F">
        <w:rPr>
          <w:sz w:val="26"/>
          <w:szCs w:val="26"/>
          <w:lang w:val="en-US"/>
        </w:rPr>
        <w:t>D</w:t>
      </w:r>
      <w:r w:rsidRPr="0070628F">
        <w:rPr>
          <w:sz w:val="26"/>
          <w:szCs w:val="26"/>
        </w:rPr>
        <w:t xml:space="preserve"> и предоставления услуг по организации совместных мероприятий различных уровней.</w: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 xml:space="preserve">Культурно-просветительскую и культурно-досуговую деятельность на территории муниципального образования осуществляют 24 сетевые единицы. </w:t>
      </w:r>
    </w:p>
    <w:p w:rsidR="00673C27" w:rsidRPr="0070628F" w:rsidRDefault="00673C27" w:rsidP="0070628F">
      <w:pPr>
        <w:ind w:firstLine="567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Задачи воспитания духовной развитой личности успешно решаются Холмской централизованной библиотечной системой. Библиотеки продолжают укреплять позиции как информационно-ресурсные центры, способные взять на себя решение социально-значимых задач. Среди населения округа продолжают пользоваться популярностью услуги, созданных при Центральной муниципальной библиотеке города Холмска различных центров, среди них: центр по правовому просвещению населения; центр деловой информации; центр по предоставлению населению информации социального характера, занимающейся предоставлением любому читателю для ознакомления документов органов местного самоуправления; центр новых информационных технологий; центр оказания читателям библиотеки информационных услуг через внедрение системы «Консультант плюс»; центр выпуска информационно - библиографических указателей, центр общественного доступа (ЦОД). Библиотека имеет собственный сайт. Регулярно пополняется размещенный в сети Интернет электронный каталог изданий, имею</w:t>
      </w:r>
      <w:r>
        <w:rPr>
          <w:sz w:val="26"/>
          <w:szCs w:val="26"/>
        </w:rPr>
        <w:t>щихся в Холмской ЦБС. В течение</w:t>
      </w:r>
      <w:r w:rsidRPr="0070628F">
        <w:rPr>
          <w:sz w:val="26"/>
          <w:szCs w:val="26"/>
        </w:rPr>
        <w:t xml:space="preserve"> 9 месяцев т.г. услугами электронного каталога воспользовались 904 чел. (АППГ – 810 чел.)</w:t>
      </w:r>
      <w:r>
        <w:rPr>
          <w:sz w:val="26"/>
          <w:szCs w:val="26"/>
        </w:rPr>
        <w:t xml:space="preserve">. </w:t>
      </w:r>
      <w:r w:rsidRPr="0070628F">
        <w:rPr>
          <w:sz w:val="26"/>
          <w:szCs w:val="26"/>
        </w:rPr>
        <w:t>Книжный фонд составил 190 038 экземпляров (АППГ -190 378 экземпляров). Количество посещений составило (ед.) 116 202 (АППГ – 118 416). Процент охвата населения составил 44,5%.  Сельская библиотека-филиал</w:t>
      </w:r>
      <w:r>
        <w:rPr>
          <w:sz w:val="26"/>
          <w:szCs w:val="26"/>
        </w:rPr>
        <w:t xml:space="preserve"> № 2 с. Чехов стала победителем</w:t>
      </w:r>
      <w:r w:rsidRPr="0070628F">
        <w:rPr>
          <w:sz w:val="26"/>
          <w:szCs w:val="26"/>
        </w:rPr>
        <w:t xml:space="preserve"> областного конкурса «Лучшая библиотека года – 20</w:t>
      </w:r>
      <w:r>
        <w:rPr>
          <w:sz w:val="26"/>
          <w:szCs w:val="26"/>
        </w:rPr>
        <w:t>14». Также библиотеке с. Чехов</w:t>
      </w:r>
      <w:r w:rsidRPr="0070628F">
        <w:rPr>
          <w:sz w:val="26"/>
          <w:szCs w:val="26"/>
        </w:rPr>
        <w:t xml:space="preserve"> первой в Холмском городском округе  был присвоен  статус «Модельная библиотека».  </w: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Сотрудниками Историко-культурного центра муниципального образования организовано 23 выставки (АППГ – 13 выставок), проведено 189 экскурсий и 34 мероприятия (АППГ 146 экскурсий и 77 мероприятий). Музей посетило 16 260 человек (АППГ – 14 800 человек), процент экскурсионного обслуживания составил 52,0% (АППГ – 47,2). В 2015  году учреждение продолжило активную работу по проведению  новых развлекательных программ и мастер-классов различной тематической направленности для семейного досуга.</w: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 xml:space="preserve">Семь клубных учреждений культуры за отчетный период подготовили и провели  919 мероприятий (АППГ - 939 мероприятий), на которых присутствовали 134 730  человек (АППГ- 152 520 человек) и было задействовано 1 359 участников творческих коллективов  муниципального образования. Снижение показателей объясняется тем, что в 2015 году  СДК с. Правда  вошло в капитальный ремонт. </w: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В 2015 году специалисты ЦКС разработали 3 проекта, два из них получили грантовую поддержку, проект «Сохраним связь поколений» (СДК с. Чапланово,120,0 тыс.руб.), проект «Живи российская глубин</w:t>
      </w:r>
      <w:r>
        <w:rPr>
          <w:sz w:val="26"/>
          <w:szCs w:val="26"/>
        </w:rPr>
        <w:t>ка!» (Досуговый центр с. Чехов,</w:t>
      </w:r>
      <w:r w:rsidRPr="0070628F">
        <w:rPr>
          <w:sz w:val="26"/>
          <w:szCs w:val="26"/>
        </w:rPr>
        <w:t xml:space="preserve"> 300,0 тыс.руб.)</w: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25 сентября 2015 года после завершения строительства  был торжественно открыт парк аттракционов. Сотрудниками парка культуры и отдыха города Холмска обеспечено содержание (благоустройство) 3 мест массового отдыха граждан общей площадью 8 га, обеспечено проведение работ по обслуживанию и профилактическому ремонту систем водо-, тепло-, энергообеспечению зданий муниципальных учреждений культуры, проведению мер</w:t>
      </w:r>
      <w:r>
        <w:rPr>
          <w:sz w:val="26"/>
          <w:szCs w:val="26"/>
        </w:rPr>
        <w:t xml:space="preserve">оприятий по ликвидации аварий, </w:t>
      </w:r>
      <w:r w:rsidRPr="0070628F">
        <w:rPr>
          <w:sz w:val="26"/>
          <w:szCs w:val="26"/>
        </w:rPr>
        <w:t xml:space="preserve">ремонту зданий муниципальных учреждений культуры, всего 18 отдельно стоящих зданий общей площадью 16 294 кв. метра и 6 встроенных помещений общей площадью 569,5 кв. метра.  </w: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Сотрудниками КДЦ «Россия» организована демонстрация 1853 киносеансов, на которых присутствовало 16 840 человек (АППГ – 12546 киносеансов, 11314 человек). Увеличение по охвату населени</w:t>
      </w:r>
      <w:r>
        <w:rPr>
          <w:sz w:val="26"/>
          <w:szCs w:val="26"/>
        </w:rPr>
        <w:t>я  составило 49%.</w:t>
      </w:r>
      <w:r w:rsidRPr="0070628F">
        <w:rPr>
          <w:sz w:val="26"/>
          <w:szCs w:val="26"/>
        </w:rPr>
        <w:t xml:space="preserve"> Продолжаются работы по проведению реконструкции здания КДЦ «Россия».</w: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 xml:space="preserve">Среднегодовое количество учащихся в ДШИ в отчетном периоде составило 448 человек (АППГ- 428 человек), увеличилось на 4,8%. В Детской школе искусств города Холмска реализуются экспериментальные программы для детей дошкольного возраста, организована работа подготовительного отделения «Родничок», активно реализуются учебные программы для детей 3-5 лет. Этот вид образовательной услуги наиболее востребован в настоящее время жителями муниципального образования, родители все чаще приводят детей на отделения школы «Родничок», но увеличение количества учащихся сдерживается отсутствием необходимой материально-технической базы, недостатком квалифицированных кадров и помещений. С 1 сентября 2013 года ДШИ города Холмска начала в соответствии с проводимой реформой образовательных учреждений дополнительного образования сферы культуры и искусства поэтапную реализацию образовательных программ ранней профессиональной подготовки в соответствии с федеральными государственными требованиями. (ФГТ). ДШИ ведет активную концертную деятельность. На её базе создано и стабильно действуют 8 учебно-творческих коллективов (АППГ – 8 коллективов), в которых занимается 175 человек (АППГ –175 человек). </w: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Муниципальные учреждения культуры участвуют в реализации  семи муниципальных программ: «Развитие сферы культуры муниципального образования на 2014-2020 годы»; «Летний отдых, оздоровление и занятость детей и молодежи в муниципальном образовании «Холмский городской округ» в 2014-2020 годы»; «Патриотическое воспитание в муниципальном образовании «Холмский городской округ» на 2014-2020 годы»; «Празднование 70-й годовщины Победы в Великой Отечественной войне 1941-1945 годов и 70-й годовщины окончания Второй мировой войне в муниципальном образовании «Холмский городской округ» «ПОБЕДА – 70»; «Обеспечение общественного порядка, противодействие преступности и незаконному обороту наркотиков в муниципальном образовании «Холмский городской округ» на 2014-2020 годы». «Повышение эффективности реализации молодежной политики в муниципальном образовании «Холмский городской округ» на 2015 – 2020 годы», «Доступная среда в муниципальном образовании «Холмский городской округ» на 2015 – 2020 годы». На реализацию мероприятий вышеуказанных программ в 2015 году  направлено 87 966,9 тыс. руб., в т.ч. 55 027,9 тыс. руб. – средств областного бюджета, 32 393 тыс. руб. – средств местного бюджета. По состоянию на 01.10.2015 года освоено 58 109,5 тыс. руб. (средства областного бюджета – 37 325,6 тыс.руб., средства местного бюджета 20 783,88 тыс.руб.) или 66,1%.</w: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bCs/>
          <w:sz w:val="26"/>
          <w:szCs w:val="26"/>
        </w:rPr>
        <w:t>Основные показатели итоговой оценки выполнения муниципального задания всеми муниципальными учреждениями культуры находятся в диапазоне от 95% до 100% или выше 100%, муниципальные задания выполнены в полном объеме или перевыполнены.</w:t>
      </w:r>
    </w:p>
    <w:p w:rsidR="00673C27" w:rsidRPr="0070628F" w:rsidRDefault="00673C27" w:rsidP="0070628F">
      <w:pPr>
        <w:ind w:firstLine="567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Наряду с положительными тенденциями имеет место ряд проблем: базовые учреждения культуры нуждаются в капитальном ремонте, слабой еще остается материально-техническая база учреждений культуры, обостряется кадровая проблема. Недостаточно средств выделяется на комплектование музейных и библиотечных фондов.</w:t>
      </w:r>
    </w:p>
    <w:p w:rsidR="00673C27" w:rsidRPr="0070628F" w:rsidRDefault="00673C27" w:rsidP="0070628F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Необходимо продолжить работу по устранению имеющихся проблем, создать условия для подготовки и закрепления молодых специалистов в муниципальных учреждениях культуры.</w:t>
      </w:r>
    </w:p>
    <w:p w:rsidR="00673C27" w:rsidRPr="0070628F" w:rsidRDefault="00673C27" w:rsidP="0070628F">
      <w:pPr>
        <w:ind w:firstLine="709"/>
        <w:jc w:val="both"/>
        <w:rPr>
          <w:sz w:val="26"/>
          <w:szCs w:val="26"/>
        </w:rPr>
      </w:pPr>
      <w:r w:rsidRPr="0070628F">
        <w:rPr>
          <w:sz w:val="26"/>
          <w:szCs w:val="26"/>
        </w:rPr>
        <w:t>В свете современных тенденций повышение значимости культурного и творческого развития человека, образовательная роль культуры выходит на первый план, что формирует отношение к культуре как стратегическому ресурсу, который обеспечивает развитие городского округа в целом и наша задача – эффективно и плодотворно работать в этом направлении.</w:t>
      </w:r>
    </w:p>
    <w:p w:rsidR="00673C27" w:rsidRPr="0070628F" w:rsidRDefault="00673C27" w:rsidP="0070628F">
      <w:pPr>
        <w:jc w:val="both"/>
        <w:rPr>
          <w:sz w:val="26"/>
          <w:szCs w:val="26"/>
        </w:rPr>
      </w:pPr>
    </w:p>
    <w:p w:rsidR="00673C27" w:rsidRPr="004D52B1" w:rsidRDefault="00673C27" w:rsidP="00607CB8">
      <w:pPr>
        <w:ind w:firstLine="720"/>
        <w:jc w:val="both"/>
        <w:rPr>
          <w:b/>
          <w:bCs/>
          <w:sz w:val="26"/>
          <w:szCs w:val="26"/>
        </w:rPr>
      </w:pPr>
      <w:r w:rsidRPr="004D52B1">
        <w:rPr>
          <w:b/>
          <w:bCs/>
          <w:sz w:val="26"/>
          <w:szCs w:val="26"/>
        </w:rPr>
        <w:t>Физическая культура и спорт.</w:t>
      </w:r>
    </w:p>
    <w:p w:rsidR="00673C27" w:rsidRDefault="00673C27" w:rsidP="00607CB8">
      <w:pPr>
        <w:ind w:firstLine="720"/>
        <w:jc w:val="both"/>
        <w:rPr>
          <w:sz w:val="26"/>
          <w:szCs w:val="26"/>
        </w:rPr>
      </w:pPr>
      <w:r w:rsidRPr="004D52B1">
        <w:rPr>
          <w:sz w:val="26"/>
          <w:szCs w:val="26"/>
        </w:rPr>
        <w:t xml:space="preserve">Деятельность Управления физкультуры и спорта направлена на обеспечение условий для развития на территории Холмского городского округа физической культуры и массового спорта, организации проведения официальных физкультурно-оздоровительных и спортивных мероприятий Холмского городского округа.  В отчетном периоде в городском округе проводилась активная работа по развитию физической культуры и спорта. Численность работающих составляет </w:t>
      </w:r>
      <w:r>
        <w:rPr>
          <w:sz w:val="26"/>
          <w:szCs w:val="26"/>
        </w:rPr>
        <w:t>234</w:t>
      </w:r>
      <w:r w:rsidRPr="004D52B1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.</w:t>
      </w:r>
      <w:r w:rsidRPr="004D52B1">
        <w:rPr>
          <w:sz w:val="26"/>
          <w:szCs w:val="26"/>
        </w:rPr>
        <w:t xml:space="preserve"> </w:t>
      </w:r>
    </w:p>
    <w:p w:rsidR="00673C27" w:rsidRPr="00404377" w:rsidRDefault="00673C27" w:rsidP="00607CB8">
      <w:pPr>
        <w:ind w:firstLine="720"/>
        <w:jc w:val="both"/>
        <w:rPr>
          <w:sz w:val="26"/>
          <w:szCs w:val="26"/>
        </w:rPr>
      </w:pPr>
      <w:r w:rsidRPr="004D52B1">
        <w:rPr>
          <w:sz w:val="26"/>
          <w:szCs w:val="26"/>
        </w:rPr>
        <w:t>Всего в муниципальном образовании «Холмский городс</w:t>
      </w:r>
      <w:r>
        <w:rPr>
          <w:sz w:val="26"/>
          <w:szCs w:val="26"/>
        </w:rPr>
        <w:t xml:space="preserve">кой округ» занимается </w:t>
      </w:r>
      <w:r w:rsidRPr="00404377">
        <w:rPr>
          <w:sz w:val="26"/>
          <w:szCs w:val="26"/>
        </w:rPr>
        <w:t>спортом 38,2%  населения от общей численности  проживающих.</w:t>
      </w:r>
    </w:p>
    <w:p w:rsidR="00673C27" w:rsidRPr="00404377" w:rsidRDefault="00673C27" w:rsidP="00607CB8">
      <w:pPr>
        <w:ind w:firstLine="720"/>
        <w:jc w:val="both"/>
        <w:rPr>
          <w:sz w:val="26"/>
          <w:szCs w:val="26"/>
        </w:rPr>
      </w:pPr>
      <w:r w:rsidRPr="00404377">
        <w:rPr>
          <w:sz w:val="26"/>
          <w:szCs w:val="26"/>
        </w:rPr>
        <w:t>На территории муниципального образования функционирует отделение по парусному спорту областной школы летних видов спорта яхт-клуб, в котором занимается 60 человек.</w:t>
      </w:r>
      <w:r>
        <w:rPr>
          <w:sz w:val="26"/>
          <w:szCs w:val="26"/>
        </w:rPr>
        <w:t xml:space="preserve"> В детско-юношеской спортивной школе работают 40 тренера-преподавателя в 94 спортивных группах по 18 видам сорта занимается 1600 человек.</w:t>
      </w:r>
    </w:p>
    <w:p w:rsidR="00673C27" w:rsidRPr="00404377" w:rsidRDefault="00673C27" w:rsidP="00607CB8">
      <w:pPr>
        <w:ind w:firstLine="720"/>
        <w:jc w:val="both"/>
        <w:rPr>
          <w:sz w:val="26"/>
          <w:szCs w:val="26"/>
        </w:rPr>
      </w:pPr>
      <w:r w:rsidRPr="00404377">
        <w:rPr>
          <w:sz w:val="26"/>
          <w:szCs w:val="26"/>
        </w:rPr>
        <w:t>За 9 месяцев 2015 года в муниципальном образовании проведено спортивно-массовых и оздоровительных мероприятий – 8 и  81 соревнований, что составило соответственно  100% и 105,2 % к соответствующему периоду 2014 года. Приняли участие  в 109 соревнованиях областного и регионального значения, завоевано 175 медалей в том числе: золотых – 53, серебряных – 59, бронзовых – 63.</w:t>
      </w:r>
    </w:p>
    <w:p w:rsidR="00673C27" w:rsidRPr="00404377" w:rsidRDefault="00673C27" w:rsidP="00607CB8">
      <w:pPr>
        <w:ind w:firstLine="720"/>
        <w:jc w:val="both"/>
        <w:rPr>
          <w:sz w:val="26"/>
          <w:szCs w:val="26"/>
        </w:rPr>
      </w:pPr>
      <w:r w:rsidRPr="00404377">
        <w:rPr>
          <w:sz w:val="26"/>
          <w:szCs w:val="26"/>
        </w:rPr>
        <w:t xml:space="preserve"> Наши спортсмены приняли участие в 109 соревнованиях областного и регионального значения, что составило 100% по отношению к 9 месяцам 2014 года. Количество культивируемых видов спорта сохранилось на уровне прошлого года и составило 21. </w:t>
      </w:r>
    </w:p>
    <w:p w:rsidR="00673C27" w:rsidRPr="00E80219" w:rsidRDefault="00673C27" w:rsidP="00607CB8">
      <w:pPr>
        <w:ind w:firstLine="720"/>
        <w:jc w:val="both"/>
        <w:rPr>
          <w:sz w:val="26"/>
          <w:szCs w:val="26"/>
        </w:rPr>
      </w:pPr>
      <w:r w:rsidRPr="00E80219">
        <w:rPr>
          <w:sz w:val="26"/>
          <w:szCs w:val="26"/>
        </w:rPr>
        <w:t>Ветераны Великой Отечественной войны приняли участие в открытом фестивале по военно-прикладному многоборью (стрельба, шахматы, бросание гранат) в г. Южно-Сахалинске и заняли 3 командное место.</w:t>
      </w:r>
    </w:p>
    <w:p w:rsidR="00673C27" w:rsidRPr="00E80219" w:rsidRDefault="00673C27" w:rsidP="00607CB8">
      <w:pPr>
        <w:ind w:firstLine="720"/>
        <w:jc w:val="both"/>
        <w:rPr>
          <w:sz w:val="26"/>
          <w:szCs w:val="26"/>
        </w:rPr>
      </w:pPr>
      <w:r w:rsidRPr="00E80219">
        <w:rPr>
          <w:sz w:val="26"/>
          <w:szCs w:val="26"/>
        </w:rPr>
        <w:t>Проведены аукционы и котировки</w:t>
      </w:r>
      <w:r>
        <w:rPr>
          <w:sz w:val="26"/>
          <w:szCs w:val="26"/>
        </w:rPr>
        <w:t>,</w:t>
      </w:r>
      <w:r w:rsidRPr="00E80219">
        <w:rPr>
          <w:sz w:val="26"/>
          <w:szCs w:val="26"/>
        </w:rPr>
        <w:t xml:space="preserve"> в результате которых заключены муниципальные контракты: приобретение сырой нефти для плавательного бассейна (1441,9 тыс. руб.), капитальный ремонт спортивного зала «Витязь».</w:t>
      </w:r>
    </w:p>
    <w:p w:rsidR="00673C27" w:rsidRPr="00E80219" w:rsidRDefault="00673C27" w:rsidP="00607CB8">
      <w:pPr>
        <w:ind w:firstLine="720"/>
        <w:jc w:val="both"/>
        <w:rPr>
          <w:sz w:val="26"/>
          <w:szCs w:val="26"/>
        </w:rPr>
      </w:pPr>
      <w:r w:rsidRPr="00E80219">
        <w:rPr>
          <w:sz w:val="26"/>
          <w:szCs w:val="26"/>
        </w:rPr>
        <w:t>По установленным счетчикам тепловой энергии на 5 объектах (МБУ «Холмск-Арена», стадион «Маяк Сахалина», плавательный бассейн, спортивный зал «Отвага», физкультурно-оздоровительный комплекс) экономия по оплате услуг теплоснабжения за 9 месяцев 2015 года составила 2447,2 тыс.руб., электроэнергия – 1177,5 тыс.руб.</w:t>
      </w:r>
    </w:p>
    <w:p w:rsidR="00673C27" w:rsidRPr="00E80219" w:rsidRDefault="00673C27" w:rsidP="00607CB8">
      <w:pPr>
        <w:ind w:firstLine="720"/>
        <w:jc w:val="both"/>
        <w:rPr>
          <w:sz w:val="26"/>
          <w:szCs w:val="26"/>
        </w:rPr>
      </w:pPr>
      <w:r w:rsidRPr="00E80219">
        <w:rPr>
          <w:sz w:val="26"/>
          <w:szCs w:val="26"/>
        </w:rPr>
        <w:t>Объем поступлений за оказание платных услуг за 9 месяцев 2015 года составил 7090,9 тыс.руб.</w:t>
      </w:r>
    </w:p>
    <w:p w:rsidR="00673C27" w:rsidRPr="00E80219" w:rsidRDefault="00673C27" w:rsidP="00607CB8">
      <w:pPr>
        <w:ind w:firstLine="720"/>
        <w:jc w:val="both"/>
        <w:rPr>
          <w:sz w:val="26"/>
          <w:szCs w:val="26"/>
        </w:rPr>
      </w:pPr>
      <w:r w:rsidRPr="00E80219">
        <w:rPr>
          <w:sz w:val="26"/>
          <w:szCs w:val="26"/>
        </w:rPr>
        <w:t xml:space="preserve">На участие и проведение соревнований израсходовано 2344,7 тысяч рублей. </w:t>
      </w:r>
    </w:p>
    <w:p w:rsidR="00673C27" w:rsidRPr="00607CB8" w:rsidRDefault="00673C27" w:rsidP="00607CB8">
      <w:pPr>
        <w:ind w:firstLine="720"/>
        <w:jc w:val="both"/>
        <w:rPr>
          <w:b/>
          <w:bCs/>
          <w:i/>
          <w:iCs/>
          <w:sz w:val="26"/>
          <w:szCs w:val="26"/>
        </w:rPr>
      </w:pPr>
      <w:r w:rsidRPr="00E80219">
        <w:rPr>
          <w:sz w:val="26"/>
          <w:szCs w:val="26"/>
        </w:rPr>
        <w:t>В предстоящий период будет продолжена работа по укреплению материально-технической базы спортивных объектов, вовлечению детей, особенно из неблагополучных семей в занятия спортом, что будет способствовать снижению уровня подростковой преступности в муниципальном образовании.</w:t>
      </w:r>
    </w:p>
    <w:p w:rsidR="00673C27" w:rsidRPr="00607CB8" w:rsidRDefault="00673C27" w:rsidP="00607CB8">
      <w:pPr>
        <w:ind w:firstLine="720"/>
        <w:jc w:val="both"/>
        <w:rPr>
          <w:b/>
          <w:bCs/>
          <w:i/>
          <w:iCs/>
          <w:sz w:val="26"/>
          <w:szCs w:val="26"/>
        </w:rPr>
      </w:pPr>
    </w:p>
    <w:p w:rsidR="00673C27" w:rsidRPr="00607CB8" w:rsidRDefault="00673C27" w:rsidP="00607CB8">
      <w:pPr>
        <w:ind w:firstLine="720"/>
        <w:jc w:val="both"/>
        <w:rPr>
          <w:b/>
          <w:bCs/>
          <w:sz w:val="26"/>
          <w:szCs w:val="26"/>
        </w:rPr>
      </w:pPr>
      <w:r w:rsidRPr="00607CB8">
        <w:rPr>
          <w:b/>
          <w:bCs/>
          <w:sz w:val="26"/>
          <w:szCs w:val="26"/>
        </w:rPr>
        <w:t xml:space="preserve">Молодежная политика. </w:t>
      </w:r>
    </w:p>
    <w:p w:rsidR="00673C27" w:rsidRPr="00607CB8" w:rsidRDefault="00673C27" w:rsidP="00607C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Основные направления в области молодежной политики – воспитание гражданственности и патриотизма молодежи, поддержка талантливой и способной молодежи, детских и молодежных социальных инициатив, поддержка деятельности молодежных и детских объединений, формирование здорового образа жизни, профилактика безнадзорности, правонарушений, наркозависимостей, экстремистских проявлений среди детей и молодежи, оказание психологической помощи и поддержки молодежи, оказавшейся в трудной жизненной ситуации, поддержка молодых семей, в том числе в решении жилищных вопросов.</w:t>
      </w:r>
    </w:p>
    <w:p w:rsidR="00673C27" w:rsidRPr="00607CB8" w:rsidRDefault="00673C27" w:rsidP="00607C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Работа с молодежью по данным направлениям осуществлялась в рамках муниципальных программ: «Патриотическое воспитание в муниципальном образовании «Холмский городской округ» на 2014- 2020 годы», «Обеспечение жильем молодых семей в муниципальном образовании «Холмский городской округ» на 2014-2020 гг», «Обеспечение общественного порядка, противодействие преступности и незаконному  обороту наркотиков в муниципальном образовании «Холмский городской округ» на 2014-2020 годы», «Поддержка и развитие малого и среднего предпринимательства муниципального образования «Холмский городской округ» на 2014-2020 годы».</w:t>
      </w:r>
    </w:p>
    <w:p w:rsidR="00673C27" w:rsidRDefault="00673C27" w:rsidP="00607C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 xml:space="preserve">Молодежная политика реализуется в отношении молодых граждан в возрасте от 14 до 30 лет, а по жилищным вопросам – до 35 лет. </w:t>
      </w:r>
    </w:p>
    <w:p w:rsidR="00673C27" w:rsidRPr="00607CB8" w:rsidRDefault="00673C27" w:rsidP="00607C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За отчетный период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07CB8">
        <w:rPr>
          <w:rFonts w:ascii="Times New Roman" w:hAnsi="Times New Roman" w:cs="Times New Roman"/>
          <w:sz w:val="26"/>
          <w:szCs w:val="26"/>
        </w:rPr>
        <w:t xml:space="preserve"> года было реализовано 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607CB8">
        <w:rPr>
          <w:rFonts w:ascii="Times New Roman" w:hAnsi="Times New Roman" w:cs="Times New Roman"/>
          <w:sz w:val="26"/>
          <w:szCs w:val="26"/>
        </w:rPr>
        <w:t xml:space="preserve"> районных </w:t>
      </w:r>
      <w:r>
        <w:rPr>
          <w:rFonts w:ascii="Times New Roman" w:hAnsi="Times New Roman" w:cs="Times New Roman"/>
          <w:sz w:val="26"/>
          <w:szCs w:val="26"/>
        </w:rPr>
        <w:t>и областных мероприятий</w:t>
      </w:r>
      <w:r w:rsidRPr="00607CB8">
        <w:rPr>
          <w:rFonts w:ascii="Times New Roman" w:hAnsi="Times New Roman" w:cs="Times New Roman"/>
          <w:sz w:val="26"/>
          <w:szCs w:val="26"/>
        </w:rPr>
        <w:t xml:space="preserve"> с детьми и молодежь. По различным направлениям, на которые израсходовано </w:t>
      </w:r>
      <w:r>
        <w:rPr>
          <w:rFonts w:ascii="Times New Roman" w:hAnsi="Times New Roman" w:cs="Times New Roman"/>
          <w:sz w:val="26"/>
          <w:szCs w:val="26"/>
        </w:rPr>
        <w:t>594,1</w:t>
      </w:r>
      <w:r w:rsidRPr="00607CB8">
        <w:rPr>
          <w:rFonts w:ascii="Times New Roman" w:hAnsi="Times New Roman" w:cs="Times New Roman"/>
          <w:sz w:val="26"/>
          <w:szCs w:val="26"/>
        </w:rPr>
        <w:t xml:space="preserve"> тыс. руб. из средств местного бюджета, предусмотренных в рамках целевых программ. Это различные молодежные акции профилактической направленности, по пропаганде здорового образа жизни; участие в районных экологических акциях; конкурсы на лучшую организацию работы по патриотическому воспитанию; совместные мероприятия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607CB8">
        <w:rPr>
          <w:rFonts w:ascii="Times New Roman" w:hAnsi="Times New Roman" w:cs="Times New Roman"/>
          <w:sz w:val="26"/>
          <w:szCs w:val="26"/>
        </w:rPr>
        <w:t xml:space="preserve"> различными организациями, реализующими программы патриотического воспитания молодежи; конкурсы социальной рекламы; мероприятия, направленные на развитие волонтерского движения; участие в областных проектах (</w:t>
      </w:r>
      <w:r>
        <w:rPr>
          <w:rFonts w:ascii="Times New Roman" w:hAnsi="Times New Roman" w:cs="Times New Roman"/>
          <w:sz w:val="26"/>
          <w:szCs w:val="26"/>
        </w:rPr>
        <w:t>образовательный форум «Острова», сбор актива «Молодежная платформа - 2015»</w:t>
      </w:r>
      <w:r w:rsidRPr="00607CB8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совместная акция «Спасибо волонтеру» и д</w:t>
      </w:r>
      <w:r w:rsidRPr="00607CB8">
        <w:rPr>
          <w:rFonts w:ascii="Times New Roman" w:hAnsi="Times New Roman" w:cs="Times New Roman"/>
          <w:sz w:val="26"/>
          <w:szCs w:val="26"/>
        </w:rPr>
        <w:t>ругие).</w:t>
      </w:r>
    </w:p>
    <w:p w:rsidR="00673C27" w:rsidRPr="00607CB8" w:rsidRDefault="00673C27" w:rsidP="00607C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 xml:space="preserve">Одним из главных направлений молодежной политики в Холмском городском округе является индивидуально-профилактическая </w:t>
      </w:r>
      <w:r>
        <w:rPr>
          <w:rFonts w:ascii="Times New Roman" w:hAnsi="Times New Roman" w:cs="Times New Roman"/>
          <w:sz w:val="26"/>
          <w:szCs w:val="26"/>
        </w:rPr>
        <w:t>работа с подростками и молодежью</w:t>
      </w:r>
      <w:r w:rsidRPr="00607CB8">
        <w:rPr>
          <w:rFonts w:ascii="Times New Roman" w:hAnsi="Times New Roman" w:cs="Times New Roman"/>
          <w:sz w:val="26"/>
          <w:szCs w:val="26"/>
        </w:rPr>
        <w:t xml:space="preserve"> «группы риска». В 2014 году продолжали использоваться элементы ювенальных технологий в работе с данной категорией: были разработаны карты социального сопровождения на несовершеннолетних правонарушителей с программами реабилитации; осуществлялась работа психолога с подростками и их семьями, в том числе с осужденными к условной мере наказания, с использованием методов диагностики и коррекции поведения и личностных качеств. Данная работа проводится второй год и имеет положительные результаты (среди несовершеннолетних, прошедших курс психологической поддержки и коррекции не совершено рецидива преступлений в Холмске).</w:t>
      </w:r>
    </w:p>
    <w:p w:rsidR="00673C27" w:rsidRPr="00607CB8" w:rsidRDefault="00673C27" w:rsidP="00607C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В целях осуществления мер, направленных на улучшение жилищных условий молодых семей, стимулирование платежеспособного спроса на жилье, включая повышение доступности приобретения жилья для молодых семей осуществлялась поддержка молодых семей, в которых  возраст супругов не превышает 35 лет, постоянно проживающих на территории муниципального образования, признанных в рамках программы нуждающимися в улучшении жилищных условий и имеющих достаточные доходы (по соответствующим условиям программы). Так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07CB8">
        <w:rPr>
          <w:rFonts w:ascii="Times New Roman" w:hAnsi="Times New Roman" w:cs="Times New Roman"/>
          <w:sz w:val="26"/>
          <w:szCs w:val="26"/>
        </w:rPr>
        <w:t xml:space="preserve"> году 6 молодых семей, проживающих в Холмском городском округе, получили Свидетельства на право получения социальных выплат на приобретение жилья. Списо</w:t>
      </w:r>
      <w:r>
        <w:rPr>
          <w:rFonts w:ascii="Times New Roman" w:hAnsi="Times New Roman" w:cs="Times New Roman"/>
          <w:sz w:val="26"/>
          <w:szCs w:val="26"/>
        </w:rPr>
        <w:t>к из 2</w:t>
      </w:r>
      <w:r w:rsidRPr="00607CB8">
        <w:rPr>
          <w:rFonts w:ascii="Times New Roman" w:hAnsi="Times New Roman" w:cs="Times New Roman"/>
          <w:sz w:val="26"/>
          <w:szCs w:val="26"/>
        </w:rPr>
        <w:t>6 молодых семей желающих принять участие в Программе в 2015 году.</w:t>
      </w:r>
    </w:p>
    <w:p w:rsidR="00673C27" w:rsidRPr="00607CB8" w:rsidRDefault="00673C27" w:rsidP="00607CB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 xml:space="preserve">Кроме того, в целях поддержки детских и молодежных социальных инициатив, а также деятельности молодежных и детских объединений оказана поддержка молодежным общественным объединениям для их участия в мероприятиях областного </w:t>
      </w:r>
      <w:r>
        <w:rPr>
          <w:rFonts w:ascii="Times New Roman" w:hAnsi="Times New Roman" w:cs="Times New Roman"/>
          <w:sz w:val="26"/>
          <w:szCs w:val="26"/>
        </w:rPr>
        <w:t>уровня – конференциях, форумах</w:t>
      </w:r>
      <w:r w:rsidRPr="00607CB8">
        <w:rPr>
          <w:rFonts w:ascii="Times New Roman" w:hAnsi="Times New Roman" w:cs="Times New Roman"/>
          <w:sz w:val="26"/>
          <w:szCs w:val="26"/>
        </w:rPr>
        <w:t xml:space="preserve"> на общую сумму – </w:t>
      </w:r>
      <w:r>
        <w:rPr>
          <w:rFonts w:ascii="Times New Roman" w:hAnsi="Times New Roman" w:cs="Times New Roman"/>
          <w:sz w:val="26"/>
          <w:szCs w:val="26"/>
        </w:rPr>
        <w:t>64,7 тыс.</w:t>
      </w:r>
      <w:r w:rsidRPr="00607CB8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673C27" w:rsidRPr="00607CB8" w:rsidRDefault="00673C27" w:rsidP="00607CB8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 w:rsidRPr="00607CB8">
        <w:rPr>
          <w:b/>
          <w:bCs/>
          <w:i/>
          <w:iCs/>
          <w:sz w:val="26"/>
          <w:szCs w:val="26"/>
        </w:rPr>
        <w:t>Социальная защита населения.</w:t>
      </w:r>
      <w:r w:rsidRPr="00607CB8">
        <w:rPr>
          <w:sz w:val="26"/>
          <w:szCs w:val="26"/>
        </w:rPr>
        <w:t xml:space="preserve"> В Отделении по Холмскому району ГКУ «Центр социальной поддержки Сахалинской области» по состоянию на 01 октября 201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года состоит на учете </w:t>
      </w:r>
      <w:r>
        <w:rPr>
          <w:sz w:val="26"/>
          <w:szCs w:val="26"/>
        </w:rPr>
        <w:t>2513</w:t>
      </w:r>
      <w:r w:rsidRPr="00607CB8">
        <w:rPr>
          <w:sz w:val="26"/>
          <w:szCs w:val="26"/>
        </w:rPr>
        <w:t xml:space="preserve"> малоимущих граждан</w:t>
      </w:r>
      <w:r>
        <w:rPr>
          <w:sz w:val="26"/>
          <w:szCs w:val="26"/>
        </w:rPr>
        <w:t>,</w:t>
      </w:r>
      <w:r w:rsidRPr="00607CB8">
        <w:rPr>
          <w:sz w:val="26"/>
          <w:szCs w:val="26"/>
        </w:rPr>
        <w:t xml:space="preserve">  из них: малоимущих пенсионеров – </w:t>
      </w:r>
      <w:r>
        <w:rPr>
          <w:sz w:val="26"/>
          <w:szCs w:val="26"/>
        </w:rPr>
        <w:t>4</w:t>
      </w:r>
      <w:r w:rsidRPr="00607CB8">
        <w:rPr>
          <w:sz w:val="26"/>
          <w:szCs w:val="26"/>
        </w:rPr>
        <w:t xml:space="preserve">2 человека, детей - </w:t>
      </w:r>
      <w:r>
        <w:rPr>
          <w:sz w:val="26"/>
          <w:szCs w:val="26"/>
        </w:rPr>
        <w:t>2471</w:t>
      </w:r>
      <w:r w:rsidRPr="00607CB8">
        <w:rPr>
          <w:sz w:val="26"/>
          <w:szCs w:val="26"/>
        </w:rPr>
        <w:t xml:space="preserve"> человек, проживающих в </w:t>
      </w:r>
      <w:r>
        <w:rPr>
          <w:sz w:val="26"/>
          <w:szCs w:val="26"/>
        </w:rPr>
        <w:t>1627</w:t>
      </w:r>
      <w:r w:rsidRPr="00607CB8">
        <w:rPr>
          <w:sz w:val="26"/>
          <w:szCs w:val="26"/>
        </w:rPr>
        <w:t xml:space="preserve"> малоимущих семьях.</w:t>
      </w:r>
    </w:p>
    <w:p w:rsidR="00673C27" w:rsidRPr="00607CB8" w:rsidRDefault="00673C27" w:rsidP="00607CB8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Увеличился процент бедности населения на 0,5%, по состоянию на 01.10.2014 года составил 11,4.%, по состоянию на 01.10.2013 года процент бедности составлял 10,9%.</w:t>
      </w:r>
    </w:p>
    <w:p w:rsidR="00673C27" w:rsidRDefault="00673C27" w:rsidP="00607CB8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Число малоимущих граждан </w:t>
      </w:r>
      <w:r>
        <w:rPr>
          <w:sz w:val="26"/>
          <w:szCs w:val="26"/>
        </w:rPr>
        <w:t>снизилось</w:t>
      </w:r>
      <w:r w:rsidRPr="00607CB8">
        <w:rPr>
          <w:sz w:val="26"/>
          <w:szCs w:val="26"/>
        </w:rPr>
        <w:t xml:space="preserve"> к уровню 201</w:t>
      </w:r>
      <w:r>
        <w:rPr>
          <w:sz w:val="26"/>
          <w:szCs w:val="26"/>
        </w:rPr>
        <w:t>4</w:t>
      </w:r>
      <w:r w:rsidRPr="00607CB8">
        <w:rPr>
          <w:sz w:val="26"/>
          <w:szCs w:val="26"/>
        </w:rPr>
        <w:t xml:space="preserve"> года на 1</w:t>
      </w:r>
      <w:r>
        <w:rPr>
          <w:sz w:val="26"/>
          <w:szCs w:val="26"/>
        </w:rPr>
        <w:t>969</w:t>
      </w:r>
      <w:r w:rsidRPr="00607CB8">
        <w:rPr>
          <w:sz w:val="26"/>
          <w:szCs w:val="26"/>
        </w:rPr>
        <w:t xml:space="preserve"> человек. </w:t>
      </w:r>
      <w:r>
        <w:rPr>
          <w:sz w:val="26"/>
          <w:szCs w:val="26"/>
        </w:rPr>
        <w:t>Значительное снижение численности малоимущих граждан обусловлено вступившими в силу в 2015 году изменениями в законодательстве Сахалинской области</w:t>
      </w:r>
      <w:r w:rsidRPr="00226CC1">
        <w:rPr>
          <w:sz w:val="26"/>
          <w:szCs w:val="26"/>
        </w:rPr>
        <w:t>:</w:t>
      </w:r>
    </w:p>
    <w:p w:rsidR="00673C27" w:rsidRDefault="00673C27" w:rsidP="00607CB8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- Закон Сахалинской области от 06.12.2010 № 112-ЗО «О социальной поддержке семей, имеющих детей, в Сахалинской области»</w:t>
      </w:r>
    </w:p>
    <w:p w:rsidR="00673C27" w:rsidRDefault="00673C27" w:rsidP="00607CB8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Правила предоставления мер социальной поддержки семьям, имеющим детей (Приказ министерства социальной защиты Сахалинской области от 29.05.2012 № 56-н)</w:t>
      </w:r>
    </w:p>
    <w:p w:rsidR="00673C27" w:rsidRDefault="00673C27" w:rsidP="00607CB8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- Закон Сахалинской области от 27.12.2013 № 133-ЗО «О государственной социальной помощи в Сахалинской области»</w:t>
      </w:r>
    </w:p>
    <w:p w:rsidR="00673C27" w:rsidRDefault="00673C27" w:rsidP="00607CB8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Порядок назначения и выплаты государственной социальной помощи без социального контракта малоимущим семьям, малоимущим одиноко проживающим гражданам (Приказ министерства социальной защиты Сахалинской области от 04.03.2014 № 26-н).</w:t>
      </w:r>
    </w:p>
    <w:p w:rsidR="00673C27" w:rsidRPr="00607CB8" w:rsidRDefault="00673C27" w:rsidP="00607CB8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Также наблюдается снижение количества</w:t>
      </w:r>
      <w:r w:rsidRPr="00607CB8">
        <w:rPr>
          <w:sz w:val="26"/>
          <w:szCs w:val="26"/>
        </w:rPr>
        <w:t xml:space="preserve"> малоимущих пенсионеров по сравн</w:t>
      </w:r>
      <w:r>
        <w:rPr>
          <w:sz w:val="26"/>
          <w:szCs w:val="26"/>
        </w:rPr>
        <w:t>ению с аналогичным периодом 2014</w:t>
      </w:r>
      <w:r w:rsidRPr="00607CB8">
        <w:rPr>
          <w:sz w:val="26"/>
          <w:szCs w:val="26"/>
        </w:rPr>
        <w:t xml:space="preserve"> года на  </w:t>
      </w:r>
      <w:r>
        <w:rPr>
          <w:sz w:val="26"/>
          <w:szCs w:val="26"/>
        </w:rPr>
        <w:t>50</w:t>
      </w:r>
      <w:r w:rsidRPr="00607CB8">
        <w:rPr>
          <w:sz w:val="26"/>
          <w:szCs w:val="26"/>
        </w:rPr>
        <w:t xml:space="preserve"> человек, их доля  общей численности малоимущих граждан составила </w:t>
      </w:r>
      <w:r>
        <w:rPr>
          <w:sz w:val="26"/>
          <w:szCs w:val="26"/>
        </w:rPr>
        <w:t>1,8</w:t>
      </w:r>
      <w:r w:rsidRPr="00607CB8">
        <w:rPr>
          <w:sz w:val="26"/>
          <w:szCs w:val="26"/>
        </w:rPr>
        <w:t>%.</w:t>
      </w:r>
    </w:p>
    <w:p w:rsidR="00673C27" w:rsidRPr="00607CB8" w:rsidRDefault="00673C27" w:rsidP="00607CB8">
      <w:pPr>
        <w:pStyle w:val="BodyTextIndent"/>
        <w:spacing w:after="0"/>
        <w:ind w:left="0" w:firstLine="720"/>
        <w:jc w:val="both"/>
        <w:rPr>
          <w:b/>
          <w:bCs/>
          <w:sz w:val="26"/>
          <w:szCs w:val="26"/>
        </w:rPr>
      </w:pPr>
      <w:r w:rsidRPr="00607CB8">
        <w:rPr>
          <w:sz w:val="26"/>
          <w:szCs w:val="26"/>
        </w:rPr>
        <w:t>В предстоящий период будет продолжена реализация мероприятий, направленных на оказание мер поддержки наиболее нуждающимся категориям граждан Холмского городского округа.</w:t>
      </w:r>
    </w:p>
    <w:p w:rsidR="00673C27" w:rsidRPr="00607CB8" w:rsidRDefault="00673C27" w:rsidP="00607CB8">
      <w:pPr>
        <w:ind w:firstLine="720"/>
        <w:jc w:val="both"/>
        <w:outlineLvl w:val="0"/>
        <w:rPr>
          <w:b/>
          <w:bCs/>
          <w:sz w:val="26"/>
          <w:szCs w:val="26"/>
        </w:rPr>
      </w:pPr>
    </w:p>
    <w:p w:rsidR="00673C27" w:rsidRPr="00607CB8" w:rsidRDefault="00673C27" w:rsidP="00607CB8">
      <w:pPr>
        <w:ind w:firstLine="720"/>
        <w:jc w:val="both"/>
        <w:outlineLvl w:val="0"/>
        <w:rPr>
          <w:b/>
          <w:bCs/>
          <w:sz w:val="26"/>
          <w:szCs w:val="26"/>
        </w:rPr>
      </w:pPr>
      <w:r w:rsidRPr="00607CB8">
        <w:rPr>
          <w:b/>
          <w:bCs/>
          <w:sz w:val="26"/>
          <w:szCs w:val="26"/>
        </w:rPr>
        <w:t>Правоохранительная деятельность.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Роль органов местного самоуправления в обеспечение охраны общественного порядка и безопасности граждан заключается в оказании помощи и содействия правоохранительным органам в решении стоящих перед ними задач. В отчетном периоде основные усилия подразделений ОМВД по Холмскому городскому округу были направлены на реализацию и осуществление задач на приоритетных направлениях оперативно-служебной деятельности.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За 9 месяцев 201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года количество зарегистрированных преступлений в городском округе к периоду 201</w:t>
      </w:r>
      <w:r>
        <w:rPr>
          <w:sz w:val="26"/>
          <w:szCs w:val="26"/>
        </w:rPr>
        <w:t>4 года снизилось на 3,</w:t>
      </w:r>
      <w:r w:rsidRPr="00607CB8">
        <w:rPr>
          <w:sz w:val="26"/>
          <w:szCs w:val="26"/>
        </w:rPr>
        <w:t>4% и составило 4</w:t>
      </w:r>
      <w:r>
        <w:rPr>
          <w:sz w:val="26"/>
          <w:szCs w:val="26"/>
        </w:rPr>
        <w:t>50</w:t>
      </w:r>
      <w:r w:rsidRPr="00607CB8">
        <w:rPr>
          <w:sz w:val="26"/>
          <w:szCs w:val="26"/>
        </w:rPr>
        <w:t xml:space="preserve"> единиц.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По линии ООП за отчетный период зарегистрировано </w:t>
      </w:r>
      <w:r>
        <w:rPr>
          <w:sz w:val="26"/>
          <w:szCs w:val="26"/>
        </w:rPr>
        <w:t>196</w:t>
      </w:r>
      <w:r w:rsidRPr="00607CB8">
        <w:rPr>
          <w:sz w:val="26"/>
          <w:szCs w:val="26"/>
        </w:rPr>
        <w:t xml:space="preserve"> преступления, что на </w:t>
      </w:r>
      <w:r>
        <w:rPr>
          <w:sz w:val="26"/>
          <w:szCs w:val="26"/>
        </w:rPr>
        <w:t>11,7</w:t>
      </w:r>
      <w:r w:rsidRPr="00607CB8">
        <w:rPr>
          <w:sz w:val="26"/>
          <w:szCs w:val="26"/>
        </w:rPr>
        <w:t xml:space="preserve">% </w:t>
      </w:r>
      <w:r>
        <w:rPr>
          <w:sz w:val="26"/>
          <w:szCs w:val="26"/>
        </w:rPr>
        <w:t>меньш</w:t>
      </w:r>
      <w:r w:rsidRPr="00607CB8">
        <w:rPr>
          <w:sz w:val="26"/>
          <w:szCs w:val="26"/>
        </w:rPr>
        <w:t>е, чем за аналогичный период прошлого года.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Уровень преступности в округе составил </w:t>
      </w:r>
      <w:r>
        <w:rPr>
          <w:sz w:val="26"/>
          <w:szCs w:val="26"/>
        </w:rPr>
        <w:t>114,9</w:t>
      </w:r>
      <w:r w:rsidRPr="00607CB8">
        <w:rPr>
          <w:sz w:val="26"/>
          <w:szCs w:val="26"/>
        </w:rPr>
        <w:t xml:space="preserve"> преступлений на 10 тысяч населения, (по области </w:t>
      </w:r>
      <w:r>
        <w:rPr>
          <w:sz w:val="26"/>
          <w:szCs w:val="26"/>
        </w:rPr>
        <w:t>169,2</w:t>
      </w:r>
      <w:r w:rsidRPr="00607CB8">
        <w:rPr>
          <w:sz w:val="26"/>
          <w:szCs w:val="26"/>
        </w:rPr>
        <w:t>%).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Для структуры преступности в муниципальном образовании характерно доминирование преступных посягательств на собственность. На их долю в отчетном  периоде приходится 32,4% от числа всех преступлений, насильственных преступлений – </w:t>
      </w:r>
      <w:r>
        <w:rPr>
          <w:sz w:val="26"/>
          <w:szCs w:val="26"/>
        </w:rPr>
        <w:t>3,2</w:t>
      </w:r>
      <w:r w:rsidRPr="00607CB8">
        <w:rPr>
          <w:sz w:val="26"/>
          <w:szCs w:val="26"/>
        </w:rPr>
        <w:t xml:space="preserve">%, преступлений, совершенных в общественных местах - 20,8%, преступления экономической направленности в структуре преступности – </w:t>
      </w:r>
      <w:r>
        <w:rPr>
          <w:sz w:val="26"/>
          <w:szCs w:val="26"/>
        </w:rPr>
        <w:t>4,0</w:t>
      </w:r>
      <w:r w:rsidRPr="00607CB8">
        <w:rPr>
          <w:sz w:val="26"/>
          <w:szCs w:val="26"/>
        </w:rPr>
        <w:t xml:space="preserve">%.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За истекший период 201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года к уголовной ответственности за совершение преступлений (по оконченным уголовным делам) привлечено </w:t>
      </w:r>
      <w:r>
        <w:rPr>
          <w:sz w:val="26"/>
          <w:szCs w:val="26"/>
        </w:rPr>
        <w:t>305</w:t>
      </w:r>
      <w:r w:rsidRPr="00607CB8">
        <w:rPr>
          <w:sz w:val="26"/>
          <w:szCs w:val="26"/>
        </w:rPr>
        <w:t xml:space="preserve"> человек. Наибольшую криминальную активность, из числа привлеченных к уголовной ответственности, проявляют лица без постоянного источника дохода, </w:t>
      </w:r>
      <w:r>
        <w:rPr>
          <w:sz w:val="26"/>
          <w:szCs w:val="26"/>
        </w:rPr>
        <w:t>в</w:t>
      </w:r>
      <w:r w:rsidRPr="00607CB8">
        <w:rPr>
          <w:sz w:val="26"/>
          <w:szCs w:val="26"/>
        </w:rPr>
        <w:t xml:space="preserve">ыявлено и привлечено к уголовной ответственности </w:t>
      </w:r>
      <w:r>
        <w:rPr>
          <w:sz w:val="26"/>
          <w:szCs w:val="26"/>
        </w:rPr>
        <w:t>165 не работающих граждан.</w:t>
      </w:r>
      <w:r w:rsidRPr="00607CB8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607CB8">
        <w:rPr>
          <w:sz w:val="26"/>
          <w:szCs w:val="26"/>
        </w:rPr>
        <w:t>очти каждый третий  преступивший закон, находился в состоянии алкогольного опьянения. Наибольшую криминальную активность проявляли лица в возрасте 24-29 лет</w:t>
      </w:r>
      <w:r>
        <w:rPr>
          <w:sz w:val="26"/>
          <w:szCs w:val="26"/>
        </w:rPr>
        <w:t xml:space="preserve"> и от 30 – 49 лет</w:t>
      </w:r>
      <w:r w:rsidRPr="00607CB8">
        <w:rPr>
          <w:sz w:val="26"/>
          <w:szCs w:val="26"/>
        </w:rPr>
        <w:t>.</w:t>
      </w:r>
    </w:p>
    <w:p w:rsidR="00673C27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Одним из способов оздоровления криминогенной обстановки - является изъятие из незаконного оборота оружия. По состоянию на 01.10.201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года на территории муниципального образования зарегистрировано и контролируется </w:t>
      </w:r>
      <w:r>
        <w:rPr>
          <w:sz w:val="26"/>
          <w:szCs w:val="26"/>
        </w:rPr>
        <w:t>1377</w:t>
      </w:r>
      <w:r w:rsidRPr="00607CB8">
        <w:rPr>
          <w:sz w:val="26"/>
          <w:szCs w:val="26"/>
        </w:rPr>
        <w:t xml:space="preserve"> владельцев, получивших разрешение на хранение и ношение охотничьего оружия и лицензии на оружия самообороны. При проведении проверки правил хранения оружия выявлено </w:t>
      </w:r>
      <w:r>
        <w:rPr>
          <w:sz w:val="26"/>
          <w:szCs w:val="26"/>
        </w:rPr>
        <w:t>97 нарушений</w:t>
      </w:r>
      <w:r w:rsidRPr="00607CB8">
        <w:rPr>
          <w:sz w:val="26"/>
          <w:szCs w:val="26"/>
        </w:rPr>
        <w:t>. К административной ответственности за нарушение правил хранения оружия и боеприпасов при</w:t>
      </w:r>
      <w:r>
        <w:rPr>
          <w:sz w:val="26"/>
          <w:szCs w:val="26"/>
        </w:rPr>
        <w:t>влечено 97</w:t>
      </w:r>
      <w:r w:rsidRPr="00607CB8">
        <w:rPr>
          <w:sz w:val="26"/>
          <w:szCs w:val="26"/>
        </w:rPr>
        <w:t xml:space="preserve"> человек.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За истекший период 201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года зарегистрировано 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преступления, связанных с  незаконным оборотом оружия, преступлений с использованием оружия не зарегистрировано.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Приоритетным направлением в деятельности органов внутренних дел является противодействие  проявлением терроризма и экстремизма. В отчетном периоде органами внутренних  дел проводились оперативные мероприятия, направленные на получения упреждающей информации о лицах </w:t>
      </w:r>
      <w:r>
        <w:rPr>
          <w:sz w:val="26"/>
          <w:szCs w:val="26"/>
        </w:rPr>
        <w:t>и</w:t>
      </w:r>
      <w:r w:rsidRPr="00607CB8">
        <w:rPr>
          <w:sz w:val="26"/>
          <w:szCs w:val="26"/>
        </w:rPr>
        <w:t xml:space="preserve"> организациях, причастных к терроризму  и экстремизму. В результате</w:t>
      </w:r>
      <w:r>
        <w:rPr>
          <w:sz w:val="26"/>
          <w:szCs w:val="26"/>
        </w:rPr>
        <w:t>,</w:t>
      </w:r>
      <w:r w:rsidRPr="00607CB8">
        <w:rPr>
          <w:sz w:val="26"/>
          <w:szCs w:val="26"/>
        </w:rPr>
        <w:t xml:space="preserve"> на территории муниципального образования не допущено террористических актов, фактов бандитизма, заведомо ложных сообщений об актах терроризма.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целях профилактики преступлений, связанных с незаконным оборотом наркотиков, сотрудниками полиции осуществлен ряд организационно- профилактических мероприятий. За 9 месяцев текущего года сотрудниками правоохранительных органов выявлено 8</w:t>
      </w:r>
      <w:r>
        <w:rPr>
          <w:sz w:val="26"/>
          <w:szCs w:val="26"/>
        </w:rPr>
        <w:t>7</w:t>
      </w:r>
      <w:r w:rsidRPr="00607CB8">
        <w:rPr>
          <w:sz w:val="26"/>
          <w:szCs w:val="26"/>
        </w:rPr>
        <w:t xml:space="preserve"> преступлений, связанных  с незаконным оборотом наркотических средств, что на </w:t>
      </w:r>
      <w:r>
        <w:rPr>
          <w:sz w:val="26"/>
          <w:szCs w:val="26"/>
        </w:rPr>
        <w:t>1,2</w:t>
      </w:r>
      <w:r w:rsidRPr="00607CB8">
        <w:rPr>
          <w:sz w:val="26"/>
          <w:szCs w:val="26"/>
        </w:rPr>
        <w:t>% больше аналогичного периода 201</w:t>
      </w:r>
      <w:r>
        <w:rPr>
          <w:sz w:val="26"/>
          <w:szCs w:val="26"/>
        </w:rPr>
        <w:t>4</w:t>
      </w:r>
      <w:r w:rsidRPr="00607CB8">
        <w:rPr>
          <w:sz w:val="26"/>
          <w:szCs w:val="26"/>
        </w:rPr>
        <w:t xml:space="preserve"> го</w:t>
      </w:r>
      <w:r>
        <w:rPr>
          <w:sz w:val="26"/>
          <w:szCs w:val="26"/>
        </w:rPr>
        <w:t>да.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По сравнению с аналогичным уровнем прошлого года  </w:t>
      </w:r>
      <w:r>
        <w:rPr>
          <w:sz w:val="26"/>
          <w:szCs w:val="26"/>
        </w:rPr>
        <w:t>на 31,0% произошел рост преступлений, совершаемых на бытовой почве. также</w:t>
      </w:r>
      <w:r w:rsidRPr="00607CB8">
        <w:rPr>
          <w:sz w:val="26"/>
          <w:szCs w:val="26"/>
        </w:rPr>
        <w:t xml:space="preserve"> отмечается </w:t>
      </w:r>
      <w:r>
        <w:rPr>
          <w:sz w:val="26"/>
          <w:szCs w:val="26"/>
        </w:rPr>
        <w:t>увеличение</w:t>
      </w:r>
      <w:r w:rsidRPr="00607CB8">
        <w:rPr>
          <w:sz w:val="26"/>
          <w:szCs w:val="26"/>
        </w:rPr>
        <w:t xml:space="preserve"> выявленных преступлений в сфере экономики на </w:t>
      </w:r>
      <w:r>
        <w:rPr>
          <w:sz w:val="26"/>
          <w:szCs w:val="26"/>
        </w:rPr>
        <w:t>50,0%.</w:t>
      </w:r>
      <w:r w:rsidRPr="00607CB8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607CB8">
        <w:rPr>
          <w:sz w:val="26"/>
          <w:szCs w:val="26"/>
        </w:rPr>
        <w:t xml:space="preserve">се выявленные преступления относятся к компетенции криминального блока. Материальный ущерб по преступлениям экономической направленности по оконченным уголовным делам составил </w:t>
      </w:r>
      <w:r>
        <w:rPr>
          <w:sz w:val="26"/>
          <w:szCs w:val="26"/>
        </w:rPr>
        <w:t>60 617</w:t>
      </w:r>
      <w:r w:rsidRPr="00607CB8">
        <w:rPr>
          <w:sz w:val="26"/>
          <w:szCs w:val="26"/>
        </w:rPr>
        <w:t xml:space="preserve"> тысячи рублей.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За 9 месяцев 201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года на дорогах городского округа было зарегистрировано 3</w:t>
      </w:r>
      <w:r>
        <w:rPr>
          <w:sz w:val="26"/>
          <w:szCs w:val="26"/>
        </w:rPr>
        <w:t>6</w:t>
      </w:r>
      <w:r w:rsidRPr="00607CB8">
        <w:rPr>
          <w:sz w:val="26"/>
          <w:szCs w:val="26"/>
        </w:rPr>
        <w:t xml:space="preserve"> дорожно-транспортных происшествий, в результате которых погибли 6 человек и 4</w:t>
      </w:r>
      <w:r>
        <w:rPr>
          <w:sz w:val="26"/>
          <w:szCs w:val="26"/>
        </w:rPr>
        <w:t xml:space="preserve">6 </w:t>
      </w:r>
      <w:r w:rsidRPr="00607CB8">
        <w:rPr>
          <w:sz w:val="26"/>
          <w:szCs w:val="26"/>
        </w:rPr>
        <w:t>получили ранения.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Деятельность ОМВД России по Холмскому городскому округу в соответствии с требованиями приказа МВД России № 1310-2011 года по итогам работы за 9 месяцев 201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года оценивается положительно. Однако, несмотря на положительный результат, имеется ряд показателей, по которым работа отдела оценивается  отрицательно.</w:t>
      </w:r>
    </w:p>
    <w:p w:rsidR="00673C27" w:rsidRPr="00607CB8" w:rsidRDefault="00673C27" w:rsidP="00607CB8">
      <w:pPr>
        <w:pStyle w:val="BodyTextIndent"/>
        <w:spacing w:after="0"/>
        <w:ind w:left="0" w:firstLine="720"/>
        <w:jc w:val="both"/>
        <w:outlineLvl w:val="0"/>
        <w:rPr>
          <w:b/>
          <w:bCs/>
          <w:sz w:val="26"/>
          <w:szCs w:val="26"/>
        </w:rPr>
      </w:pPr>
    </w:p>
    <w:p w:rsidR="00673C27" w:rsidRPr="00607CB8" w:rsidRDefault="00673C27" w:rsidP="00607CB8">
      <w:pPr>
        <w:pStyle w:val="BodyTextIndent"/>
        <w:spacing w:after="0"/>
        <w:ind w:left="0" w:firstLine="720"/>
        <w:jc w:val="both"/>
        <w:outlineLvl w:val="0"/>
        <w:rPr>
          <w:b/>
          <w:bCs/>
          <w:sz w:val="26"/>
          <w:szCs w:val="26"/>
        </w:rPr>
      </w:pPr>
      <w:r w:rsidRPr="00607CB8">
        <w:rPr>
          <w:b/>
          <w:bCs/>
          <w:sz w:val="26"/>
          <w:szCs w:val="26"/>
        </w:rPr>
        <w:t>Промышленность.</w:t>
      </w:r>
    </w:p>
    <w:p w:rsidR="00673C27" w:rsidRPr="00607CB8" w:rsidRDefault="00673C27" w:rsidP="00607CB8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Отраслевая структура производства муниципального образования представлена рыбной, металлообрабатывающей, пищевой, лесной отраслями.</w:t>
      </w:r>
    </w:p>
    <w:p w:rsidR="00673C27" w:rsidRPr="00607CB8" w:rsidRDefault="00673C27" w:rsidP="00607CB8">
      <w:pPr>
        <w:widowControl w:val="0"/>
        <w:tabs>
          <w:tab w:val="left" w:pos="84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За 9 месяцев 2015</w:t>
      </w:r>
      <w:r w:rsidRPr="00607CB8">
        <w:rPr>
          <w:sz w:val="26"/>
          <w:szCs w:val="26"/>
        </w:rPr>
        <w:t xml:space="preserve"> года объем отгруженной продукции по крупным и средним п</w:t>
      </w:r>
      <w:r>
        <w:rPr>
          <w:sz w:val="26"/>
          <w:szCs w:val="26"/>
        </w:rPr>
        <w:t>редприятиям сложился в размере 2</w:t>
      </w:r>
      <w:r w:rsidRPr="00607CB8">
        <w:rPr>
          <w:sz w:val="26"/>
          <w:szCs w:val="26"/>
        </w:rPr>
        <w:t xml:space="preserve"> миллиарда </w:t>
      </w:r>
      <w:r>
        <w:rPr>
          <w:sz w:val="26"/>
          <w:szCs w:val="26"/>
        </w:rPr>
        <w:t>244,3 миллиона</w:t>
      </w:r>
      <w:r w:rsidRPr="00607CB8">
        <w:rPr>
          <w:sz w:val="26"/>
          <w:szCs w:val="26"/>
        </w:rPr>
        <w:t xml:space="preserve"> рублей, что на </w:t>
      </w:r>
      <w:r>
        <w:rPr>
          <w:sz w:val="26"/>
          <w:szCs w:val="26"/>
        </w:rPr>
        <w:t>29,6</w:t>
      </w:r>
      <w:r w:rsidRPr="00607CB8">
        <w:rPr>
          <w:sz w:val="26"/>
          <w:szCs w:val="26"/>
        </w:rPr>
        <w:t xml:space="preserve">% </w:t>
      </w:r>
      <w:r>
        <w:rPr>
          <w:sz w:val="26"/>
          <w:szCs w:val="26"/>
        </w:rPr>
        <w:t>выше</w:t>
      </w:r>
      <w:r w:rsidRPr="00607CB8">
        <w:rPr>
          <w:sz w:val="26"/>
          <w:szCs w:val="26"/>
        </w:rPr>
        <w:t xml:space="preserve"> уровня 201</w:t>
      </w:r>
      <w:r>
        <w:rPr>
          <w:sz w:val="26"/>
          <w:szCs w:val="26"/>
        </w:rPr>
        <w:t>4</w:t>
      </w:r>
      <w:r w:rsidRPr="00607CB8">
        <w:rPr>
          <w:sz w:val="26"/>
          <w:szCs w:val="26"/>
        </w:rPr>
        <w:t xml:space="preserve"> года. </w:t>
      </w:r>
      <w:r>
        <w:rPr>
          <w:sz w:val="26"/>
          <w:szCs w:val="26"/>
        </w:rPr>
        <w:t>Рост обусловлен</w:t>
      </w:r>
      <w:r w:rsidRPr="00607CB8">
        <w:rPr>
          <w:sz w:val="26"/>
          <w:szCs w:val="26"/>
        </w:rPr>
        <w:t xml:space="preserve"> у</w:t>
      </w:r>
      <w:r>
        <w:rPr>
          <w:sz w:val="26"/>
          <w:szCs w:val="26"/>
        </w:rPr>
        <w:t>в</w:t>
      </w:r>
      <w:r w:rsidRPr="00607CB8">
        <w:rPr>
          <w:sz w:val="26"/>
          <w:szCs w:val="26"/>
        </w:rPr>
        <w:t>е</w:t>
      </w:r>
      <w:r>
        <w:rPr>
          <w:sz w:val="26"/>
          <w:szCs w:val="26"/>
        </w:rPr>
        <w:t>личе</w:t>
      </w:r>
      <w:r w:rsidRPr="00607CB8">
        <w:rPr>
          <w:sz w:val="26"/>
          <w:szCs w:val="26"/>
        </w:rPr>
        <w:t xml:space="preserve">нием </w:t>
      </w:r>
      <w:r>
        <w:rPr>
          <w:sz w:val="26"/>
          <w:szCs w:val="26"/>
        </w:rPr>
        <w:t>объема отгруженных товаров предприятий обрабатывающего производства</w:t>
      </w:r>
      <w:r w:rsidRPr="00607CB8">
        <w:rPr>
          <w:sz w:val="26"/>
          <w:szCs w:val="26"/>
        </w:rPr>
        <w:t>.</w:t>
      </w:r>
    </w:p>
    <w:p w:rsidR="00673C27" w:rsidRPr="00607CB8" w:rsidRDefault="00673C27" w:rsidP="00607CB8">
      <w:pPr>
        <w:pStyle w:val="BodyTextIndent"/>
        <w:spacing w:after="0"/>
        <w:ind w:left="0" w:firstLine="720"/>
        <w:jc w:val="both"/>
        <w:rPr>
          <w:sz w:val="26"/>
          <w:szCs w:val="26"/>
        </w:rPr>
      </w:pPr>
      <w:r w:rsidRPr="00607CB8">
        <w:rPr>
          <w:b/>
          <w:bCs/>
          <w:i/>
          <w:iCs/>
          <w:sz w:val="26"/>
          <w:szCs w:val="26"/>
        </w:rPr>
        <w:t>Рыбопромышленный комплекс.</w:t>
      </w:r>
      <w:r w:rsidRPr="00607CB8">
        <w:rPr>
          <w:sz w:val="26"/>
          <w:szCs w:val="26"/>
        </w:rPr>
        <w:t xml:space="preserve"> </w:t>
      </w:r>
    </w:p>
    <w:p w:rsidR="00673C27" w:rsidRPr="007B0170" w:rsidRDefault="00673C27" w:rsidP="007B0170">
      <w:pPr>
        <w:ind w:firstLine="720"/>
        <w:jc w:val="both"/>
        <w:rPr>
          <w:sz w:val="26"/>
          <w:szCs w:val="26"/>
        </w:rPr>
      </w:pPr>
      <w:r w:rsidRPr="007B0170">
        <w:rPr>
          <w:sz w:val="26"/>
          <w:szCs w:val="26"/>
        </w:rPr>
        <w:t>На 2015 год предприятия РПК муниципального образования «Холмский городской округ» получили  квоты на вылов (добычу)  водных биоресурсов (ВБР) в промышленных  целях в количестве 82292,0 тонн, в том числе 10817,1 тонн для прибрежного рыболовства. Снижение объема полученных квот связано с реорганизацией предприятий ОАО «Улов», ЗАО «Татарский пролив», снятием с учета и переходом в другой район.</w:t>
      </w:r>
    </w:p>
    <w:p w:rsidR="00673C27" w:rsidRPr="007B0170" w:rsidRDefault="00673C27" w:rsidP="007B0170">
      <w:pPr>
        <w:ind w:firstLine="720"/>
        <w:jc w:val="both"/>
        <w:rPr>
          <w:sz w:val="26"/>
          <w:szCs w:val="26"/>
        </w:rPr>
      </w:pPr>
      <w:r w:rsidRPr="007B0170">
        <w:rPr>
          <w:sz w:val="26"/>
          <w:szCs w:val="26"/>
        </w:rPr>
        <w:t>По данным предоставленным предприятиями РПК освоение водных биоресурсов за девять месяцев 2015 года составляет 67,1 % от общей промышленной квоты ВБР (60,3% в 2014 г.). Основные объекты промысла: минтай, треска, кета.</w:t>
      </w:r>
    </w:p>
    <w:p w:rsidR="00673C27" w:rsidRPr="007B0170" w:rsidRDefault="00673C27" w:rsidP="007B0170">
      <w:pPr>
        <w:ind w:firstLine="720"/>
        <w:jc w:val="both"/>
        <w:rPr>
          <w:sz w:val="26"/>
          <w:szCs w:val="26"/>
        </w:rPr>
      </w:pPr>
      <w:r w:rsidRPr="007B0170">
        <w:rPr>
          <w:sz w:val="26"/>
          <w:szCs w:val="26"/>
        </w:rPr>
        <w:t xml:space="preserve">По прибрежному рыболовству освоение  водных биоресурсов составило 58,5% (в 2014 г. – 30,2%).  </w:t>
      </w:r>
    </w:p>
    <w:p w:rsidR="00673C27" w:rsidRPr="007B0170" w:rsidRDefault="00673C27" w:rsidP="007B0170">
      <w:pPr>
        <w:ind w:firstLine="720"/>
        <w:jc w:val="both"/>
        <w:rPr>
          <w:sz w:val="26"/>
          <w:szCs w:val="26"/>
        </w:rPr>
      </w:pPr>
      <w:r w:rsidRPr="007B0170">
        <w:rPr>
          <w:sz w:val="26"/>
          <w:szCs w:val="26"/>
        </w:rPr>
        <w:t>По данным предоставленным предприятиями РПК в отчетном периоде объем добычи  рыбы живой, свежей и охлажденной составил 57103,9 тонн. Увеличение  объема добычи ВБР связано с выходом на промысел  после ремонта СРТМ (стеркодера) «Мыс Муравьева» ЗАО «Сахалин-Лизинг-Флот».</w:t>
      </w:r>
    </w:p>
    <w:p w:rsidR="00673C27" w:rsidRPr="007B0170" w:rsidRDefault="00673C27" w:rsidP="007B0170">
      <w:pPr>
        <w:ind w:firstLine="720"/>
        <w:jc w:val="both"/>
        <w:rPr>
          <w:sz w:val="26"/>
          <w:szCs w:val="26"/>
        </w:rPr>
      </w:pPr>
      <w:r w:rsidRPr="007B0170">
        <w:rPr>
          <w:sz w:val="26"/>
          <w:szCs w:val="26"/>
        </w:rPr>
        <w:t xml:space="preserve">Объем выпуска рыбы и продуктов рыбных, переработанных и консервированных составил 3882,1  тыс. тонн или 101,5 % к уровню  прошлого года. Основной выпуск  производился судами ЗАО «Сахалин-Лизинг-Флот», ООО фирма «Посейдон» работающими на промысле минтая  в Охотском море  и осуществляющими его глубокую  переработку (мороженая б/г, филе, молоки, икра). </w:t>
      </w:r>
    </w:p>
    <w:p w:rsidR="00673C27" w:rsidRPr="007B0170" w:rsidRDefault="00673C27" w:rsidP="007B0170">
      <w:pPr>
        <w:ind w:firstLine="720"/>
        <w:jc w:val="both"/>
        <w:rPr>
          <w:sz w:val="26"/>
          <w:szCs w:val="26"/>
        </w:rPr>
      </w:pPr>
      <w:r w:rsidRPr="007B0170">
        <w:rPr>
          <w:sz w:val="26"/>
          <w:szCs w:val="26"/>
        </w:rPr>
        <w:t xml:space="preserve">Выпуск консервов рыбных натуральных составил 913,6 туб. Сложно решается проблема обеспечения сырьем рыбоконсервных заводов в связи со слабыми подходами горбуши и кеты. </w:t>
      </w:r>
    </w:p>
    <w:p w:rsidR="00673C27" w:rsidRPr="007B0170" w:rsidRDefault="00673C27" w:rsidP="007B0170">
      <w:pPr>
        <w:ind w:firstLine="720"/>
        <w:jc w:val="both"/>
        <w:rPr>
          <w:sz w:val="26"/>
          <w:szCs w:val="26"/>
        </w:rPr>
      </w:pPr>
      <w:r w:rsidRPr="007B0170">
        <w:t>Выпуск технической продукции (рыбной муки)  составил 1986,8 тонны.</w:t>
      </w:r>
    </w:p>
    <w:p w:rsidR="00673C27" w:rsidRPr="007B0170" w:rsidRDefault="00673C27" w:rsidP="007B0170">
      <w:pPr>
        <w:ind w:right="-57" w:firstLine="708"/>
        <w:jc w:val="both"/>
        <w:rPr>
          <w:sz w:val="26"/>
          <w:szCs w:val="26"/>
        </w:rPr>
      </w:pPr>
      <w:r w:rsidRPr="007B0170">
        <w:rPr>
          <w:sz w:val="26"/>
          <w:szCs w:val="26"/>
        </w:rPr>
        <w:t>Воспроизводство лососевых пород рыб в городском округе представлено 4 рыборазводными заводами.  Всеми ЛРЗ в 2015 году выполнено плановое задание по выпуску молоди тихоокеанских лососей. В этом году в связи со слабыми подходами горбуши и кеты к Юго-Западному промысловому району рыбоводными заводами не выполнен план по закладке оплодотворенной икры горбуши  на инкубацию, объем закладки составил 40%, закладка на инкубацию оплодотворенной икры кеты продолжается.</w:t>
      </w:r>
    </w:p>
    <w:p w:rsidR="00673C27" w:rsidRPr="007B0170" w:rsidRDefault="00673C27" w:rsidP="007B0170">
      <w:pPr>
        <w:ind w:firstLine="720"/>
        <w:jc w:val="both"/>
        <w:rPr>
          <w:sz w:val="26"/>
          <w:szCs w:val="26"/>
        </w:rPr>
      </w:pPr>
      <w:r w:rsidRPr="007B0170">
        <w:rPr>
          <w:sz w:val="26"/>
          <w:szCs w:val="26"/>
        </w:rPr>
        <w:t xml:space="preserve">За 9 месяцев 2015 года в отрасль привлечено более 12,1  миллионов рублей частных инвестиций. </w:t>
      </w:r>
    </w:p>
    <w:p w:rsidR="00673C27" w:rsidRPr="007B0170" w:rsidRDefault="00673C27" w:rsidP="007B0170">
      <w:pPr>
        <w:ind w:firstLine="720"/>
        <w:jc w:val="both"/>
        <w:rPr>
          <w:sz w:val="26"/>
          <w:szCs w:val="26"/>
        </w:rPr>
      </w:pPr>
      <w:r w:rsidRPr="007B0170">
        <w:rPr>
          <w:sz w:val="26"/>
          <w:szCs w:val="26"/>
        </w:rPr>
        <w:t xml:space="preserve">Перспективы развития РПК округа связаны с увеличением сырьевой базы Юго-Западного промыслового района - строительством новых заводов по воспроизводству лососевых пород рыб, введением новых производственных мощностей на рыбоперерабатывающих предприятиях. В 2015 году ООО «РКЗ Лаперуз» создали новую заводскую лабораторию (аттестовали и лицензировали) произвели реконструкцию икорного цеха, ремонт бытовых помещений. </w:t>
      </w:r>
    </w:p>
    <w:p w:rsidR="00673C27" w:rsidRPr="007B0170" w:rsidRDefault="00673C27" w:rsidP="007B0170">
      <w:pPr>
        <w:ind w:firstLine="708"/>
        <w:jc w:val="both"/>
        <w:rPr>
          <w:sz w:val="26"/>
          <w:szCs w:val="26"/>
        </w:rPr>
      </w:pPr>
      <w:r w:rsidRPr="007B0170">
        <w:rPr>
          <w:sz w:val="26"/>
          <w:szCs w:val="26"/>
        </w:rPr>
        <w:t>Основные проблемы отрасли связаны с физическим износом основных средств предприятий, низким уровнем модернизации действующих  производств высокотехнологическим оборудованием, дефицит собственных финансовых средств для замены изношенного оборудования с низкими технико-экономическими показателями, высокие цены на энергоносители -  являются сдерживающими факторами развития отрасли.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b/>
          <w:bCs/>
          <w:sz w:val="26"/>
          <w:szCs w:val="26"/>
        </w:rPr>
        <w:t>Металлообработка</w:t>
      </w:r>
    </w:p>
    <w:p w:rsidR="00673C27" w:rsidRPr="006855F2" w:rsidRDefault="00673C27" w:rsidP="00607CB8">
      <w:pPr>
        <w:ind w:firstLine="720"/>
        <w:jc w:val="both"/>
        <w:rPr>
          <w:sz w:val="26"/>
          <w:szCs w:val="26"/>
          <w:highlight w:val="yellow"/>
        </w:rPr>
      </w:pPr>
      <w:r w:rsidRPr="006855F2">
        <w:rPr>
          <w:sz w:val="26"/>
          <w:szCs w:val="26"/>
          <w:highlight w:val="yellow"/>
        </w:rPr>
        <w:t xml:space="preserve">Объем выполненных услуг предприятиями металлообрабатывающей промышленности в стоимостном выражении снижен и  составил в отчетном периоде 76,3 миллионов рублей или 55,4 % к уровню 2013 года, в том числе ОАО «Холмская жестянобаночная фабрика» на 24,5 миллиона рублей. Предприятия судоремонта, осуществляющие ремонтные работы судов как на береговой базе располагающей механическими, электромеханическими цехами, цехами настройки автоматики, радиосвязи, так и на ходу судов (без вывода их из эксплуатации) произвели ремонт 48 судов (2013 году – 78 судов). </w:t>
      </w:r>
    </w:p>
    <w:p w:rsidR="00673C27" w:rsidRPr="006855F2" w:rsidRDefault="00673C27" w:rsidP="00607CB8">
      <w:pPr>
        <w:ind w:firstLine="720"/>
        <w:jc w:val="both"/>
        <w:rPr>
          <w:sz w:val="26"/>
          <w:szCs w:val="26"/>
          <w:highlight w:val="yellow"/>
        </w:rPr>
      </w:pPr>
      <w:r w:rsidRPr="006855F2">
        <w:rPr>
          <w:sz w:val="26"/>
          <w:szCs w:val="26"/>
          <w:highlight w:val="yellow"/>
        </w:rPr>
        <w:t>Среднесписочная численность работающих на предприятиях металлообрабатывающей промышленности составила 213 человек (266 чел.-2013г.) Среднемесячная заработная плата в отчетном периоде  составила 22118 рублей.</w:t>
      </w:r>
    </w:p>
    <w:p w:rsidR="00673C27" w:rsidRPr="00607CB8" w:rsidRDefault="00673C27" w:rsidP="00607CB8">
      <w:pPr>
        <w:ind w:left="57" w:right="-57" w:firstLine="720"/>
        <w:jc w:val="both"/>
        <w:rPr>
          <w:sz w:val="26"/>
          <w:szCs w:val="26"/>
        </w:rPr>
      </w:pPr>
      <w:r w:rsidRPr="006855F2">
        <w:rPr>
          <w:sz w:val="26"/>
          <w:szCs w:val="26"/>
          <w:highlight w:val="yellow"/>
        </w:rPr>
        <w:t>В целях оказания содействия в работе предприятий РПК и металлообрабатывающей промышленности администрацией МО «Холмский городской округ» проведено совместное совещание с участием представителей управления по рыболовству Сахалинской области, руководителями предприятий и надзорными органами: по итогам работы за 2013 год и перспективам на 2014 год. Организована комплексная проверка подготовки предприятий к путине 2014 года. Оказывается методическая и консультативная помощь по вопросам, возникающим в законодательной сфере в области рыболовства и кредитования, а также в части существующих в Сахалинской области мер государственной поддержки по развитию рыбной отрасли и предприятий металлообрабатывающей промышленности. Р/а «Доримп» и ИП Прохоревич А.Н. приняли участие конкурсе на возмещение части затрат малого и среднего предпринимательства на уплату процентов по кредитам полученным в</w:t>
      </w:r>
      <w:r w:rsidRPr="00607CB8">
        <w:rPr>
          <w:sz w:val="26"/>
          <w:szCs w:val="26"/>
        </w:rPr>
        <w:t xml:space="preserve"> российских кредитных организациях, возмещение р/а «Доримп» составило 554 475,49 рублей, ИП Прохоревич А.Н. – 376 406,17 рублей.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целях увеличения обеспечения населения городского округа рыбопродукцией местных товаропроизводителей предприятиям оказывается содействие в предоставлении торговых точек в местах, установленных органами местного самоуправления.</w:t>
      </w:r>
    </w:p>
    <w:p w:rsidR="00673C27" w:rsidRPr="00607CB8" w:rsidRDefault="00673C27" w:rsidP="00607CB8">
      <w:pPr>
        <w:ind w:firstLine="720"/>
        <w:jc w:val="both"/>
        <w:rPr>
          <w:b/>
          <w:bCs/>
          <w:i/>
          <w:iCs/>
          <w:sz w:val="26"/>
          <w:szCs w:val="26"/>
        </w:rPr>
      </w:pPr>
    </w:p>
    <w:p w:rsidR="00673C27" w:rsidRPr="00607CB8" w:rsidRDefault="00673C27" w:rsidP="00607CB8">
      <w:pPr>
        <w:ind w:firstLine="720"/>
        <w:jc w:val="both"/>
        <w:rPr>
          <w:b/>
          <w:b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Потребительский рынок</w:t>
      </w:r>
      <w:r w:rsidRPr="00607CB8">
        <w:rPr>
          <w:b/>
          <w:bCs/>
          <w:sz w:val="26"/>
          <w:szCs w:val="26"/>
        </w:rPr>
        <w:t>.</w:t>
      </w:r>
    </w:p>
    <w:p w:rsidR="00673C27" w:rsidRPr="00EA7F76" w:rsidRDefault="00673C27" w:rsidP="00EA7F76">
      <w:pPr>
        <w:ind w:firstLine="708"/>
        <w:jc w:val="both"/>
        <w:rPr>
          <w:spacing w:val="-4"/>
          <w:sz w:val="26"/>
          <w:szCs w:val="26"/>
          <w:highlight w:val="yellow"/>
        </w:rPr>
      </w:pPr>
      <w:r w:rsidRPr="00EA7F76">
        <w:rPr>
          <w:spacing w:val="-4"/>
          <w:sz w:val="26"/>
          <w:szCs w:val="26"/>
          <w:lang w:eastAsia="en-US"/>
        </w:rPr>
        <w:t>По объему розничного товарооборота  городской округ занимает 2-е место в области  после г. Южно-Сахалинска.</w:t>
      </w:r>
      <w:r w:rsidRPr="00EA7F76">
        <w:rPr>
          <w:spacing w:val="-4"/>
          <w:sz w:val="26"/>
          <w:szCs w:val="26"/>
          <w:highlight w:val="yellow"/>
        </w:rPr>
        <w:t xml:space="preserve"> </w:t>
      </w:r>
    </w:p>
    <w:p w:rsidR="00673C27" w:rsidRPr="00EA7F76" w:rsidRDefault="00673C27" w:rsidP="00EA7F76">
      <w:pPr>
        <w:ind w:firstLine="708"/>
        <w:jc w:val="both"/>
        <w:rPr>
          <w:spacing w:val="-4"/>
          <w:sz w:val="26"/>
          <w:szCs w:val="26"/>
        </w:rPr>
      </w:pPr>
      <w:r w:rsidRPr="00EA7F76">
        <w:rPr>
          <w:spacing w:val="-4"/>
          <w:sz w:val="26"/>
          <w:szCs w:val="26"/>
        </w:rPr>
        <w:t xml:space="preserve">На 01.10.2015  объем оборота розничной торговли составил 5,8 млрд. рублей или 109,7 % к аналогичному периоду 2014 года в фактических ценах. </w:t>
      </w:r>
    </w:p>
    <w:p w:rsidR="00673C27" w:rsidRPr="00EA7F76" w:rsidRDefault="00673C27" w:rsidP="00EA7F76">
      <w:pPr>
        <w:ind w:firstLine="708"/>
        <w:jc w:val="both"/>
        <w:rPr>
          <w:spacing w:val="-4"/>
          <w:sz w:val="26"/>
          <w:szCs w:val="26"/>
          <w:lang w:eastAsia="en-US"/>
        </w:rPr>
      </w:pPr>
      <w:r w:rsidRPr="00EA7F76">
        <w:rPr>
          <w:spacing w:val="-4"/>
          <w:sz w:val="26"/>
          <w:szCs w:val="26"/>
          <w:lang w:eastAsia="en-US"/>
        </w:rPr>
        <w:t xml:space="preserve">В сфере торговли и общественного питания осуществляют деятельность 559 хозяйствующих субъектов, из них юридической формы собственности – 110 единиц. Численность работающих в отрасли - 2 тысячи 330 человек, в том числе: в розничной торговле – 1 тысяча 824 человека, в общественном питании – 359 человек, в оптовой торговле – 147 человек.  </w:t>
      </w:r>
    </w:p>
    <w:p w:rsidR="00673C27" w:rsidRPr="00EA7F76" w:rsidRDefault="00673C27" w:rsidP="00EA7F76">
      <w:pPr>
        <w:ind w:firstLine="708"/>
        <w:jc w:val="both"/>
        <w:rPr>
          <w:spacing w:val="-4"/>
          <w:sz w:val="26"/>
          <w:szCs w:val="26"/>
          <w:lang w:eastAsia="en-US"/>
        </w:rPr>
      </w:pPr>
      <w:r w:rsidRPr="00EA7F76">
        <w:rPr>
          <w:spacing w:val="-4"/>
          <w:sz w:val="26"/>
          <w:szCs w:val="26"/>
          <w:lang w:eastAsia="en-US"/>
        </w:rPr>
        <w:t>В настоящее время в муниципальном образовании 331 объект розничной торговли (286 магазинов, 17 торговых центров, 9 павильонов, 19 киосков). За 9 месяцев 2015 года вновь открылись 6 магазинов, 1 киоск, закрылись 4 магазина.</w:t>
      </w:r>
    </w:p>
    <w:p w:rsidR="00673C27" w:rsidRPr="00EA7F76" w:rsidRDefault="00673C27" w:rsidP="00EA7F76">
      <w:pPr>
        <w:ind w:firstLine="708"/>
        <w:jc w:val="both"/>
        <w:rPr>
          <w:sz w:val="26"/>
          <w:szCs w:val="26"/>
        </w:rPr>
      </w:pPr>
      <w:r w:rsidRPr="00EA7F76">
        <w:rPr>
          <w:sz w:val="26"/>
          <w:szCs w:val="26"/>
        </w:rPr>
        <w:t>В отчетном году в отрасль торговли и общественного питания привлечено 4,5 миллиона рублей частных инвестиций. Наряду с ростом числа объектов торговли, совершенствуется организация торговых процессов, используются прогрессивные технологии и современные формы продаж.</w:t>
      </w:r>
    </w:p>
    <w:p w:rsidR="00673C27" w:rsidRPr="00EA7F76" w:rsidRDefault="00673C27" w:rsidP="00EA7F76">
      <w:pPr>
        <w:ind w:firstLine="708"/>
        <w:jc w:val="both"/>
        <w:rPr>
          <w:sz w:val="26"/>
          <w:szCs w:val="26"/>
        </w:rPr>
      </w:pPr>
      <w:r w:rsidRPr="00EA7F76">
        <w:rPr>
          <w:sz w:val="26"/>
          <w:szCs w:val="26"/>
        </w:rPr>
        <w:t xml:space="preserve">Лидирующие позиции в формировании рынка платных услуг занимают услуги обязательного характера: жилищно-коммунальные услуги, услуги транспорта. Доля бытовых услуг населению в общем объёме платных услуг составила 17,6 % (в среднем по области 11,6 %). </w:t>
      </w:r>
    </w:p>
    <w:p w:rsidR="00673C27" w:rsidRPr="00EA7F76" w:rsidRDefault="00673C27" w:rsidP="00EA7F76">
      <w:pPr>
        <w:ind w:firstLine="708"/>
        <w:jc w:val="both"/>
        <w:rPr>
          <w:sz w:val="26"/>
          <w:szCs w:val="26"/>
        </w:rPr>
      </w:pPr>
      <w:r w:rsidRPr="00EA7F76">
        <w:rPr>
          <w:sz w:val="26"/>
          <w:szCs w:val="26"/>
        </w:rPr>
        <w:t>Платные услуги, оказываемые населению в муниципальном образовании, в том числе бытовые доступны всем категориям населения.</w:t>
      </w:r>
    </w:p>
    <w:p w:rsidR="00673C27" w:rsidRPr="00EA7F76" w:rsidRDefault="00673C27" w:rsidP="00EA7F76">
      <w:pPr>
        <w:ind w:firstLine="708"/>
        <w:jc w:val="both"/>
        <w:rPr>
          <w:sz w:val="26"/>
          <w:szCs w:val="26"/>
        </w:rPr>
      </w:pPr>
      <w:r w:rsidRPr="00EA7F76">
        <w:rPr>
          <w:sz w:val="26"/>
          <w:szCs w:val="26"/>
        </w:rPr>
        <w:t>По состоянию на 1 октября 2015 года в городском округе оказывается свыше 20 видов бытовых услуг, насчитывается 288 хозяйствующий субъектов, из них 45 - юридические лица. В сфере бытового обслуживания занято 611 человек.</w:t>
      </w:r>
    </w:p>
    <w:p w:rsidR="00673C27" w:rsidRPr="00EA7F76" w:rsidRDefault="00673C27" w:rsidP="00EA7F76">
      <w:pPr>
        <w:ind w:firstLine="708"/>
        <w:jc w:val="both"/>
        <w:rPr>
          <w:sz w:val="26"/>
          <w:szCs w:val="26"/>
        </w:rPr>
      </w:pPr>
      <w:r w:rsidRPr="00EA7F76">
        <w:rPr>
          <w:sz w:val="26"/>
          <w:szCs w:val="26"/>
        </w:rPr>
        <w:t>Всего за отчетный период оказано бытовых услуг на сумму 157,5 млн. рублей или  97 % аналогичного периода 2014 года в сопоставимой оценке.</w:t>
      </w:r>
    </w:p>
    <w:p w:rsidR="00673C27" w:rsidRDefault="00673C27" w:rsidP="00EA7F76">
      <w:pPr>
        <w:ind w:firstLine="708"/>
        <w:jc w:val="both"/>
        <w:rPr>
          <w:b/>
          <w:i/>
          <w:spacing w:val="-4"/>
          <w:sz w:val="26"/>
          <w:szCs w:val="26"/>
        </w:rPr>
      </w:pPr>
    </w:p>
    <w:p w:rsidR="00673C27" w:rsidRDefault="00673C27" w:rsidP="00EA7F76">
      <w:pPr>
        <w:ind w:firstLine="708"/>
        <w:jc w:val="both"/>
        <w:rPr>
          <w:b/>
          <w:i/>
          <w:spacing w:val="-4"/>
          <w:sz w:val="26"/>
          <w:szCs w:val="26"/>
        </w:rPr>
      </w:pPr>
      <w:r w:rsidRPr="00EA7F76">
        <w:rPr>
          <w:b/>
          <w:i/>
          <w:spacing w:val="-4"/>
          <w:sz w:val="26"/>
          <w:szCs w:val="26"/>
        </w:rPr>
        <w:t xml:space="preserve">Пищевая промышленность </w:t>
      </w:r>
    </w:p>
    <w:p w:rsidR="00673C27" w:rsidRPr="00EA7F76" w:rsidRDefault="00673C27" w:rsidP="00EA7F76">
      <w:pPr>
        <w:ind w:firstLine="708"/>
        <w:jc w:val="both"/>
        <w:rPr>
          <w:spacing w:val="-4"/>
          <w:sz w:val="26"/>
          <w:szCs w:val="26"/>
        </w:rPr>
      </w:pPr>
      <w:r w:rsidRPr="00EA7F76">
        <w:rPr>
          <w:spacing w:val="-4"/>
          <w:sz w:val="26"/>
          <w:szCs w:val="26"/>
        </w:rPr>
        <w:t>Холмского городского округа представляет собой многопрофильный комплекс предприятий мясомолочной, хлебопекарной, кондитерской отраслей, объединяющий 15 предприятий различных организационно-правовых форм собственности, с численностью работающих 152 человека. Хозяйствующие субъекты пищевой промышленности расположены в        г. Холмске, в селах Чехов, Правда, Яблочное и Костромское.</w:t>
      </w:r>
    </w:p>
    <w:p w:rsidR="00673C27" w:rsidRPr="00EA7F76" w:rsidRDefault="00673C27" w:rsidP="00EA7F76">
      <w:pPr>
        <w:ind w:firstLine="709"/>
        <w:jc w:val="both"/>
        <w:rPr>
          <w:spacing w:val="-4"/>
          <w:sz w:val="26"/>
          <w:szCs w:val="26"/>
        </w:rPr>
      </w:pPr>
      <w:r w:rsidRPr="00EA7F76">
        <w:rPr>
          <w:spacing w:val="-4"/>
          <w:sz w:val="26"/>
          <w:szCs w:val="26"/>
        </w:rPr>
        <w:t>На 01.10.2015 года отраслевыми предприятиями произведено кондитерских изделий – 81,75 тонн (109%), мясных полуфабрикатов 42,4 тонн (68,4%), цельномолочной продукции – 1584,5 тонны (141,6%).</w:t>
      </w:r>
    </w:p>
    <w:p w:rsidR="00673C27" w:rsidRPr="00EA7F76" w:rsidRDefault="00673C27" w:rsidP="00EA7F76">
      <w:pPr>
        <w:ind w:firstLine="709"/>
        <w:jc w:val="both"/>
        <w:rPr>
          <w:spacing w:val="-4"/>
          <w:sz w:val="26"/>
          <w:szCs w:val="26"/>
        </w:rPr>
      </w:pPr>
      <w:r w:rsidRPr="00EA7F76">
        <w:rPr>
          <w:spacing w:val="-4"/>
          <w:sz w:val="26"/>
          <w:szCs w:val="26"/>
        </w:rPr>
        <w:t>Наиболее крупными производителями являются ЗАО «Холмский хлебокомбинат», ООО «САНЭС-Кондитер», ООО «Гарантия», (Холмский молочный завод) ИП Савинков В.Н.</w:t>
      </w:r>
    </w:p>
    <w:p w:rsidR="00673C27" w:rsidRPr="00EA7F76" w:rsidRDefault="00673C27" w:rsidP="00EA7F76">
      <w:pPr>
        <w:ind w:firstLine="709"/>
        <w:jc w:val="both"/>
        <w:rPr>
          <w:spacing w:val="-4"/>
          <w:sz w:val="26"/>
          <w:szCs w:val="26"/>
        </w:rPr>
      </w:pPr>
      <w:r w:rsidRPr="00EA7F76">
        <w:rPr>
          <w:spacing w:val="-4"/>
          <w:sz w:val="26"/>
          <w:szCs w:val="26"/>
        </w:rPr>
        <w:t>За отчетный период предприятиями пищевой и перерабатывающей промышленности инвестировано на техническое переоснащение, строительство и реконструкцию объектов порядка 15 млн. рублей.</w:t>
      </w:r>
    </w:p>
    <w:p w:rsidR="00673C27" w:rsidRPr="00607CB8" w:rsidRDefault="00673C27" w:rsidP="00607CB8">
      <w:pPr>
        <w:ind w:firstLine="720"/>
        <w:jc w:val="both"/>
        <w:rPr>
          <w:b/>
          <w:bCs/>
          <w:i/>
          <w:iCs/>
          <w:sz w:val="26"/>
          <w:szCs w:val="26"/>
        </w:rPr>
      </w:pPr>
    </w:p>
    <w:p w:rsidR="00673C27" w:rsidRPr="00607CB8" w:rsidRDefault="00673C27" w:rsidP="00607CB8">
      <w:pPr>
        <w:ind w:firstLine="720"/>
        <w:jc w:val="both"/>
        <w:rPr>
          <w:b/>
          <w:bCs/>
          <w:sz w:val="26"/>
          <w:szCs w:val="26"/>
        </w:rPr>
      </w:pPr>
      <w:r w:rsidRPr="00607CB8">
        <w:rPr>
          <w:b/>
          <w:bCs/>
          <w:i/>
          <w:iCs/>
          <w:sz w:val="26"/>
          <w:szCs w:val="26"/>
        </w:rPr>
        <w:t>Лесопромышленный комплекс</w:t>
      </w:r>
      <w:r w:rsidRPr="00607CB8">
        <w:rPr>
          <w:b/>
          <w:bCs/>
          <w:sz w:val="26"/>
          <w:szCs w:val="26"/>
        </w:rPr>
        <w:t>.</w:t>
      </w:r>
    </w:p>
    <w:p w:rsidR="00673C27" w:rsidRPr="006855F2" w:rsidRDefault="00673C27" w:rsidP="006855F2">
      <w:pPr>
        <w:ind w:firstLine="709"/>
        <w:jc w:val="both"/>
        <w:rPr>
          <w:spacing w:val="-4"/>
          <w:sz w:val="26"/>
          <w:szCs w:val="26"/>
        </w:rPr>
      </w:pPr>
      <w:r w:rsidRPr="006855F2">
        <w:rPr>
          <w:spacing w:val="-4"/>
          <w:sz w:val="26"/>
          <w:szCs w:val="26"/>
        </w:rPr>
        <w:t>На территории МО «Холмский городской округ» осуществляют  деятельность в лесопромышленном комплексе 4</w:t>
      </w:r>
      <w:r w:rsidRPr="006855F2">
        <w:rPr>
          <w:sz w:val="26"/>
          <w:szCs w:val="26"/>
        </w:rPr>
        <w:t xml:space="preserve"> предприятия и 5 индивидуальных предпринимателей</w:t>
      </w:r>
      <w:r w:rsidRPr="006855F2">
        <w:rPr>
          <w:spacing w:val="-4"/>
          <w:sz w:val="26"/>
          <w:szCs w:val="26"/>
        </w:rPr>
        <w:t xml:space="preserve">. Основной объем лесозаготовок осуществляется ООО «Холмсклес». </w:t>
      </w:r>
    </w:p>
    <w:p w:rsidR="00673C27" w:rsidRPr="006855F2" w:rsidRDefault="00673C27" w:rsidP="006855F2">
      <w:pPr>
        <w:ind w:firstLine="709"/>
        <w:jc w:val="both"/>
        <w:rPr>
          <w:spacing w:val="-4"/>
          <w:sz w:val="26"/>
          <w:szCs w:val="26"/>
        </w:rPr>
      </w:pPr>
      <w:r w:rsidRPr="006855F2">
        <w:rPr>
          <w:spacing w:val="-4"/>
          <w:sz w:val="26"/>
          <w:szCs w:val="26"/>
        </w:rPr>
        <w:t>За 9 месяцев 2015 года на территории Холмского лесничества заготовлено 4,8 тыс. куб. м, в том числе:</w:t>
      </w:r>
    </w:p>
    <w:p w:rsidR="00673C27" w:rsidRPr="006855F2" w:rsidRDefault="00673C27" w:rsidP="006855F2">
      <w:pPr>
        <w:ind w:firstLine="709"/>
        <w:jc w:val="both"/>
        <w:rPr>
          <w:spacing w:val="-4"/>
          <w:sz w:val="26"/>
          <w:szCs w:val="26"/>
        </w:rPr>
      </w:pPr>
      <w:r w:rsidRPr="006855F2">
        <w:rPr>
          <w:spacing w:val="-4"/>
          <w:sz w:val="26"/>
          <w:szCs w:val="26"/>
        </w:rPr>
        <w:t>- по договорам аренды для заготовки древесины – 3,0 тыс. куб. м;</w:t>
      </w:r>
    </w:p>
    <w:p w:rsidR="00673C27" w:rsidRPr="006855F2" w:rsidRDefault="00673C27" w:rsidP="006855F2">
      <w:pPr>
        <w:ind w:firstLine="709"/>
        <w:jc w:val="both"/>
        <w:rPr>
          <w:spacing w:val="-4"/>
          <w:sz w:val="26"/>
          <w:szCs w:val="26"/>
        </w:rPr>
      </w:pPr>
      <w:r w:rsidRPr="006855F2">
        <w:rPr>
          <w:spacing w:val="-4"/>
          <w:sz w:val="26"/>
          <w:szCs w:val="26"/>
        </w:rPr>
        <w:t>- по договорам купли-продажи – 1,9 тыс. куб. м.</w:t>
      </w:r>
    </w:p>
    <w:p w:rsidR="00673C27" w:rsidRPr="006855F2" w:rsidRDefault="00673C27" w:rsidP="006855F2">
      <w:pPr>
        <w:ind w:firstLine="709"/>
        <w:jc w:val="both"/>
        <w:rPr>
          <w:spacing w:val="-4"/>
          <w:sz w:val="26"/>
          <w:szCs w:val="26"/>
        </w:rPr>
      </w:pPr>
      <w:r w:rsidRPr="006855F2">
        <w:rPr>
          <w:spacing w:val="-4"/>
          <w:sz w:val="26"/>
          <w:szCs w:val="26"/>
        </w:rPr>
        <w:t xml:space="preserve">Расчетная лесосека Холмского лесничества составляет 20,7 тыс. куб. м в год.  Произведено древесины необработанной 2,5 тыс. куб. м. </w:t>
      </w:r>
    </w:p>
    <w:p w:rsidR="00673C27" w:rsidRPr="006855F2" w:rsidRDefault="00673C27" w:rsidP="006855F2">
      <w:pPr>
        <w:ind w:firstLine="709"/>
        <w:jc w:val="both"/>
        <w:rPr>
          <w:spacing w:val="-4"/>
          <w:sz w:val="26"/>
          <w:szCs w:val="26"/>
        </w:rPr>
      </w:pPr>
      <w:r w:rsidRPr="006855F2">
        <w:rPr>
          <w:spacing w:val="-4"/>
          <w:sz w:val="26"/>
          <w:szCs w:val="26"/>
        </w:rPr>
        <w:t>Производством пиломатериалов в городском округе занимаются</w:t>
      </w:r>
      <w:r w:rsidRPr="006855F2">
        <w:rPr>
          <w:sz w:val="26"/>
          <w:szCs w:val="26"/>
        </w:rPr>
        <w:t xml:space="preserve"> </w:t>
      </w:r>
      <w:r w:rsidRPr="006855F2">
        <w:rPr>
          <w:spacing w:val="-4"/>
          <w:sz w:val="26"/>
          <w:szCs w:val="26"/>
        </w:rPr>
        <w:t>ОАУ «Юго</w:t>
      </w:r>
      <w:r>
        <w:rPr>
          <w:spacing w:val="-4"/>
          <w:sz w:val="26"/>
          <w:szCs w:val="26"/>
        </w:rPr>
        <w:t>-</w:t>
      </w:r>
      <w:r w:rsidRPr="006855F2">
        <w:rPr>
          <w:spacing w:val="-4"/>
          <w:sz w:val="26"/>
          <w:szCs w:val="26"/>
        </w:rPr>
        <w:t xml:space="preserve">западное лесное хозяйство», ООО «Сахалин Вуд» </w:t>
      </w:r>
      <w:r>
        <w:rPr>
          <w:spacing w:val="-4"/>
          <w:sz w:val="26"/>
          <w:szCs w:val="26"/>
        </w:rPr>
        <w:t xml:space="preserve">и 5 предпринимателей. </w:t>
      </w:r>
      <w:r w:rsidRPr="006855F2">
        <w:rPr>
          <w:spacing w:val="-4"/>
          <w:sz w:val="26"/>
          <w:szCs w:val="26"/>
        </w:rPr>
        <w:t>По данным министерства лесного и охотничьего хозяйства, за 9 месяцев 2015 года произведено 4,4 тыс. куб.м. пиломатериалов.</w:t>
      </w:r>
    </w:p>
    <w:p w:rsidR="00673C27" w:rsidRPr="006855F2" w:rsidRDefault="00673C27" w:rsidP="006855F2">
      <w:pPr>
        <w:ind w:firstLine="709"/>
        <w:jc w:val="both"/>
        <w:rPr>
          <w:spacing w:val="-4"/>
          <w:sz w:val="26"/>
          <w:szCs w:val="26"/>
        </w:rPr>
      </w:pPr>
      <w:r w:rsidRPr="006855F2">
        <w:rPr>
          <w:spacing w:val="-4"/>
          <w:sz w:val="26"/>
          <w:szCs w:val="26"/>
        </w:rPr>
        <w:t>В отрасли имеется ряд серьёзных проблем: труднодоступность лесосечного фонда, недостаток оборотных средств, высокие тарифы на электроэнергию, низкая инвестиционная привлекательность отрасли.</w:t>
      </w:r>
    </w:p>
    <w:p w:rsidR="00673C27" w:rsidRPr="00607CB8" w:rsidRDefault="00673C27" w:rsidP="00607CB8">
      <w:pPr>
        <w:ind w:firstLine="720"/>
        <w:jc w:val="both"/>
        <w:rPr>
          <w:b/>
          <w:bCs/>
          <w:sz w:val="26"/>
          <w:szCs w:val="26"/>
        </w:rPr>
      </w:pPr>
    </w:p>
    <w:p w:rsidR="00673C27" w:rsidRPr="00607CB8" w:rsidRDefault="00673C27" w:rsidP="00607CB8">
      <w:pPr>
        <w:ind w:firstLine="720"/>
        <w:jc w:val="both"/>
        <w:outlineLvl w:val="0"/>
        <w:rPr>
          <w:b/>
          <w:bCs/>
          <w:i/>
          <w:iCs/>
          <w:sz w:val="26"/>
          <w:szCs w:val="26"/>
        </w:rPr>
      </w:pPr>
      <w:r w:rsidRPr="00607CB8">
        <w:rPr>
          <w:b/>
          <w:bCs/>
          <w:i/>
          <w:iCs/>
          <w:sz w:val="26"/>
          <w:szCs w:val="26"/>
        </w:rPr>
        <w:t>Агропромышленный комплекс.</w:t>
      </w:r>
    </w:p>
    <w:p w:rsidR="00673C27" w:rsidRDefault="00673C27" w:rsidP="006855F2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 w:rsidRPr="006855F2">
        <w:rPr>
          <w:spacing w:val="-4"/>
          <w:sz w:val="26"/>
          <w:szCs w:val="26"/>
        </w:rPr>
        <w:t>Производством сельскохозяйственной продукции занимается 2 сельхозпредприятия (ООО «Агро-ССФ», ООО «Авангард Агро»»), 18 крестьянских (фермерских) хозяйств, 1829 личных подсобных хозяйств и 54 садоводческих товарищества.</w:t>
      </w:r>
    </w:p>
    <w:p w:rsidR="00673C27" w:rsidRDefault="00673C27" w:rsidP="006855F2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 w:rsidRPr="006855F2">
        <w:rPr>
          <w:sz w:val="26"/>
          <w:szCs w:val="26"/>
        </w:rPr>
        <w:t>В 2015 году сельскохозяйственные товаропроизводители, осуществляющие свою деятельность на территории округа, получили субсидии в размере  - 28,2 млн. руб., в том числе из федерального бюджета 1,5 млн. руб., из областного бюджета 26,1 млн. руб., местного бюджета 0,6 млн. руб.</w:t>
      </w:r>
    </w:p>
    <w:p w:rsidR="00673C27" w:rsidRDefault="00673C27" w:rsidP="006855F2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 w:rsidRPr="006855F2">
        <w:rPr>
          <w:sz w:val="26"/>
          <w:szCs w:val="26"/>
        </w:rPr>
        <w:t>Денежные ресурсы направлены на приобретение сельхозтехники, поголовья скота, птицы, ремонт животноводческих помещений, проведение весенних полевых работ.</w:t>
      </w:r>
    </w:p>
    <w:p w:rsidR="00673C27" w:rsidRPr="006855F2" w:rsidRDefault="00673C27" w:rsidP="006855F2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 w:rsidRPr="006855F2">
        <w:rPr>
          <w:sz w:val="26"/>
          <w:szCs w:val="26"/>
        </w:rPr>
        <w:t>Крестьянскими (фермерскими) хозяйствами округа за 9 месяцев 2015 года приобретены 3 единицы трактора «Беларусь», комбайн кортофельноуборочный, косилки роторные, автомобили и другая сельскохозяйственная техника.</w:t>
      </w:r>
    </w:p>
    <w:p w:rsidR="00673C27" w:rsidRPr="006855F2" w:rsidRDefault="00673C27" w:rsidP="006855F2">
      <w:pPr>
        <w:shd w:val="clear" w:color="auto" w:fill="FFFFFF"/>
        <w:ind w:firstLine="720"/>
        <w:jc w:val="both"/>
        <w:rPr>
          <w:sz w:val="26"/>
          <w:szCs w:val="26"/>
        </w:rPr>
      </w:pPr>
      <w:r w:rsidRPr="006855F2">
        <w:rPr>
          <w:sz w:val="26"/>
          <w:szCs w:val="26"/>
        </w:rPr>
        <w:t>Оказывается помощь сельскохозяйственным товаропроизводителям (всех форм собственности), осуществляющим свою деятельность на территории округа, в оформлении документов на получение субсидии из местного, областного и федерального бюджетов.</w:t>
      </w:r>
    </w:p>
    <w:p w:rsidR="00673C27" w:rsidRPr="006855F2" w:rsidRDefault="00673C27" w:rsidP="006855F2">
      <w:pPr>
        <w:shd w:val="clear" w:color="auto" w:fill="FFFFFF"/>
        <w:ind w:firstLine="720"/>
        <w:jc w:val="both"/>
        <w:rPr>
          <w:sz w:val="26"/>
          <w:szCs w:val="26"/>
        </w:rPr>
      </w:pPr>
      <w:r w:rsidRPr="006855F2">
        <w:rPr>
          <w:sz w:val="26"/>
          <w:szCs w:val="26"/>
        </w:rPr>
        <w:t>Оказывается содействие в приобретении личными подсобными хозяйствами округа молодняка крупного рогатого скота, по предварительно собранным заявкам.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Для увеличения сбыта сельхозпродукции, выращенной местными товаропроизводителями, оказывается содействие в предоставлении торговых точек на рынке и в местах нестационарной торговли. Проводятся ярмарки по продаже сельхозпродукции для всех категорий сельхозпроизводителей. 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Оказывается содействие в организации сбора молока от личных подворий, в предоставлении в аренду земельных участков для сельскохозяйственных целей.</w:t>
      </w:r>
    </w:p>
    <w:p w:rsidR="00673C27" w:rsidRPr="00607CB8" w:rsidRDefault="00673C27" w:rsidP="00607CB8">
      <w:pPr>
        <w:shd w:val="clear" w:color="auto" w:fill="FFFFFF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Осуществляется консультационная, организационная и информационная поддержка мероприятий в рамках реализации долгосрочной целевой программы развития сельского хозяйства в Холмском городском округе. Положение дел в сельском хозяйстве округа освещается в средствах массовой информации.</w:t>
      </w:r>
    </w:p>
    <w:p w:rsidR="00673C27" w:rsidRPr="00607CB8" w:rsidRDefault="00673C27" w:rsidP="00607CB8">
      <w:pPr>
        <w:shd w:val="clear" w:color="auto" w:fill="FFFFFF"/>
        <w:ind w:firstLine="720"/>
        <w:jc w:val="both"/>
        <w:outlineLvl w:val="0"/>
        <w:rPr>
          <w:b/>
          <w:bCs/>
          <w:sz w:val="26"/>
          <w:szCs w:val="26"/>
        </w:rPr>
      </w:pPr>
    </w:p>
    <w:p w:rsidR="00673C27" w:rsidRPr="00607CB8" w:rsidRDefault="00673C27" w:rsidP="00607CB8">
      <w:pPr>
        <w:shd w:val="clear" w:color="auto" w:fill="FFFFFF"/>
        <w:ind w:firstLine="720"/>
        <w:jc w:val="both"/>
        <w:outlineLvl w:val="0"/>
        <w:rPr>
          <w:b/>
          <w:bCs/>
          <w:i/>
          <w:iCs/>
          <w:sz w:val="26"/>
          <w:szCs w:val="26"/>
        </w:rPr>
      </w:pPr>
      <w:r w:rsidRPr="00607CB8">
        <w:rPr>
          <w:b/>
          <w:bCs/>
          <w:sz w:val="26"/>
          <w:szCs w:val="26"/>
        </w:rPr>
        <w:t>Строительство и инвестиции</w:t>
      </w:r>
      <w:r w:rsidRPr="00607CB8">
        <w:rPr>
          <w:b/>
          <w:bCs/>
          <w:i/>
          <w:iCs/>
          <w:sz w:val="26"/>
          <w:szCs w:val="26"/>
        </w:rPr>
        <w:t>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На территории муниципального образования в сфере строительства осуществляли деятельность порядка 30 предприятий. Основные предприятия: ООО «Ремстрой», ООО «Тенза», ООО «Перевал», ГУП «Дорожник», ООО «Ремстройсервис», ООО «Строительно-промышленная корпорация», ООО «Омега-1».</w:t>
      </w:r>
    </w:p>
    <w:p w:rsidR="00673C27" w:rsidRPr="00D8077C" w:rsidRDefault="00673C27" w:rsidP="00D8077C">
      <w:pPr>
        <w:pStyle w:val="bodytext0"/>
        <w:ind w:firstLine="709"/>
        <w:rPr>
          <w:color w:val="auto"/>
          <w:sz w:val="26"/>
          <w:szCs w:val="26"/>
        </w:rPr>
      </w:pPr>
      <w:r w:rsidRPr="00D8077C">
        <w:rPr>
          <w:color w:val="auto"/>
          <w:sz w:val="26"/>
          <w:szCs w:val="26"/>
        </w:rPr>
        <w:t xml:space="preserve">За 9 месяцев 2015 года построены и введены в эксплуатацию 21 жилой дом общей площадью 4,1 тыс. кв. м., в том числе 20 индивидуальных домов (3,1 тыс. кв. м. соответственно). </w:t>
      </w:r>
    </w:p>
    <w:p w:rsidR="00673C27" w:rsidRPr="00D8077C" w:rsidRDefault="00673C27" w:rsidP="00D8077C">
      <w:pPr>
        <w:pStyle w:val="bodytext0"/>
        <w:ind w:firstLine="709"/>
        <w:rPr>
          <w:color w:val="auto"/>
          <w:sz w:val="26"/>
          <w:szCs w:val="26"/>
        </w:rPr>
      </w:pPr>
      <w:r w:rsidRPr="00D8077C">
        <w:rPr>
          <w:color w:val="auto"/>
          <w:sz w:val="26"/>
          <w:szCs w:val="26"/>
        </w:rPr>
        <w:t xml:space="preserve">В отчетном периоде по виду деятельности «Строительство» по крупным и средним организациям объем, выполненных работ собственными силами предприятий увеличился и составил 128,7 % к уровню прошлого года. </w:t>
      </w:r>
    </w:p>
    <w:p w:rsidR="00673C27" w:rsidRPr="00DF5DE3" w:rsidRDefault="00673C27" w:rsidP="00607CB8">
      <w:pPr>
        <w:pStyle w:val="bodytext0"/>
        <w:ind w:firstLine="720"/>
        <w:rPr>
          <w:bCs/>
          <w:color w:val="auto"/>
          <w:sz w:val="26"/>
          <w:szCs w:val="26"/>
        </w:rPr>
      </w:pPr>
      <w:r w:rsidRPr="00DF5DE3">
        <w:rPr>
          <w:color w:val="auto"/>
          <w:sz w:val="26"/>
          <w:szCs w:val="26"/>
        </w:rPr>
        <w:t xml:space="preserve">В январе-сентябре 2015 года на территории городского округа </w:t>
      </w:r>
      <w:r w:rsidRPr="00DF5DE3">
        <w:rPr>
          <w:bCs/>
          <w:color w:val="auto"/>
          <w:sz w:val="26"/>
          <w:szCs w:val="26"/>
        </w:rPr>
        <w:t>получено разрешение на строительство 33 объекта капитального строительства.</w:t>
      </w:r>
    </w:p>
    <w:p w:rsidR="00673C27" w:rsidRPr="00DF5DE3" w:rsidRDefault="00673C27" w:rsidP="00607CB8">
      <w:pPr>
        <w:pStyle w:val="bodytext0"/>
        <w:ind w:firstLine="720"/>
        <w:rPr>
          <w:bCs/>
          <w:color w:val="auto"/>
          <w:sz w:val="26"/>
          <w:szCs w:val="26"/>
        </w:rPr>
      </w:pPr>
      <w:r w:rsidRPr="00DF5DE3">
        <w:rPr>
          <w:bCs/>
          <w:color w:val="auto"/>
          <w:sz w:val="26"/>
          <w:szCs w:val="26"/>
        </w:rPr>
        <w:t>Разрешение на ввод в эксплуатацию получили 15 объектов капитального строительства общей стоимостью 109 миллионов 801,13 тысяч рублей.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тоже время в отчетном периоде развитию отрасли мешал ряд проблем, среди которых: нехватка и старение производственных мощностей, отсутствие производства строительных материалов, высокая стоимость строительства жилья.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Перспективы развития строительной отрасли связаны с дальнейшим строительством качественного жилья в муниципальном образовании и реализацией муниципальных программ на 2014-2020 годы». </w:t>
      </w:r>
    </w:p>
    <w:p w:rsidR="00673C27" w:rsidRPr="00607CB8" w:rsidRDefault="00673C27" w:rsidP="00607CB8">
      <w:pPr>
        <w:tabs>
          <w:tab w:val="left" w:pos="540"/>
        </w:tabs>
        <w:ind w:firstLine="720"/>
        <w:jc w:val="center"/>
        <w:outlineLvl w:val="0"/>
        <w:rPr>
          <w:b/>
          <w:bCs/>
          <w:sz w:val="26"/>
          <w:szCs w:val="26"/>
        </w:rPr>
      </w:pPr>
    </w:p>
    <w:p w:rsidR="00673C27" w:rsidRPr="00807E7C" w:rsidRDefault="00673C27" w:rsidP="00607CB8">
      <w:pPr>
        <w:tabs>
          <w:tab w:val="left" w:pos="540"/>
        </w:tabs>
        <w:ind w:firstLine="720"/>
        <w:outlineLvl w:val="0"/>
        <w:rPr>
          <w:b/>
          <w:bCs/>
          <w:sz w:val="26"/>
          <w:szCs w:val="26"/>
        </w:rPr>
      </w:pPr>
      <w:r w:rsidRPr="00807E7C">
        <w:rPr>
          <w:b/>
          <w:bCs/>
          <w:sz w:val="26"/>
          <w:szCs w:val="26"/>
        </w:rPr>
        <w:t>Транспорт, связь и дорожное хозяйство</w:t>
      </w:r>
    </w:p>
    <w:p w:rsidR="00673C27" w:rsidRPr="00233DF5" w:rsidRDefault="00673C27" w:rsidP="00607CB8">
      <w:pPr>
        <w:ind w:firstLine="720"/>
        <w:jc w:val="both"/>
        <w:rPr>
          <w:sz w:val="26"/>
          <w:szCs w:val="26"/>
        </w:rPr>
      </w:pPr>
      <w:r w:rsidRPr="00807E7C">
        <w:rPr>
          <w:sz w:val="26"/>
          <w:szCs w:val="26"/>
        </w:rPr>
        <w:t xml:space="preserve">Транспортная инфраструктура городского округа представлена морским, железнодорожным и автомобильным транспортом. Среднесписочная численность </w:t>
      </w:r>
      <w:r w:rsidRPr="00233DF5">
        <w:rPr>
          <w:sz w:val="26"/>
          <w:szCs w:val="26"/>
        </w:rPr>
        <w:t>работающих в отрасли порядка 2,1 тысяч человек.</w:t>
      </w:r>
    </w:p>
    <w:p w:rsidR="00673C27" w:rsidRPr="00233DF5" w:rsidRDefault="00673C27" w:rsidP="00607CB8">
      <w:pPr>
        <w:ind w:firstLine="720"/>
        <w:jc w:val="both"/>
        <w:rPr>
          <w:sz w:val="26"/>
          <w:szCs w:val="26"/>
        </w:rPr>
      </w:pPr>
      <w:r w:rsidRPr="00233DF5">
        <w:rPr>
          <w:sz w:val="26"/>
          <w:szCs w:val="26"/>
        </w:rPr>
        <w:t xml:space="preserve">По объему перевозок </w:t>
      </w:r>
      <w:r w:rsidRPr="00233DF5">
        <w:rPr>
          <w:b/>
          <w:bCs/>
          <w:sz w:val="26"/>
          <w:szCs w:val="26"/>
        </w:rPr>
        <w:t>ОАО «СахМП»</w:t>
      </w:r>
      <w:r w:rsidRPr="00233DF5">
        <w:rPr>
          <w:sz w:val="26"/>
          <w:szCs w:val="26"/>
        </w:rPr>
        <w:t xml:space="preserve"> является региональной компанией с частичной монополизацией на паромные перевозки. Предприятием осуществляются перевозки грузов в прямом, смешанном железнодорожно-водном и в прямом межпортовом сообщении, а также международные. Все суда пароходства способны перевозить широкий спектр грузов - генеральные, насыпные, наволочные грузы, технику, контейнеры, лес и продукты деревообработки.</w:t>
      </w:r>
    </w:p>
    <w:p w:rsidR="00673C27" w:rsidRPr="00233DF5" w:rsidRDefault="00673C27" w:rsidP="00607CB8">
      <w:pPr>
        <w:ind w:firstLine="720"/>
        <w:jc w:val="both"/>
        <w:rPr>
          <w:sz w:val="26"/>
          <w:szCs w:val="26"/>
        </w:rPr>
      </w:pPr>
      <w:r w:rsidRPr="00233DF5">
        <w:rPr>
          <w:sz w:val="26"/>
          <w:szCs w:val="26"/>
        </w:rPr>
        <w:t xml:space="preserve">Объем перевезенных грузов судоходными компаниями предприятия уменьшился на 9% по причине снижения вагонных грузов и составил 1426,4 тысяч тонн. Пассажирские перевозки увеличились на 12% и составили 34,4 тыс. человек. </w:t>
      </w:r>
    </w:p>
    <w:p w:rsidR="00673C27" w:rsidRPr="00233DF5" w:rsidRDefault="00673C27" w:rsidP="00607CB8">
      <w:pPr>
        <w:ind w:firstLine="720"/>
        <w:jc w:val="both"/>
        <w:rPr>
          <w:sz w:val="26"/>
          <w:szCs w:val="26"/>
        </w:rPr>
      </w:pPr>
      <w:r w:rsidRPr="00233DF5">
        <w:rPr>
          <w:sz w:val="26"/>
          <w:szCs w:val="26"/>
        </w:rPr>
        <w:t>В отчетном периоде доходы предприятия от основной деятельности увеличились на 26% к уровню 2014 года, среднемесячная заработная плата выросла на 16%</w:t>
      </w:r>
    </w:p>
    <w:p w:rsidR="00673C27" w:rsidRPr="00233DF5" w:rsidRDefault="00673C27" w:rsidP="00607CB8">
      <w:pPr>
        <w:ind w:firstLine="720"/>
        <w:jc w:val="both"/>
        <w:rPr>
          <w:sz w:val="26"/>
          <w:szCs w:val="26"/>
        </w:rPr>
      </w:pPr>
      <w:r w:rsidRPr="00233DF5">
        <w:rPr>
          <w:sz w:val="26"/>
          <w:szCs w:val="26"/>
        </w:rPr>
        <w:t xml:space="preserve"> За 9 месяцев 2015 года ОАО «СахМП» уплачено налогов во все уровни бюджетов 264,5 миллионов рублей, в том числе: в местный бюджет 0,4 мил.руб., что меньше уровня прошлого года на 43%.</w:t>
      </w:r>
    </w:p>
    <w:p w:rsidR="00673C27" w:rsidRPr="00F360DD" w:rsidRDefault="00673C27" w:rsidP="00607CB8">
      <w:pPr>
        <w:ind w:firstLine="720"/>
        <w:jc w:val="both"/>
        <w:rPr>
          <w:sz w:val="26"/>
          <w:szCs w:val="26"/>
        </w:rPr>
      </w:pPr>
      <w:r w:rsidRPr="00F360DD">
        <w:rPr>
          <w:b/>
          <w:bCs/>
          <w:sz w:val="26"/>
          <w:szCs w:val="26"/>
        </w:rPr>
        <w:t>ЗАО «Морская компания Сахалин - Курилы»</w:t>
      </w:r>
      <w:r w:rsidRPr="00F360DD">
        <w:rPr>
          <w:sz w:val="26"/>
          <w:szCs w:val="26"/>
        </w:rPr>
        <w:t xml:space="preserve"> является социально и экономически значимым не только для муниципального образования, но и в целом для области, так как является главным морским перевозчиком, обеспечивающим пассажирское сообщение между Сахалином и Курильскими островами. В январе-сентябре 2015 года предприятием перевезено пассажиров порядка 19,8 тысяч человек  и 8,5 тысяч тонн грузов, снижение показателей к уровню соответствующего периода прошлого года составил пассажиров 8% и грузов 18%.</w:t>
      </w:r>
    </w:p>
    <w:p w:rsidR="00673C27" w:rsidRPr="00F360DD" w:rsidRDefault="00673C27" w:rsidP="00607CB8">
      <w:pPr>
        <w:ind w:firstLine="720"/>
        <w:jc w:val="both"/>
        <w:rPr>
          <w:sz w:val="26"/>
          <w:szCs w:val="26"/>
        </w:rPr>
      </w:pPr>
      <w:r w:rsidRPr="00F360DD">
        <w:rPr>
          <w:sz w:val="26"/>
          <w:szCs w:val="26"/>
        </w:rPr>
        <w:t xml:space="preserve"> За 9 месяцев текущего года уплачено налогов в местный бюджет в  0,6 миллионов рублей. Предприятием получено доходов  в сумме 126,1 млн.руб. что на 26,9 млн.руб. больше аналогичного периода 2014 года. На предприятии численность работающих и уровень среднемесячной заработной платы остались на уровне прошлого года - 100 человек и 90,0 тыс.руб. соответственно.</w:t>
      </w:r>
    </w:p>
    <w:p w:rsidR="00673C27" w:rsidRPr="00F360DD" w:rsidRDefault="00673C27" w:rsidP="00607CB8">
      <w:pPr>
        <w:ind w:firstLine="720"/>
        <w:jc w:val="both"/>
        <w:rPr>
          <w:sz w:val="26"/>
          <w:szCs w:val="26"/>
        </w:rPr>
      </w:pPr>
      <w:r w:rsidRPr="00F360DD">
        <w:rPr>
          <w:sz w:val="26"/>
          <w:szCs w:val="26"/>
        </w:rPr>
        <w:t xml:space="preserve"> </w:t>
      </w:r>
      <w:r w:rsidRPr="00F360DD">
        <w:rPr>
          <w:b/>
          <w:bCs/>
          <w:i/>
          <w:iCs/>
          <w:sz w:val="26"/>
          <w:szCs w:val="26"/>
        </w:rPr>
        <w:t>Основные предприятия дополнительной и вспомогательной транспортной деятельности это – ОАО «Холмский морской торговый порт», СП ООО «Сахалин-Шельф-Сервис».</w:t>
      </w:r>
    </w:p>
    <w:p w:rsidR="00673C27" w:rsidRPr="00F360DD" w:rsidRDefault="00673C27" w:rsidP="00607CB8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F360DD">
        <w:rPr>
          <w:sz w:val="26"/>
          <w:szCs w:val="26"/>
        </w:rPr>
        <w:t>На</w:t>
      </w:r>
      <w:r w:rsidRPr="00F360DD">
        <w:rPr>
          <w:b/>
          <w:bCs/>
          <w:sz w:val="26"/>
          <w:szCs w:val="26"/>
        </w:rPr>
        <w:t xml:space="preserve"> ОАО «Холмский морской торговый порт»</w:t>
      </w:r>
      <w:r w:rsidRPr="00F360DD">
        <w:rPr>
          <w:sz w:val="26"/>
          <w:szCs w:val="26"/>
        </w:rPr>
        <w:t xml:space="preserve"> приходится наибольшая доля морского грузооборота и пассажирооборота области, что подчеркивает стратегическое значение предприятия для островного региона. </w:t>
      </w:r>
    </w:p>
    <w:p w:rsidR="00673C27" w:rsidRPr="00F360DD" w:rsidRDefault="00673C27" w:rsidP="00607CB8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F360DD">
        <w:rPr>
          <w:sz w:val="26"/>
          <w:szCs w:val="26"/>
        </w:rPr>
        <w:t xml:space="preserve">За  9 месяцев 2015 года получен отрицательный финансовый результат, уплачено налогов в бюджет муниципального образования на 70,6 %, на 12,9% снижен объем погрузочно-разгрузочных работ порта и составил 199,8 тыс. тонн, на  10,5% снижена средняя заработная плата на 9,3%. </w:t>
      </w:r>
    </w:p>
    <w:p w:rsidR="00673C27" w:rsidRPr="00F360DD" w:rsidRDefault="00673C27" w:rsidP="00607CB8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F360DD">
        <w:rPr>
          <w:sz w:val="26"/>
          <w:szCs w:val="26"/>
        </w:rPr>
        <w:t xml:space="preserve">Одновременно с этим численность работающих увеличилась на 37,8/%, получено доходов на 1,4 % больше. </w:t>
      </w:r>
    </w:p>
    <w:p w:rsidR="00673C27" w:rsidRPr="009066F6" w:rsidRDefault="00673C27" w:rsidP="00607CB8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 xml:space="preserve">Основным направлением деятельности </w:t>
      </w:r>
      <w:r w:rsidRPr="009066F6">
        <w:rPr>
          <w:b/>
          <w:bCs/>
          <w:sz w:val="26"/>
          <w:szCs w:val="26"/>
        </w:rPr>
        <w:t>СП ООО «Сахалин-Шельф-Сервис»</w:t>
      </w:r>
      <w:r w:rsidRPr="009066F6">
        <w:rPr>
          <w:sz w:val="26"/>
          <w:szCs w:val="26"/>
        </w:rPr>
        <w:t xml:space="preserve"> является организация береговых баз снабжения сахалинских шельфовых проектов, обеспечение материально-техническими ресурсами и услугами транспорта морских буровых установок и судов. Среднесписочная численность работающих на предприятии составляет 985 человека, среднемесячная заработная плата 55 тысяч 067 рубля </w:t>
      </w:r>
    </w:p>
    <w:p w:rsidR="00673C27" w:rsidRPr="009066F6" w:rsidRDefault="00673C27" w:rsidP="00607CB8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>В отчетном периоде предприятием получено доходов в размере 2 миллиарда 014 миллионов рублей, что на 10% ниже доходов полученных  в соответствующем периоде 2014 года, на 11% увеличилась сумма налогов, уплаченных в бюджет муниципального образования. Прибыли предприятием получено на 3% больше по сравнению с 9 месяцами 2014 года.</w:t>
      </w:r>
    </w:p>
    <w:p w:rsidR="00673C27" w:rsidRPr="009066F6" w:rsidRDefault="00673C27" w:rsidP="00607CB8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 xml:space="preserve">Количество обработанных судов и грузов увеличилось к уровню 2014 года на 7% и 6% соответственно. </w:t>
      </w:r>
    </w:p>
    <w:p w:rsidR="00673C27" w:rsidRPr="009066F6" w:rsidRDefault="00673C27" w:rsidP="00607CB8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>Объем освоенных предприятием инвестиций снижен на 31%. Основные вложения направлялись на тентовое здание г.Холмск, топливно-бункеровочный комплекс, складской комплекс.</w:t>
      </w:r>
    </w:p>
    <w:p w:rsidR="00673C27" w:rsidRPr="00E80219" w:rsidRDefault="00673C27" w:rsidP="00607CB8">
      <w:pPr>
        <w:tabs>
          <w:tab w:val="left" w:pos="540"/>
        </w:tabs>
        <w:ind w:firstLine="720"/>
        <w:jc w:val="both"/>
        <w:rPr>
          <w:sz w:val="26"/>
          <w:szCs w:val="26"/>
          <w:highlight w:val="yellow"/>
        </w:rPr>
      </w:pPr>
      <w:r w:rsidRPr="00E80219">
        <w:rPr>
          <w:b/>
          <w:bCs/>
          <w:sz w:val="26"/>
          <w:szCs w:val="26"/>
          <w:highlight w:val="yellow"/>
        </w:rPr>
        <w:t>ООО «Холмская автотранспортная компания»</w:t>
      </w:r>
      <w:r w:rsidRPr="00E80219">
        <w:rPr>
          <w:sz w:val="26"/>
          <w:szCs w:val="26"/>
          <w:highlight w:val="yellow"/>
        </w:rPr>
        <w:t xml:space="preserve"> осуществляет пассажирские перевозки на городских, пригородных и междугородных маршрутах. Численность работающих составляет 57 человек. Подвижной состав предприятия снизился на 4 единицы и насчитывает 23 транспортных средств, из которых 21 – пассажирские автобусы и 2 единицы грузового транспорта. </w:t>
      </w:r>
    </w:p>
    <w:p w:rsidR="00673C27" w:rsidRPr="00E80219" w:rsidRDefault="00673C27" w:rsidP="00607CB8">
      <w:pPr>
        <w:tabs>
          <w:tab w:val="left" w:pos="540"/>
        </w:tabs>
        <w:ind w:firstLine="720"/>
        <w:jc w:val="both"/>
        <w:rPr>
          <w:sz w:val="26"/>
          <w:szCs w:val="26"/>
          <w:highlight w:val="yellow"/>
        </w:rPr>
      </w:pPr>
      <w:r w:rsidRPr="00E80219">
        <w:rPr>
          <w:sz w:val="26"/>
          <w:szCs w:val="26"/>
          <w:highlight w:val="yellow"/>
        </w:rPr>
        <w:t>На результаты работы автотранспорта оказывают влияние ряд проблем: высокая стоимость ГСМ, авторезины, запасных частей, высокие тарифы на электроэнергию, нехватка квалифицированных кадров, отсутствие постоянной работы для грузового автотранспорта, наличие незаконных перевозчиков в пригородном и междугороднем автобусных сообщениях.</w:t>
      </w:r>
    </w:p>
    <w:p w:rsidR="00673C27" w:rsidRPr="00E80219" w:rsidRDefault="00673C27" w:rsidP="00607CB8">
      <w:pPr>
        <w:tabs>
          <w:tab w:val="left" w:pos="540"/>
        </w:tabs>
        <w:ind w:firstLine="720"/>
        <w:jc w:val="both"/>
        <w:rPr>
          <w:sz w:val="26"/>
          <w:szCs w:val="26"/>
          <w:highlight w:val="yellow"/>
        </w:rPr>
      </w:pPr>
      <w:r w:rsidRPr="00E80219">
        <w:rPr>
          <w:sz w:val="26"/>
          <w:szCs w:val="26"/>
          <w:highlight w:val="yellow"/>
        </w:rPr>
        <w:t>Гидротехнические сооружения портов имеют высокий процент физического износа, что служит основным сдерживающим фактором в реализации планов по наращиванию объемов переработки грузов в портах.</w:t>
      </w:r>
    </w:p>
    <w:p w:rsidR="00673C27" w:rsidRPr="009066F6" w:rsidRDefault="00673C27" w:rsidP="009066F6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 xml:space="preserve">В отчетном периоде постоянно осуществлялся надзор за состоянием улично-дорожной сети, заключены контракты на содержание автомобильных дорог общего пользования местного значения. </w:t>
      </w:r>
    </w:p>
    <w:p w:rsidR="00673C27" w:rsidRPr="009066F6" w:rsidRDefault="00673C27" w:rsidP="009066F6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 xml:space="preserve">За отчетный период 2015 года </w:t>
      </w:r>
      <w:r>
        <w:rPr>
          <w:sz w:val="26"/>
          <w:szCs w:val="26"/>
        </w:rPr>
        <w:t xml:space="preserve">в сфере дорожного хозяйства </w:t>
      </w:r>
      <w:r w:rsidRPr="009066F6">
        <w:rPr>
          <w:sz w:val="26"/>
          <w:szCs w:val="26"/>
        </w:rPr>
        <w:t>проведены следующие виды работ:</w:t>
      </w:r>
    </w:p>
    <w:p w:rsidR="00673C27" w:rsidRPr="009066F6" w:rsidRDefault="00673C27" w:rsidP="009066F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В рамках реализации</w:t>
      </w:r>
      <w:r w:rsidRPr="009066F6">
        <w:rPr>
          <w:sz w:val="26"/>
          <w:szCs w:val="26"/>
        </w:rPr>
        <w:t xml:space="preserve"> муниципальной программы «Развитие транспортной инфраструктуры и дорожного хозяйства на территории Холмского городского округа на 2015 -2020 г., </w:t>
      </w:r>
    </w:p>
    <w:p w:rsidR="00673C27" w:rsidRPr="009066F6" w:rsidRDefault="00673C27" w:rsidP="009066F6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 xml:space="preserve">-  заключены муниципальные контракты на содержание объектов дорожного хозяйства муниципального образования Холмский городской округ (содержание автомобильных дорог в селах) на общую сумму 40 379,94  тыс.рублей. </w:t>
      </w:r>
    </w:p>
    <w:p w:rsidR="00673C27" w:rsidRPr="009066F6" w:rsidRDefault="00673C27" w:rsidP="009066F6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 xml:space="preserve">- субсидирование деятельности МБУ «Управление городским дорожным хозяйством» на выполнение работ по содержанию улично-дорожной сети г. Холмска и проведение ямочного ремонта 30 915,8 тыс. рублей. </w:t>
      </w:r>
    </w:p>
    <w:p w:rsidR="00673C27" w:rsidRDefault="00673C27" w:rsidP="009066F6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 xml:space="preserve">- В 2015 году началось строительство автомобильной дороги по ул. Победы – Адм. Макарова, сума заключенного контракта составляет 393 254,2 тыс. рублей. Сдача в эксплуатацию дороги запланировано в 2016 году. </w:t>
      </w:r>
    </w:p>
    <w:p w:rsidR="00673C27" w:rsidRDefault="00673C27" w:rsidP="009066F6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 xml:space="preserve">Выполнены работы по ремонту моста в с. Костромское, проведен ремонт дорог в с. Пятиречье - с. Яблочный распадок,  в с. Яблочное, в с. Чехов проведен ремонт дороги Чехов – Куйбышево, проведен капитальный ремонт перекрестка  по ул. Деповская в г. Холмске.  </w:t>
      </w:r>
    </w:p>
    <w:p w:rsidR="00673C27" w:rsidRPr="009066F6" w:rsidRDefault="00673C27" w:rsidP="009066F6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>Выполнены работы по ремонту автомобильной дороги о</w:t>
      </w:r>
      <w:r>
        <w:rPr>
          <w:sz w:val="26"/>
          <w:szCs w:val="26"/>
        </w:rPr>
        <w:t>б</w:t>
      </w:r>
      <w:r w:rsidRPr="009066F6">
        <w:rPr>
          <w:sz w:val="26"/>
          <w:szCs w:val="26"/>
        </w:rPr>
        <w:t>щего пользования местного значения улично-дорожной сети г. Холмска по ул. Портовая –</w:t>
      </w:r>
      <w:r>
        <w:rPr>
          <w:sz w:val="26"/>
          <w:szCs w:val="26"/>
        </w:rPr>
        <w:t xml:space="preserve"> </w:t>
      </w:r>
      <w:r w:rsidRPr="009066F6">
        <w:rPr>
          <w:sz w:val="26"/>
          <w:szCs w:val="26"/>
        </w:rPr>
        <w:t>Катерная. Сумма контракта составляет 29 244,3 тыс. руб.</w:t>
      </w:r>
    </w:p>
    <w:p w:rsidR="00673C27" w:rsidRPr="009066F6" w:rsidRDefault="00673C27" w:rsidP="009066F6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 xml:space="preserve">Завершены работы по капитальному ремонту проездов к дворовым территориям многоквартирных домов в муниципальном образовании «Холмский городской округ» по ул. 60 лет Октября №4,4а,4б,4в. Также работы выполнены по ул. Морская, 6- Советская 62. </w:t>
      </w:r>
    </w:p>
    <w:p w:rsidR="00673C27" w:rsidRPr="009066F6" w:rsidRDefault="00673C27" w:rsidP="009066F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В рамках реализации</w:t>
      </w:r>
      <w:r w:rsidRPr="009066F6">
        <w:rPr>
          <w:sz w:val="26"/>
          <w:szCs w:val="26"/>
        </w:rPr>
        <w:t xml:space="preserve"> подпрограммы № 2 «Повышение безопасности дорожного движения в муниципальном образовании «Холмский городской округ» на 2014-2020 годы» муниципальной программы «Обеспечение общественного порядка, противодействие коррупции и незаконному обороту наркотиков в муниципальном образовании «Холмский городской округ» было выполнены следующие виды работ:</w:t>
      </w:r>
    </w:p>
    <w:p w:rsidR="00673C27" w:rsidRPr="009066F6" w:rsidRDefault="00673C27" w:rsidP="009066F6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 xml:space="preserve">  - </w:t>
      </w:r>
      <w:r w:rsidRPr="009066F6">
        <w:rPr>
          <w:bCs/>
          <w:kern w:val="24"/>
          <w:sz w:val="26"/>
          <w:szCs w:val="26"/>
        </w:rPr>
        <w:t>устройство дорожного (барьерного) ограждения на автомобильной дороге общего пользования местного значения по ул. Пригородная в г. Холмске на общую сумму – 710,0 тыс. рублей.</w:t>
      </w:r>
    </w:p>
    <w:p w:rsidR="00673C27" w:rsidRPr="00461A55" w:rsidRDefault="00673C27" w:rsidP="009066F6">
      <w:pPr>
        <w:ind w:firstLine="720"/>
        <w:jc w:val="both"/>
        <w:rPr>
          <w:sz w:val="26"/>
          <w:szCs w:val="26"/>
        </w:rPr>
      </w:pPr>
      <w:r w:rsidRPr="009066F6">
        <w:rPr>
          <w:sz w:val="26"/>
          <w:szCs w:val="26"/>
        </w:rPr>
        <w:t xml:space="preserve">-установка секций металлического ограждения тротуаров автомобильной дороги общего пользования местного значения улично-дорожной сети г. Холмска на общую </w:t>
      </w:r>
      <w:r w:rsidRPr="00461A55">
        <w:rPr>
          <w:sz w:val="26"/>
          <w:szCs w:val="26"/>
        </w:rPr>
        <w:t xml:space="preserve">сумму – 650,0 тыс. рублей.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461A55">
        <w:rPr>
          <w:sz w:val="26"/>
          <w:szCs w:val="26"/>
        </w:rPr>
        <w:t>На территории муниципального образования услуги связи представлены теле-радио-электронной, почтовой и мобильной связью. Численность работающих в отрасли составляет порядка 200 человек. Стабильно работает Холмский районный узел электросвязи, почтовая связь, расширяется охват населения услугами операторов мобильной связи. В целях улучшения сервисного обслуживания абонентов открыты магазины услуг мобильной связи, где жители округа могут решить любой вопрос, касающийся обслуживания: выбрать тариф, подключиться к сети оператора, протестировать и подключить услуги, заменить SIM-карту.</w:t>
      </w:r>
      <w:r w:rsidRPr="00607CB8">
        <w:rPr>
          <w:sz w:val="26"/>
          <w:szCs w:val="26"/>
        </w:rPr>
        <w:t xml:space="preserve"> </w:t>
      </w:r>
    </w:p>
    <w:p w:rsidR="00673C27" w:rsidRPr="00607CB8" w:rsidRDefault="00673C27" w:rsidP="00607CB8">
      <w:pPr>
        <w:tabs>
          <w:tab w:val="left" w:pos="540"/>
        </w:tabs>
        <w:ind w:firstLine="720"/>
        <w:jc w:val="both"/>
        <w:outlineLvl w:val="0"/>
        <w:rPr>
          <w:b/>
          <w:bCs/>
          <w:sz w:val="26"/>
          <w:szCs w:val="26"/>
        </w:rPr>
      </w:pPr>
    </w:p>
    <w:p w:rsidR="00673C27" w:rsidRPr="00607CB8" w:rsidRDefault="00673C27" w:rsidP="00607CB8">
      <w:pPr>
        <w:ind w:firstLine="720"/>
        <w:jc w:val="both"/>
        <w:outlineLvl w:val="0"/>
        <w:rPr>
          <w:b/>
          <w:bCs/>
          <w:sz w:val="26"/>
          <w:szCs w:val="26"/>
        </w:rPr>
      </w:pPr>
      <w:r w:rsidRPr="00607CB8">
        <w:rPr>
          <w:b/>
          <w:bCs/>
          <w:sz w:val="26"/>
          <w:szCs w:val="26"/>
        </w:rPr>
        <w:t>Малое предпринимательство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Сегодня малый бизнес осуществляет свою деятельность во всех отраслях экономики муниципального образования.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Количество субъектов малого и среднего предпринимательства составило 2,3 тыс. единиц, в том числе порядка 1,9 тыс. индивидуальных предпринимателей и более 400 единиц малых, микро- и средних предприятий.</w:t>
      </w:r>
    </w:p>
    <w:p w:rsidR="00673C27" w:rsidRPr="00607CB8" w:rsidRDefault="00673C27" w:rsidP="00607CB8">
      <w:pPr>
        <w:tabs>
          <w:tab w:val="left" w:pos="180"/>
        </w:tabs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отчетном периоде в сфере малого предпринимательства было занято 4,4 тысячи работников или порядка 37,9% от всех занятых в экономике. Наибольший удельный вес в общей численности малых и микро предприятий приходится на предприятия, осуществляющие деятельность в отраслях: оптовая и розничная торговля, строительство, транспорт.</w:t>
      </w:r>
    </w:p>
    <w:p w:rsidR="00673C27" w:rsidRPr="005126D5" w:rsidRDefault="00673C27" w:rsidP="00B73263">
      <w:pPr>
        <w:ind w:firstLine="708"/>
        <w:jc w:val="both"/>
        <w:rPr>
          <w:sz w:val="26"/>
          <w:szCs w:val="26"/>
        </w:rPr>
      </w:pPr>
      <w:r w:rsidRPr="005126D5">
        <w:rPr>
          <w:sz w:val="26"/>
          <w:szCs w:val="26"/>
        </w:rPr>
        <w:t xml:space="preserve">В муниципальном образовании за 9 месяцев 2015 года осуществлялась реализация программы поддержки и развития малого и среднего предпринимательства. </w:t>
      </w:r>
      <w:r>
        <w:rPr>
          <w:sz w:val="26"/>
          <w:szCs w:val="26"/>
        </w:rPr>
        <w:t>И</w:t>
      </w:r>
      <w:r w:rsidRPr="005126D5">
        <w:rPr>
          <w:sz w:val="26"/>
          <w:szCs w:val="26"/>
        </w:rPr>
        <w:t>з средств местного бюджета Сметой расходов на реализацию программы предусмотрено</w:t>
      </w:r>
      <w:r w:rsidRPr="00DE51D6">
        <w:rPr>
          <w:sz w:val="26"/>
          <w:szCs w:val="26"/>
        </w:rPr>
        <w:t xml:space="preserve"> </w:t>
      </w:r>
      <w:r w:rsidRPr="005126D5">
        <w:rPr>
          <w:b/>
          <w:i/>
          <w:sz w:val="26"/>
          <w:szCs w:val="26"/>
        </w:rPr>
        <w:t>3270</w:t>
      </w:r>
      <w:r>
        <w:rPr>
          <w:b/>
          <w:i/>
          <w:sz w:val="26"/>
          <w:szCs w:val="26"/>
        </w:rPr>
        <w:t>,0</w:t>
      </w:r>
      <w:r w:rsidRPr="005126D5">
        <w:rPr>
          <w:b/>
          <w:i/>
          <w:sz w:val="26"/>
          <w:szCs w:val="26"/>
        </w:rPr>
        <w:t xml:space="preserve"> тыс. рублей</w:t>
      </w:r>
      <w:r w:rsidRPr="005126D5">
        <w:rPr>
          <w:sz w:val="26"/>
          <w:szCs w:val="26"/>
        </w:rPr>
        <w:t xml:space="preserve">. Администрация муниципального образования участвовала в конкурсном отборе по предоставлению в 2015 году субсидий местным бюджетам на софинансирование мероприятий муниципальной программы по поддержке и развитию субъектов малого и среднего предпринимательства за счет средств бюджета Сахалинской области, а также средств, поступивших в бюджет Сахалинской области из федерального бюджета. По итогам конкурсного отбора заключено соглашение между Министерством экономического развития Сахалинской области и администрацией муниципального образования на предоставление субсидий на софинансирование мероприятий муниципальной программы по поддержке и развитию субъектов малого и среднего предпринимательства на общую сумму </w:t>
      </w:r>
      <w:r>
        <w:rPr>
          <w:b/>
          <w:i/>
          <w:sz w:val="26"/>
          <w:szCs w:val="26"/>
        </w:rPr>
        <w:t>7</w:t>
      </w:r>
      <w:r w:rsidRPr="005126D5">
        <w:rPr>
          <w:b/>
          <w:i/>
          <w:sz w:val="26"/>
          <w:szCs w:val="26"/>
        </w:rPr>
        <w:t> 170,7</w:t>
      </w:r>
      <w:r w:rsidRPr="005126D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тыс. рублей </w:t>
      </w:r>
      <w:r w:rsidRPr="005126D5">
        <w:rPr>
          <w:sz w:val="26"/>
          <w:szCs w:val="26"/>
        </w:rPr>
        <w:t>(из средств областного бюджета).</w:t>
      </w:r>
    </w:p>
    <w:p w:rsidR="00673C27" w:rsidRPr="004362BC" w:rsidRDefault="00673C27" w:rsidP="00B73263">
      <w:pPr>
        <w:tabs>
          <w:tab w:val="left" w:pos="180"/>
        </w:tabs>
        <w:ind w:firstLine="709"/>
        <w:jc w:val="both"/>
        <w:rPr>
          <w:sz w:val="26"/>
          <w:szCs w:val="26"/>
        </w:rPr>
      </w:pPr>
      <w:r w:rsidRPr="004362BC">
        <w:rPr>
          <w:sz w:val="26"/>
          <w:szCs w:val="26"/>
        </w:rPr>
        <w:t>Общее финансирование (областной и местный бюджеты), предусмотренное для реализации мероприятий муниципальной программы «Поддержка и развитие малого и среднего предпринимательства муниципального образования «Холмский город</w:t>
      </w:r>
      <w:r>
        <w:rPr>
          <w:sz w:val="26"/>
          <w:szCs w:val="26"/>
        </w:rPr>
        <w:t>ской округ» в 2015 году составило</w:t>
      </w:r>
      <w:r w:rsidRPr="004362BC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10</w:t>
      </w:r>
      <w:r w:rsidRPr="005126D5">
        <w:rPr>
          <w:b/>
          <w:i/>
          <w:sz w:val="26"/>
          <w:szCs w:val="26"/>
        </w:rPr>
        <w:t>440,7</w:t>
      </w:r>
      <w:r>
        <w:rPr>
          <w:b/>
          <w:bCs/>
          <w:i/>
          <w:iCs/>
          <w:sz w:val="26"/>
          <w:szCs w:val="26"/>
        </w:rPr>
        <w:t xml:space="preserve"> </w:t>
      </w:r>
      <w:r w:rsidRPr="004362BC">
        <w:rPr>
          <w:b/>
          <w:bCs/>
          <w:i/>
          <w:iCs/>
          <w:sz w:val="26"/>
          <w:szCs w:val="26"/>
        </w:rPr>
        <w:t xml:space="preserve"> тыс. рублей.</w:t>
      </w:r>
    </w:p>
    <w:p w:rsidR="00673C27" w:rsidRDefault="00673C27" w:rsidP="00B73263">
      <w:pPr>
        <w:tabs>
          <w:tab w:val="left" w:pos="180"/>
        </w:tabs>
        <w:ind w:firstLine="709"/>
        <w:jc w:val="both"/>
        <w:rPr>
          <w:sz w:val="26"/>
          <w:szCs w:val="26"/>
        </w:rPr>
      </w:pPr>
      <w:r w:rsidRPr="004362BC">
        <w:rPr>
          <w:sz w:val="26"/>
          <w:szCs w:val="26"/>
        </w:rPr>
        <w:t xml:space="preserve">В рамках реализации программных мероприятий </w:t>
      </w:r>
      <w:r>
        <w:rPr>
          <w:sz w:val="26"/>
          <w:szCs w:val="26"/>
        </w:rPr>
        <w:t>за девять месяцев 2015 года было объявлено 4</w:t>
      </w:r>
      <w:r w:rsidRPr="004362BC">
        <w:rPr>
          <w:sz w:val="26"/>
          <w:szCs w:val="26"/>
        </w:rPr>
        <w:t xml:space="preserve"> конкурс</w:t>
      </w:r>
      <w:r>
        <w:rPr>
          <w:sz w:val="26"/>
          <w:szCs w:val="26"/>
        </w:rPr>
        <w:t>а на предоставление</w:t>
      </w:r>
      <w:r w:rsidRPr="004362BC">
        <w:rPr>
          <w:sz w:val="26"/>
          <w:szCs w:val="26"/>
        </w:rPr>
        <w:t xml:space="preserve"> субсидий субъектам малого и среднего предпринимательства за счет средств областного и местного бюджетов. </w:t>
      </w:r>
    </w:p>
    <w:p w:rsidR="00673C27" w:rsidRDefault="00673C27" w:rsidP="00B73263">
      <w:pPr>
        <w:tabs>
          <w:tab w:val="left" w:pos="180"/>
        </w:tabs>
        <w:ind w:firstLine="709"/>
        <w:jc w:val="both"/>
        <w:rPr>
          <w:sz w:val="26"/>
          <w:szCs w:val="26"/>
        </w:rPr>
      </w:pPr>
      <w:r w:rsidRPr="004362BC">
        <w:rPr>
          <w:sz w:val="26"/>
          <w:szCs w:val="26"/>
        </w:rPr>
        <w:t>По итогам конкурсных отборов принято решение об оказании финансовой поддержки:</w:t>
      </w:r>
    </w:p>
    <w:p w:rsidR="00673C27" w:rsidRPr="004362BC" w:rsidRDefault="00673C27" w:rsidP="00B73263">
      <w:pPr>
        <w:tabs>
          <w:tab w:val="left" w:pos="180"/>
        </w:tabs>
        <w:ind w:firstLine="709"/>
        <w:jc w:val="both"/>
        <w:rPr>
          <w:sz w:val="26"/>
          <w:szCs w:val="26"/>
        </w:rPr>
      </w:pPr>
    </w:p>
    <w:tbl>
      <w:tblPr>
        <w:tblW w:w="0" w:type="auto"/>
        <w:jc w:val="center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54"/>
        <w:gridCol w:w="1790"/>
        <w:gridCol w:w="2533"/>
      </w:tblGrid>
      <w:tr w:rsidR="00673C27" w:rsidRPr="004362BC" w:rsidTr="00B73263">
        <w:trPr>
          <w:jc w:val="center"/>
        </w:trPr>
        <w:tc>
          <w:tcPr>
            <w:tcW w:w="5354" w:type="dxa"/>
          </w:tcPr>
          <w:p w:rsidR="00673C27" w:rsidRPr="004362BC" w:rsidRDefault="00673C27" w:rsidP="000F79B1">
            <w:pPr>
              <w:tabs>
                <w:tab w:val="left" w:pos="18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362BC">
              <w:rPr>
                <w:b/>
                <w:bCs/>
                <w:sz w:val="26"/>
                <w:szCs w:val="26"/>
              </w:rPr>
              <w:t>Мероприятия</w:t>
            </w:r>
          </w:p>
        </w:tc>
        <w:tc>
          <w:tcPr>
            <w:tcW w:w="1790" w:type="dxa"/>
          </w:tcPr>
          <w:p w:rsidR="00673C27" w:rsidRPr="004362BC" w:rsidRDefault="00673C27" w:rsidP="000F79B1">
            <w:pPr>
              <w:tabs>
                <w:tab w:val="left" w:pos="18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362BC">
              <w:rPr>
                <w:b/>
                <w:bCs/>
                <w:sz w:val="22"/>
                <w:szCs w:val="22"/>
              </w:rPr>
              <w:t>Кол-во субъектов</w:t>
            </w:r>
          </w:p>
        </w:tc>
        <w:tc>
          <w:tcPr>
            <w:tcW w:w="2533" w:type="dxa"/>
          </w:tcPr>
          <w:p w:rsidR="00673C27" w:rsidRPr="004362BC" w:rsidRDefault="00673C27" w:rsidP="000F79B1">
            <w:pPr>
              <w:tabs>
                <w:tab w:val="left" w:pos="18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362BC">
              <w:rPr>
                <w:b/>
                <w:bCs/>
                <w:sz w:val="22"/>
                <w:szCs w:val="22"/>
              </w:rPr>
              <w:t>Сумма субсидии, тыс. руб.</w:t>
            </w:r>
          </w:p>
        </w:tc>
      </w:tr>
      <w:tr w:rsidR="00673C27" w:rsidRPr="004362BC" w:rsidTr="00B73263">
        <w:trPr>
          <w:jc w:val="center"/>
        </w:trPr>
        <w:tc>
          <w:tcPr>
            <w:tcW w:w="5354" w:type="dxa"/>
            <w:vAlign w:val="center"/>
          </w:tcPr>
          <w:p w:rsidR="00673C27" w:rsidRPr="004362BC" w:rsidRDefault="00673C27" w:rsidP="000F79B1">
            <w:pPr>
              <w:jc w:val="both"/>
            </w:pPr>
            <w:r w:rsidRPr="004362BC">
              <w:rPr>
                <w:sz w:val="22"/>
                <w:szCs w:val="22"/>
              </w:rPr>
              <w:t>Возмещение части затрат на открытие собственного дела начинающим субъектам предпринимательства</w:t>
            </w:r>
          </w:p>
        </w:tc>
        <w:tc>
          <w:tcPr>
            <w:tcW w:w="1790" w:type="dxa"/>
            <w:vAlign w:val="center"/>
          </w:tcPr>
          <w:p w:rsidR="00673C27" w:rsidRPr="004362BC" w:rsidRDefault="00673C27" w:rsidP="000F79B1">
            <w:pPr>
              <w:tabs>
                <w:tab w:val="left" w:pos="18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33" w:type="dxa"/>
            <w:vAlign w:val="center"/>
          </w:tcPr>
          <w:p w:rsidR="00673C27" w:rsidRPr="004362BC" w:rsidRDefault="00673C27" w:rsidP="000F79B1">
            <w:pPr>
              <w:tabs>
                <w:tab w:val="left" w:pos="18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598,2</w:t>
            </w:r>
          </w:p>
        </w:tc>
      </w:tr>
      <w:tr w:rsidR="00673C27" w:rsidRPr="004362BC" w:rsidTr="00B73263">
        <w:trPr>
          <w:jc w:val="center"/>
        </w:trPr>
        <w:tc>
          <w:tcPr>
            <w:tcW w:w="5354" w:type="dxa"/>
            <w:vAlign w:val="center"/>
          </w:tcPr>
          <w:p w:rsidR="00673C27" w:rsidRPr="004362BC" w:rsidRDefault="00673C27" w:rsidP="000F79B1">
            <w:pPr>
              <w:jc w:val="both"/>
            </w:pPr>
            <w:r w:rsidRPr="004362BC">
              <w:rPr>
                <w:sz w:val="22"/>
                <w:szCs w:val="22"/>
              </w:rPr>
              <w:t>Возмещение части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1790" w:type="dxa"/>
            <w:vAlign w:val="center"/>
          </w:tcPr>
          <w:p w:rsidR="00673C27" w:rsidRPr="004362BC" w:rsidRDefault="00673C27" w:rsidP="000F79B1">
            <w:pPr>
              <w:tabs>
                <w:tab w:val="left" w:pos="18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33" w:type="dxa"/>
            <w:vAlign w:val="center"/>
          </w:tcPr>
          <w:p w:rsidR="00673C27" w:rsidRPr="004362BC" w:rsidRDefault="00673C27" w:rsidP="000F79B1">
            <w:pPr>
              <w:tabs>
                <w:tab w:val="left" w:pos="18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397,6</w:t>
            </w:r>
          </w:p>
        </w:tc>
      </w:tr>
      <w:tr w:rsidR="00673C27" w:rsidRPr="004362BC" w:rsidTr="00B73263">
        <w:trPr>
          <w:jc w:val="center"/>
        </w:trPr>
        <w:tc>
          <w:tcPr>
            <w:tcW w:w="5354" w:type="dxa"/>
            <w:vAlign w:val="center"/>
          </w:tcPr>
          <w:p w:rsidR="00673C27" w:rsidRPr="004362BC" w:rsidRDefault="00673C27" w:rsidP="000F79B1">
            <w:pPr>
              <w:jc w:val="both"/>
            </w:pPr>
            <w:r w:rsidRPr="004362BC">
              <w:rPr>
                <w:sz w:val="22"/>
                <w:szCs w:val="22"/>
              </w:rPr>
              <w:t>Возмещение части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790" w:type="dxa"/>
            <w:vAlign w:val="center"/>
          </w:tcPr>
          <w:p w:rsidR="00673C27" w:rsidRPr="004362BC" w:rsidRDefault="00673C27" w:rsidP="000F79B1">
            <w:pPr>
              <w:tabs>
                <w:tab w:val="left" w:pos="18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533" w:type="dxa"/>
            <w:vAlign w:val="center"/>
          </w:tcPr>
          <w:p w:rsidR="00673C27" w:rsidRPr="004362BC" w:rsidRDefault="00673C27" w:rsidP="000F79B1">
            <w:pPr>
              <w:tabs>
                <w:tab w:val="left" w:pos="18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3693,4</w:t>
            </w:r>
          </w:p>
        </w:tc>
      </w:tr>
      <w:tr w:rsidR="00673C27" w:rsidRPr="004362BC" w:rsidTr="00B73263">
        <w:trPr>
          <w:jc w:val="center"/>
        </w:trPr>
        <w:tc>
          <w:tcPr>
            <w:tcW w:w="5354" w:type="dxa"/>
          </w:tcPr>
          <w:p w:rsidR="00673C27" w:rsidRPr="004B59D4" w:rsidRDefault="00673C27" w:rsidP="000F79B1">
            <w:pPr>
              <w:jc w:val="both"/>
            </w:pPr>
            <w:r>
              <w:rPr>
                <w:bCs/>
                <w:sz w:val="22"/>
                <w:szCs w:val="22"/>
              </w:rPr>
              <w:t>В</w:t>
            </w:r>
            <w:r w:rsidRPr="004B59D4">
              <w:rPr>
                <w:bCs/>
                <w:sz w:val="22"/>
                <w:szCs w:val="22"/>
              </w:rPr>
              <w:t>озмещение части затрат на оплату образовательных услуг по переподготовке и повышению квалификации сотрудников, а также повышение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1790" w:type="dxa"/>
            <w:vAlign w:val="center"/>
          </w:tcPr>
          <w:p w:rsidR="00673C27" w:rsidRDefault="00673C27" w:rsidP="000F79B1">
            <w:pPr>
              <w:jc w:val="center"/>
            </w:pPr>
            <w:r>
              <w:t>4</w:t>
            </w:r>
          </w:p>
        </w:tc>
        <w:tc>
          <w:tcPr>
            <w:tcW w:w="2533" w:type="dxa"/>
            <w:vAlign w:val="center"/>
          </w:tcPr>
          <w:p w:rsidR="00673C27" w:rsidRDefault="00673C27" w:rsidP="000F79B1">
            <w:pPr>
              <w:jc w:val="center"/>
            </w:pPr>
            <w:r>
              <w:t>230,9</w:t>
            </w:r>
          </w:p>
        </w:tc>
      </w:tr>
      <w:tr w:rsidR="00673C27" w:rsidRPr="004362BC" w:rsidTr="00B73263">
        <w:trPr>
          <w:jc w:val="center"/>
        </w:trPr>
        <w:tc>
          <w:tcPr>
            <w:tcW w:w="5354" w:type="dxa"/>
            <w:vAlign w:val="center"/>
          </w:tcPr>
          <w:p w:rsidR="00673C27" w:rsidRPr="005126D5" w:rsidRDefault="00673C27" w:rsidP="000F79B1">
            <w:pPr>
              <w:jc w:val="both"/>
              <w:rPr>
                <w:b/>
              </w:rPr>
            </w:pPr>
            <w:r w:rsidRPr="005126D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90" w:type="dxa"/>
            <w:vAlign w:val="center"/>
          </w:tcPr>
          <w:p w:rsidR="00673C27" w:rsidRPr="005126D5" w:rsidRDefault="00673C27" w:rsidP="000F79B1">
            <w:pPr>
              <w:tabs>
                <w:tab w:val="left" w:pos="180"/>
              </w:tabs>
              <w:jc w:val="center"/>
              <w:rPr>
                <w:b/>
                <w:sz w:val="26"/>
                <w:szCs w:val="26"/>
              </w:rPr>
            </w:pPr>
            <w:r w:rsidRPr="005126D5">
              <w:rPr>
                <w:b/>
                <w:sz w:val="26"/>
                <w:szCs w:val="26"/>
              </w:rPr>
              <w:t>15</w:t>
            </w:r>
          </w:p>
        </w:tc>
        <w:tc>
          <w:tcPr>
            <w:tcW w:w="2533" w:type="dxa"/>
            <w:vAlign w:val="center"/>
          </w:tcPr>
          <w:p w:rsidR="00673C27" w:rsidRPr="005126D5" w:rsidRDefault="00673C27" w:rsidP="000F79B1">
            <w:pPr>
              <w:tabs>
                <w:tab w:val="left" w:pos="18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4920,1</w:t>
            </w:r>
          </w:p>
        </w:tc>
      </w:tr>
    </w:tbl>
    <w:p w:rsidR="00673C27" w:rsidRDefault="00673C27" w:rsidP="00607CB8">
      <w:pPr>
        <w:tabs>
          <w:tab w:val="left" w:pos="180"/>
        </w:tabs>
        <w:ind w:firstLine="720"/>
        <w:jc w:val="both"/>
        <w:rPr>
          <w:sz w:val="26"/>
          <w:szCs w:val="26"/>
        </w:rPr>
      </w:pPr>
    </w:p>
    <w:p w:rsidR="00673C27" w:rsidRPr="00607CB8" w:rsidRDefault="00673C27" w:rsidP="00607CB8">
      <w:pPr>
        <w:tabs>
          <w:tab w:val="left" w:pos="180"/>
        </w:tabs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рамках Федерального закона от 23.07.2008 года №159-ФЗ и Закона Сахалинской области от 23.12.2013 года № 115-ЗО</w:t>
      </w:r>
      <w:r>
        <w:rPr>
          <w:sz w:val="26"/>
          <w:szCs w:val="26"/>
        </w:rPr>
        <w:t>,</w:t>
      </w:r>
      <w:r w:rsidRPr="00607CB8">
        <w:rPr>
          <w:sz w:val="26"/>
          <w:szCs w:val="26"/>
        </w:rPr>
        <w:t xml:space="preserve"> имущественная поддержка предоставлена 1</w:t>
      </w:r>
      <w:r>
        <w:rPr>
          <w:sz w:val="26"/>
          <w:szCs w:val="26"/>
        </w:rPr>
        <w:t>0</w:t>
      </w:r>
      <w:r w:rsidRPr="00607CB8">
        <w:rPr>
          <w:sz w:val="26"/>
          <w:szCs w:val="26"/>
        </w:rPr>
        <w:t xml:space="preserve"> субъектам малого и среднего предпринимательства.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При размещении муниципального заказа у субъектов малого и среднего предпринимательства соблюдена норма Федерального закона № 94-ФЗ</w:t>
      </w:r>
      <w:r>
        <w:rPr>
          <w:sz w:val="26"/>
          <w:szCs w:val="26"/>
        </w:rPr>
        <w:t>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Сформирован реестр субъектов малого и среднего предпринимательства - получателей поддержки.</w:t>
      </w:r>
    </w:p>
    <w:p w:rsidR="00673C27" w:rsidRPr="00607CB8" w:rsidRDefault="00673C27" w:rsidP="00607CB8">
      <w:pPr>
        <w:ind w:firstLine="720"/>
        <w:jc w:val="both"/>
        <w:outlineLvl w:val="0"/>
        <w:rPr>
          <w:b/>
          <w:bCs/>
          <w:sz w:val="26"/>
          <w:szCs w:val="26"/>
        </w:rPr>
      </w:pPr>
      <w:r w:rsidRPr="00607CB8">
        <w:rPr>
          <w:sz w:val="26"/>
          <w:szCs w:val="26"/>
        </w:rPr>
        <w:t>Специалисты Администрации муниципального образования входят в состав экспертной комиссии по оценки бизнес-планов безработных граждан, претендующих на безвозмездную единовременную выплату денежных средств за счет субсидии, предназначенной для частичной компенсации расходов, связанных с организацией собственного дела. По результатам работы данной комиссии зарегистрировано 1</w:t>
      </w:r>
      <w:r>
        <w:rPr>
          <w:sz w:val="26"/>
          <w:szCs w:val="26"/>
        </w:rPr>
        <w:t>2</w:t>
      </w:r>
      <w:r w:rsidRPr="00607CB8">
        <w:rPr>
          <w:sz w:val="26"/>
          <w:szCs w:val="26"/>
        </w:rPr>
        <w:t xml:space="preserve"> предпринимателей.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</w:p>
    <w:p w:rsidR="00673C27" w:rsidRPr="00607CB8" w:rsidRDefault="00673C27" w:rsidP="00607CB8">
      <w:pPr>
        <w:ind w:firstLine="720"/>
        <w:jc w:val="both"/>
        <w:outlineLvl w:val="0"/>
        <w:rPr>
          <w:b/>
          <w:bCs/>
          <w:sz w:val="26"/>
          <w:szCs w:val="26"/>
        </w:rPr>
      </w:pPr>
      <w:r w:rsidRPr="00607CB8">
        <w:rPr>
          <w:b/>
          <w:bCs/>
          <w:sz w:val="26"/>
          <w:szCs w:val="26"/>
        </w:rPr>
        <w:t>Жилищно-коммунальное хозяйство.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Развитие жилищно-коммунальной сферы - один из важных системных факторов устойчивого социально-экономического развития муниципального образования.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 отчетном периоде работа жилищно-коммунального хозяйства муниципального образования была направлена на предоставление жителям городского округа коммунальных услуг и услуг по содержанию жилищного фонда.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На территории города Холмска осуществляют деятельность 1</w:t>
      </w:r>
      <w:r>
        <w:rPr>
          <w:sz w:val="26"/>
          <w:szCs w:val="26"/>
        </w:rPr>
        <w:t>2</w:t>
      </w:r>
      <w:r w:rsidRPr="00607CB8">
        <w:rPr>
          <w:sz w:val="26"/>
          <w:szCs w:val="26"/>
        </w:rPr>
        <w:t xml:space="preserve"> предприятий жилищно-коммунального хозяйства, из них: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607CB8">
        <w:rPr>
          <w:sz w:val="26"/>
          <w:szCs w:val="26"/>
        </w:rPr>
        <w:t xml:space="preserve">- управляющие компании, 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1 - оказывающие услуги по водоснабжению и водоотведению,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2 - оказывающие услуги по теплоснабжению ж/фонда г. Холмска, 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2 -  оказывающие услуги по вывозу и захоронению ТБО.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На территории сельских управлений оказывают жилищно-коммунальные услуги 7 предприятий.</w:t>
      </w:r>
    </w:p>
    <w:p w:rsidR="00673C27" w:rsidRDefault="00673C27" w:rsidP="007B0170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Объемы доходов и расходов ЖКХ в отчетном периоде к уровню аналогичного периода 201</w:t>
      </w:r>
      <w:r>
        <w:rPr>
          <w:sz w:val="26"/>
          <w:szCs w:val="26"/>
        </w:rPr>
        <w:t>4</w:t>
      </w:r>
      <w:r w:rsidRPr="00607CB8">
        <w:rPr>
          <w:sz w:val="26"/>
          <w:szCs w:val="26"/>
        </w:rPr>
        <w:t xml:space="preserve"> года увеличились соответственно на </w:t>
      </w:r>
      <w:r>
        <w:rPr>
          <w:sz w:val="26"/>
          <w:szCs w:val="26"/>
        </w:rPr>
        <w:t>10,5</w:t>
      </w:r>
      <w:r w:rsidRPr="00607CB8">
        <w:rPr>
          <w:sz w:val="26"/>
          <w:szCs w:val="26"/>
        </w:rPr>
        <w:t xml:space="preserve">% и </w:t>
      </w:r>
      <w:r>
        <w:rPr>
          <w:sz w:val="26"/>
          <w:szCs w:val="26"/>
        </w:rPr>
        <w:t>4,5</w:t>
      </w:r>
      <w:r w:rsidRPr="00607CB8">
        <w:rPr>
          <w:sz w:val="26"/>
          <w:szCs w:val="26"/>
        </w:rPr>
        <w:t xml:space="preserve">%. Расходы на оказание жилищно-коммунальных услуг для населения </w:t>
      </w:r>
      <w:r>
        <w:rPr>
          <w:sz w:val="26"/>
          <w:szCs w:val="26"/>
        </w:rPr>
        <w:t xml:space="preserve">снизились </w:t>
      </w:r>
      <w:r w:rsidRPr="00607CB8">
        <w:rPr>
          <w:sz w:val="26"/>
          <w:szCs w:val="26"/>
        </w:rPr>
        <w:t xml:space="preserve"> на </w:t>
      </w:r>
      <w:r>
        <w:rPr>
          <w:sz w:val="26"/>
          <w:szCs w:val="26"/>
        </w:rPr>
        <w:t>6,3</w:t>
      </w:r>
      <w:r w:rsidRPr="00607CB8">
        <w:rPr>
          <w:sz w:val="26"/>
          <w:szCs w:val="26"/>
        </w:rPr>
        <w:t>%</w:t>
      </w:r>
    </w:p>
    <w:tbl>
      <w:tblPr>
        <w:tblW w:w="10095" w:type="dxa"/>
        <w:tblInd w:w="93" w:type="dxa"/>
        <w:tblLayout w:type="fixed"/>
        <w:tblLook w:val="0000"/>
      </w:tblPr>
      <w:tblGrid>
        <w:gridCol w:w="4866"/>
        <w:gridCol w:w="1278"/>
        <w:gridCol w:w="1431"/>
        <w:gridCol w:w="1260"/>
        <w:gridCol w:w="1260"/>
      </w:tblGrid>
      <w:tr w:rsidR="00673C27" w:rsidTr="00CF5C37">
        <w:trPr>
          <w:trHeight w:val="615"/>
        </w:trPr>
        <w:tc>
          <w:tcPr>
            <w:tcW w:w="4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3C27" w:rsidRDefault="00673C2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Абсолютные показатели МО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отклонение (+, -)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2015 год к 2014 году %</w:t>
            </w:r>
          </w:p>
        </w:tc>
      </w:tr>
      <w:tr w:rsidR="00673C27" w:rsidTr="00CF5C37">
        <w:trPr>
          <w:trHeight w:val="1035"/>
        </w:trPr>
        <w:tc>
          <w:tcPr>
            <w:tcW w:w="4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C27" w:rsidRDefault="00673C2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январь-сентябрь         2015 год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январь-сентябрь        2014 год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C27" w:rsidRDefault="00673C2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C27" w:rsidRDefault="00673C2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673C27" w:rsidTr="00CF5C37">
        <w:trPr>
          <w:trHeight w:val="435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rPr>
                <w:sz w:val="26"/>
                <w:szCs w:val="26"/>
              </w:rPr>
            </w:pPr>
            <w:r w:rsidRPr="00607CB8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</w:p>
        </w:tc>
      </w:tr>
      <w:tr w:rsidR="00673C27" w:rsidTr="00CF5C37">
        <w:trPr>
          <w:trHeight w:val="435"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доходов, млн. руб.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618,7         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559,8 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58,9 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110,5   </w:t>
            </w:r>
          </w:p>
        </w:tc>
      </w:tr>
      <w:tr w:rsidR="00673C27" w:rsidTr="00CF5C37">
        <w:trPr>
          <w:trHeight w:val="435"/>
        </w:trPr>
        <w:tc>
          <w:tcPr>
            <w:tcW w:w="4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расходов, млн.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629,8  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602,4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27,4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104,5   </w:t>
            </w:r>
          </w:p>
        </w:tc>
      </w:tr>
      <w:tr w:rsidR="00673C27" w:rsidTr="00CF5C37">
        <w:trPr>
          <w:trHeight w:val="495"/>
        </w:trPr>
        <w:tc>
          <w:tcPr>
            <w:tcW w:w="4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Полная стоимость предоставленных населению ЖКУ, млн.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440,3  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469,9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 29,6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93,7   </w:t>
            </w:r>
          </w:p>
        </w:tc>
      </w:tr>
      <w:tr w:rsidR="00673C27" w:rsidTr="00CF5C37">
        <w:trPr>
          <w:trHeight w:val="540"/>
        </w:trPr>
        <w:tc>
          <w:tcPr>
            <w:tcW w:w="4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Уровень платежей населения к нормативной стоимости ЖКУ, 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104,5  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95,9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109,0   </w:t>
            </w:r>
          </w:p>
        </w:tc>
      </w:tr>
      <w:tr w:rsidR="00673C27" w:rsidTr="00CF5C37">
        <w:trPr>
          <w:trHeight w:val="615"/>
        </w:trPr>
        <w:tc>
          <w:tcPr>
            <w:tcW w:w="4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задолженности потребителей по оплате ЖКУ - всего, млн.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129,0  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145,9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 16,9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88,4   </w:t>
            </w:r>
          </w:p>
        </w:tc>
      </w:tr>
      <w:tr w:rsidR="00673C27" w:rsidTr="00CF5C37">
        <w:trPr>
          <w:trHeight w:val="405"/>
        </w:trPr>
        <w:tc>
          <w:tcPr>
            <w:tcW w:w="4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в том числе населения, млн.руб.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119,1  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131,6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 12,5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Default="00673C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90,5   </w:t>
            </w:r>
          </w:p>
        </w:tc>
      </w:tr>
    </w:tbl>
    <w:p w:rsidR="00673C27" w:rsidRDefault="00673C27" w:rsidP="007B0170">
      <w:pPr>
        <w:ind w:firstLine="720"/>
        <w:jc w:val="both"/>
        <w:rPr>
          <w:sz w:val="26"/>
          <w:szCs w:val="26"/>
        </w:rPr>
      </w:pPr>
    </w:p>
    <w:p w:rsidR="00673C27" w:rsidRPr="00607CB8" w:rsidRDefault="00673C27" w:rsidP="00CF5C37">
      <w:pPr>
        <w:tabs>
          <w:tab w:val="left" w:pos="1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07CB8">
        <w:rPr>
          <w:sz w:val="26"/>
          <w:szCs w:val="26"/>
        </w:rPr>
        <w:t>Уровень платежей населения к нормативной стоимости по сравнению с 201</w:t>
      </w:r>
      <w:r>
        <w:rPr>
          <w:sz w:val="26"/>
          <w:szCs w:val="26"/>
        </w:rPr>
        <w:t>4</w:t>
      </w:r>
      <w:r w:rsidRPr="00607CB8">
        <w:rPr>
          <w:sz w:val="26"/>
          <w:szCs w:val="26"/>
        </w:rPr>
        <w:t xml:space="preserve"> годом вырос на </w:t>
      </w:r>
      <w:r>
        <w:rPr>
          <w:sz w:val="26"/>
          <w:szCs w:val="26"/>
        </w:rPr>
        <w:t>9</w:t>
      </w:r>
      <w:r w:rsidRPr="00607CB8">
        <w:rPr>
          <w:sz w:val="26"/>
          <w:szCs w:val="26"/>
        </w:rPr>
        <w:t xml:space="preserve"> процентных пункта.</w:t>
      </w:r>
    </w:p>
    <w:p w:rsidR="00673C27" w:rsidRPr="00607CB8" w:rsidRDefault="00673C27" w:rsidP="00607CB8">
      <w:pPr>
        <w:tabs>
          <w:tab w:val="left" w:pos="180"/>
        </w:tabs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Дебиторская задолженность предприятий ЖКХ по состоянию на 01.10.201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года составила </w:t>
      </w:r>
      <w:r>
        <w:rPr>
          <w:sz w:val="26"/>
          <w:szCs w:val="26"/>
        </w:rPr>
        <w:t>129,5</w:t>
      </w:r>
      <w:r w:rsidRPr="00607CB8">
        <w:rPr>
          <w:sz w:val="26"/>
          <w:szCs w:val="26"/>
        </w:rPr>
        <w:t xml:space="preserve"> миллионов рублей, что на </w:t>
      </w:r>
      <w:r>
        <w:rPr>
          <w:sz w:val="26"/>
          <w:szCs w:val="26"/>
        </w:rPr>
        <w:t>17</w:t>
      </w:r>
      <w:r w:rsidRPr="00607CB8">
        <w:rPr>
          <w:sz w:val="26"/>
          <w:szCs w:val="26"/>
        </w:rPr>
        <w:t xml:space="preserve"> миллионов рублей </w:t>
      </w:r>
      <w:r>
        <w:rPr>
          <w:sz w:val="26"/>
          <w:szCs w:val="26"/>
        </w:rPr>
        <w:t>меньше</w:t>
      </w:r>
      <w:r w:rsidRPr="00607CB8">
        <w:rPr>
          <w:sz w:val="26"/>
          <w:szCs w:val="26"/>
        </w:rPr>
        <w:t xml:space="preserve"> аналогичного периода прошлого года и ниже на </w:t>
      </w:r>
      <w:r>
        <w:rPr>
          <w:sz w:val="26"/>
          <w:szCs w:val="26"/>
        </w:rPr>
        <w:t>13,8</w:t>
      </w:r>
      <w:r w:rsidRPr="00607CB8">
        <w:rPr>
          <w:sz w:val="26"/>
          <w:szCs w:val="26"/>
        </w:rPr>
        <w:t xml:space="preserve">% или на </w:t>
      </w:r>
      <w:r>
        <w:rPr>
          <w:sz w:val="26"/>
          <w:szCs w:val="26"/>
        </w:rPr>
        <w:t>20,7</w:t>
      </w:r>
      <w:r w:rsidRPr="00607CB8">
        <w:rPr>
          <w:sz w:val="26"/>
          <w:szCs w:val="26"/>
        </w:rPr>
        <w:t xml:space="preserve"> миллионов рублей  по отношению к началу текущего года. </w:t>
      </w:r>
    </w:p>
    <w:p w:rsidR="00673C27" w:rsidRDefault="00673C27" w:rsidP="00607CB8">
      <w:pPr>
        <w:spacing w:line="300" w:lineRule="exact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На </w:t>
      </w:r>
      <w:r>
        <w:rPr>
          <w:sz w:val="26"/>
          <w:szCs w:val="26"/>
        </w:rPr>
        <w:t>5,2 млн. рублей</w:t>
      </w:r>
      <w:r w:rsidRPr="00607CB8">
        <w:rPr>
          <w:sz w:val="26"/>
          <w:szCs w:val="26"/>
        </w:rPr>
        <w:t xml:space="preserve"> увеличилась кредиторская задолженность и составила </w:t>
      </w:r>
      <w:r>
        <w:rPr>
          <w:sz w:val="26"/>
          <w:szCs w:val="26"/>
        </w:rPr>
        <w:t>214,9</w:t>
      </w:r>
      <w:r w:rsidRPr="00607CB8">
        <w:rPr>
          <w:sz w:val="26"/>
          <w:szCs w:val="26"/>
        </w:rPr>
        <w:t xml:space="preserve"> миллионов рублей. Рост кредиторской задолженности вызван ростом задолженности  </w:t>
      </w:r>
      <w:r>
        <w:rPr>
          <w:sz w:val="26"/>
          <w:szCs w:val="26"/>
        </w:rPr>
        <w:t xml:space="preserve">во внебюджетные фонды на 13,3 млн.руб. и поставщикам и подрядчикам </w:t>
      </w:r>
      <w:r w:rsidRPr="00607CB8">
        <w:rPr>
          <w:sz w:val="26"/>
          <w:szCs w:val="26"/>
        </w:rPr>
        <w:t xml:space="preserve">на </w:t>
      </w:r>
      <w:r>
        <w:rPr>
          <w:sz w:val="26"/>
          <w:szCs w:val="26"/>
        </w:rPr>
        <w:t>3,5</w:t>
      </w:r>
      <w:r w:rsidRPr="00607CB8">
        <w:rPr>
          <w:sz w:val="26"/>
          <w:szCs w:val="26"/>
        </w:rPr>
        <w:t xml:space="preserve"> млн. руб., </w:t>
      </w:r>
      <w:r>
        <w:rPr>
          <w:sz w:val="26"/>
          <w:szCs w:val="26"/>
        </w:rPr>
        <w:t xml:space="preserve">в том числе </w:t>
      </w:r>
      <w:r w:rsidRPr="00607CB8">
        <w:rPr>
          <w:sz w:val="26"/>
          <w:szCs w:val="26"/>
        </w:rPr>
        <w:t xml:space="preserve">предприятиям угольной промышленности на </w:t>
      </w:r>
      <w:r>
        <w:rPr>
          <w:sz w:val="26"/>
          <w:szCs w:val="26"/>
        </w:rPr>
        <w:t>0,7</w:t>
      </w:r>
      <w:r w:rsidRPr="00607CB8">
        <w:rPr>
          <w:sz w:val="26"/>
          <w:szCs w:val="26"/>
        </w:rPr>
        <w:t xml:space="preserve"> млн. руб. </w:t>
      </w:r>
    </w:p>
    <w:p w:rsidR="00673C27" w:rsidRPr="00607CB8" w:rsidRDefault="00673C27" w:rsidP="00607CB8">
      <w:pPr>
        <w:spacing w:line="300" w:lineRule="exact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Наблюдается снижение задолженности по платежам в бюджеты всех уровней в  сравнении с аналогичным периодом прошлого года  на </w:t>
      </w:r>
      <w:r>
        <w:rPr>
          <w:sz w:val="26"/>
          <w:szCs w:val="26"/>
        </w:rPr>
        <w:t>0,8</w:t>
      </w:r>
      <w:r w:rsidRPr="00607CB8">
        <w:rPr>
          <w:sz w:val="26"/>
          <w:szCs w:val="26"/>
        </w:rPr>
        <w:t xml:space="preserve"> миллионов  рублей</w:t>
      </w:r>
      <w:r>
        <w:rPr>
          <w:sz w:val="26"/>
          <w:szCs w:val="26"/>
        </w:rPr>
        <w:t>, ОАО «Сахалинэнерго» на 9,8 млн.руб., перед предприятиями ЖКХ на 9,4 млн.руб.</w:t>
      </w:r>
      <w:r w:rsidRPr="00607CB8">
        <w:rPr>
          <w:sz w:val="26"/>
          <w:szCs w:val="26"/>
        </w:rPr>
        <w:t xml:space="preserve"> </w:t>
      </w:r>
    </w:p>
    <w:p w:rsidR="00673C27" w:rsidRPr="00607CB8" w:rsidRDefault="00673C27" w:rsidP="00607CB8">
      <w:pPr>
        <w:spacing w:line="300" w:lineRule="exact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 начала 2015 года, предприятиями ЖКХ подано 3138 исковых заявлений на сумму 63,1 млн.руб, принято судебных решений 2420 на сумму 49,6 млн.руб. Исполненных судебных решений 1266 на сумму 16,8 млн.руб.</w:t>
      </w:r>
    </w:p>
    <w:p w:rsidR="00673C27" w:rsidRPr="00607CB8" w:rsidRDefault="00673C27" w:rsidP="00607CB8">
      <w:pPr>
        <w:spacing w:line="300" w:lineRule="exact"/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Предприятиями ЖКХ проводится поквартирный обход, вручаются уведомления с напоминанием о сумме долга, заключаются договора реструктуризации задолженности, вывешиваются специальные объявления – напоминания, с указанием долга по оплате за ЖКУ по дому. Результат по вышеуказанным мероприятиям за 9 месяцев 201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года (договора по реструктуризации долга и т.п.) до принятия решения судом составил </w:t>
      </w:r>
      <w:r>
        <w:rPr>
          <w:sz w:val="26"/>
          <w:szCs w:val="26"/>
        </w:rPr>
        <w:t>6,1</w:t>
      </w:r>
      <w:r w:rsidRPr="00607CB8">
        <w:rPr>
          <w:sz w:val="26"/>
          <w:szCs w:val="26"/>
        </w:rPr>
        <w:t xml:space="preserve"> млн. руб. </w:t>
      </w:r>
    </w:p>
    <w:p w:rsidR="00673C27" w:rsidRPr="00607CB8" w:rsidRDefault="00673C27" w:rsidP="00607CB8">
      <w:pPr>
        <w:tabs>
          <w:tab w:val="left" w:pos="540"/>
        </w:tabs>
        <w:ind w:firstLine="720"/>
        <w:jc w:val="both"/>
        <w:outlineLvl w:val="0"/>
        <w:rPr>
          <w:b/>
          <w:bCs/>
          <w:sz w:val="26"/>
          <w:szCs w:val="26"/>
        </w:rPr>
      </w:pPr>
    </w:p>
    <w:p w:rsidR="00673C27" w:rsidRPr="00607CB8" w:rsidRDefault="00673C27" w:rsidP="00607CB8">
      <w:pPr>
        <w:tabs>
          <w:tab w:val="left" w:pos="540"/>
        </w:tabs>
        <w:ind w:firstLine="720"/>
        <w:jc w:val="both"/>
        <w:outlineLvl w:val="0"/>
        <w:rPr>
          <w:b/>
          <w:bCs/>
          <w:sz w:val="26"/>
          <w:szCs w:val="26"/>
        </w:rPr>
      </w:pPr>
      <w:r w:rsidRPr="00607CB8">
        <w:rPr>
          <w:b/>
          <w:bCs/>
          <w:sz w:val="26"/>
          <w:szCs w:val="26"/>
        </w:rPr>
        <w:t>Муниципальная собственность.</w:t>
      </w:r>
    </w:p>
    <w:p w:rsidR="00673C27" w:rsidRPr="00F37429" w:rsidRDefault="00673C27" w:rsidP="004414C0">
      <w:pPr>
        <w:tabs>
          <w:tab w:val="left" w:pos="540"/>
        </w:tabs>
        <w:ind w:firstLine="720"/>
        <w:jc w:val="both"/>
        <w:rPr>
          <w:sz w:val="26"/>
          <w:szCs w:val="26"/>
        </w:rPr>
      </w:pPr>
      <w:r w:rsidRPr="00F37429">
        <w:rPr>
          <w:sz w:val="26"/>
          <w:szCs w:val="26"/>
        </w:rPr>
        <w:t>В Реестре муниципального имущества Холмского городского округа по состоянию на 01.10.2015 года учтено 8228 ед. объектов, балансовой стоимостью 7 млрд. 226,4 млн. руб., остаточной стоимостью 4 млрд. 558,6 млн. руб.</w:t>
      </w:r>
    </w:p>
    <w:p w:rsidR="00673C27" w:rsidRPr="00F37429" w:rsidRDefault="00673C27" w:rsidP="00607CB8">
      <w:pPr>
        <w:tabs>
          <w:tab w:val="left" w:pos="540"/>
        </w:tabs>
        <w:ind w:firstLine="720"/>
        <w:jc w:val="both"/>
        <w:rPr>
          <w:b/>
          <w:bCs/>
          <w:sz w:val="26"/>
          <w:szCs w:val="26"/>
        </w:rPr>
      </w:pPr>
      <w:r w:rsidRPr="00F37429">
        <w:rPr>
          <w:b/>
          <w:bCs/>
          <w:sz w:val="26"/>
          <w:szCs w:val="26"/>
        </w:rPr>
        <w:tab/>
      </w:r>
      <w:r w:rsidRPr="00F37429">
        <w:rPr>
          <w:b/>
          <w:bCs/>
          <w:sz w:val="26"/>
          <w:szCs w:val="26"/>
        </w:rPr>
        <w:tab/>
      </w:r>
      <w:r w:rsidRPr="00F37429">
        <w:rPr>
          <w:b/>
          <w:bCs/>
          <w:sz w:val="26"/>
          <w:szCs w:val="26"/>
        </w:rPr>
        <w:tab/>
      </w:r>
      <w:r w:rsidRPr="00F37429">
        <w:rPr>
          <w:b/>
          <w:bCs/>
          <w:sz w:val="26"/>
          <w:szCs w:val="26"/>
        </w:rPr>
        <w:tab/>
      </w:r>
      <w:r w:rsidRPr="00F37429">
        <w:rPr>
          <w:b/>
          <w:bCs/>
          <w:sz w:val="26"/>
          <w:szCs w:val="26"/>
        </w:rPr>
        <w:tab/>
      </w:r>
      <w:r w:rsidRPr="00F37429">
        <w:rPr>
          <w:b/>
          <w:bCs/>
          <w:sz w:val="26"/>
          <w:szCs w:val="26"/>
        </w:rPr>
        <w:tab/>
      </w:r>
      <w:r w:rsidRPr="00F37429">
        <w:rPr>
          <w:b/>
          <w:bCs/>
          <w:sz w:val="26"/>
          <w:szCs w:val="26"/>
        </w:rPr>
        <w:tab/>
      </w:r>
      <w:r w:rsidRPr="00F37429">
        <w:rPr>
          <w:b/>
          <w:bCs/>
          <w:sz w:val="26"/>
          <w:szCs w:val="26"/>
        </w:rPr>
        <w:tab/>
      </w:r>
      <w:r w:rsidRPr="00F37429">
        <w:rPr>
          <w:b/>
          <w:bCs/>
          <w:sz w:val="26"/>
          <w:szCs w:val="26"/>
        </w:rPr>
        <w:tab/>
      </w:r>
      <w:r w:rsidRPr="00F37429">
        <w:rPr>
          <w:b/>
          <w:bCs/>
          <w:sz w:val="26"/>
          <w:szCs w:val="26"/>
        </w:rPr>
        <w:tab/>
      </w:r>
      <w:r w:rsidRPr="00F37429">
        <w:rPr>
          <w:b/>
          <w:bCs/>
          <w:sz w:val="26"/>
          <w:szCs w:val="26"/>
        </w:rPr>
        <w:tab/>
        <w:t>тыс. руб.</w:t>
      </w:r>
    </w:p>
    <w:tbl>
      <w:tblPr>
        <w:tblW w:w="10548" w:type="dxa"/>
        <w:tblInd w:w="-106" w:type="dxa"/>
        <w:tblLayout w:type="fixed"/>
        <w:tblLook w:val="0000"/>
      </w:tblPr>
      <w:tblGrid>
        <w:gridCol w:w="4354"/>
        <w:gridCol w:w="1080"/>
        <w:gridCol w:w="1260"/>
        <w:gridCol w:w="1236"/>
        <w:gridCol w:w="1358"/>
        <w:gridCol w:w="1260"/>
      </w:tblGrid>
      <w:tr w:rsidR="00673C27" w:rsidRPr="004414C0" w:rsidTr="004414C0">
        <w:trPr>
          <w:trHeight w:val="420"/>
        </w:trPr>
        <w:tc>
          <w:tcPr>
            <w:tcW w:w="43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3C27" w:rsidRPr="004414C0" w:rsidRDefault="00673C27" w:rsidP="00607CB8">
            <w:pPr>
              <w:ind w:firstLine="720"/>
              <w:jc w:val="center"/>
              <w:rPr>
                <w:b/>
                <w:bCs/>
                <w:sz w:val="26"/>
                <w:szCs w:val="26"/>
              </w:rPr>
            </w:pPr>
            <w:r w:rsidRPr="004414C0">
              <w:rPr>
                <w:b/>
                <w:bCs/>
                <w:sz w:val="26"/>
                <w:szCs w:val="26"/>
              </w:rPr>
              <w:t>Наименование источника дохода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3C27" w:rsidRPr="004414C0" w:rsidRDefault="00673C27" w:rsidP="004414C0">
            <w:pPr>
              <w:ind w:left="-108" w:right="-57"/>
              <w:jc w:val="center"/>
              <w:rPr>
                <w:b/>
                <w:bCs/>
                <w:sz w:val="26"/>
                <w:szCs w:val="26"/>
              </w:rPr>
            </w:pPr>
            <w:r w:rsidRPr="004414C0">
              <w:rPr>
                <w:b/>
                <w:bCs/>
                <w:sz w:val="26"/>
                <w:szCs w:val="26"/>
              </w:rPr>
              <w:t>План 2015 г.</w:t>
            </w:r>
          </w:p>
        </w:tc>
        <w:tc>
          <w:tcPr>
            <w:tcW w:w="24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673C27" w:rsidRPr="004414C0" w:rsidRDefault="00673C27" w:rsidP="004414C0">
            <w:pPr>
              <w:jc w:val="center"/>
              <w:rPr>
                <w:b/>
                <w:bCs/>
                <w:sz w:val="26"/>
                <w:szCs w:val="26"/>
              </w:rPr>
            </w:pPr>
            <w:r w:rsidRPr="004414C0">
              <w:rPr>
                <w:b/>
                <w:bCs/>
                <w:sz w:val="26"/>
                <w:szCs w:val="26"/>
              </w:rPr>
              <w:t xml:space="preserve">Факт </w:t>
            </w:r>
          </w:p>
        </w:tc>
        <w:tc>
          <w:tcPr>
            <w:tcW w:w="13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3C27" w:rsidRPr="004414C0" w:rsidRDefault="00673C27" w:rsidP="004414C0">
            <w:pPr>
              <w:ind w:left="-106" w:right="-108" w:firstLine="22"/>
              <w:jc w:val="center"/>
              <w:rPr>
                <w:b/>
                <w:bCs/>
                <w:sz w:val="26"/>
                <w:szCs w:val="26"/>
              </w:rPr>
            </w:pPr>
            <w:r w:rsidRPr="004414C0">
              <w:rPr>
                <w:b/>
                <w:bCs/>
                <w:sz w:val="26"/>
                <w:szCs w:val="26"/>
              </w:rPr>
              <w:t>% исполнения плана 201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4414C0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73C27" w:rsidRPr="004414C0" w:rsidRDefault="00673C27" w:rsidP="004414C0">
            <w:pPr>
              <w:ind w:right="-108" w:hanging="2"/>
              <w:jc w:val="center"/>
              <w:rPr>
                <w:b/>
                <w:bCs/>
                <w:sz w:val="26"/>
                <w:szCs w:val="26"/>
              </w:rPr>
            </w:pPr>
            <w:r w:rsidRPr="004414C0">
              <w:rPr>
                <w:b/>
                <w:bCs/>
                <w:sz w:val="26"/>
                <w:szCs w:val="26"/>
              </w:rPr>
              <w:t>% 201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4414C0">
              <w:rPr>
                <w:b/>
                <w:bCs/>
                <w:sz w:val="26"/>
                <w:szCs w:val="26"/>
              </w:rPr>
              <w:t>/201</w:t>
            </w:r>
            <w:r>
              <w:rPr>
                <w:b/>
                <w:bCs/>
                <w:sz w:val="26"/>
                <w:szCs w:val="26"/>
              </w:rPr>
              <w:t>4</w:t>
            </w:r>
            <w:r w:rsidRPr="004414C0">
              <w:rPr>
                <w:b/>
                <w:bCs/>
                <w:sz w:val="26"/>
                <w:szCs w:val="26"/>
              </w:rPr>
              <w:t xml:space="preserve"> г.</w:t>
            </w:r>
          </w:p>
        </w:tc>
      </w:tr>
      <w:tr w:rsidR="00673C27" w:rsidRPr="004414C0" w:rsidTr="004414C0">
        <w:trPr>
          <w:trHeight w:val="721"/>
        </w:trPr>
        <w:tc>
          <w:tcPr>
            <w:tcW w:w="43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3C27" w:rsidRPr="004414C0" w:rsidRDefault="00673C27" w:rsidP="00607CB8">
            <w:pPr>
              <w:ind w:firstLine="72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3C27" w:rsidRPr="004414C0" w:rsidRDefault="00673C27" w:rsidP="00607CB8">
            <w:pPr>
              <w:ind w:firstLine="72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3C27" w:rsidRPr="004414C0" w:rsidRDefault="00673C27" w:rsidP="004414C0">
            <w:pPr>
              <w:jc w:val="center"/>
              <w:rPr>
                <w:b/>
                <w:bCs/>
                <w:sz w:val="26"/>
                <w:szCs w:val="26"/>
              </w:rPr>
            </w:pPr>
            <w:r w:rsidRPr="004414C0">
              <w:rPr>
                <w:b/>
                <w:bCs/>
                <w:sz w:val="26"/>
                <w:szCs w:val="26"/>
              </w:rPr>
              <w:t>01.10.1</w:t>
            </w: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3C27" w:rsidRPr="004414C0" w:rsidRDefault="00673C27" w:rsidP="004414C0">
            <w:pPr>
              <w:jc w:val="center"/>
              <w:rPr>
                <w:b/>
                <w:bCs/>
                <w:sz w:val="26"/>
                <w:szCs w:val="26"/>
              </w:rPr>
            </w:pPr>
            <w:r w:rsidRPr="004414C0">
              <w:rPr>
                <w:b/>
                <w:bCs/>
                <w:sz w:val="26"/>
                <w:szCs w:val="26"/>
              </w:rPr>
              <w:t>01.10.1</w:t>
            </w: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3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3C27" w:rsidRPr="004414C0" w:rsidRDefault="00673C27" w:rsidP="00607CB8">
            <w:pPr>
              <w:ind w:firstLine="72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3C27" w:rsidRPr="004414C0" w:rsidRDefault="00673C27" w:rsidP="00607CB8">
            <w:pPr>
              <w:ind w:firstLine="720"/>
              <w:rPr>
                <w:b/>
                <w:bCs/>
                <w:sz w:val="26"/>
                <w:szCs w:val="26"/>
              </w:rPr>
            </w:pPr>
          </w:p>
        </w:tc>
      </w:tr>
      <w:tr w:rsidR="00673C27" w:rsidRPr="004414C0" w:rsidTr="004414C0">
        <w:trPr>
          <w:trHeight w:val="339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C27" w:rsidRPr="004414C0" w:rsidRDefault="00673C27" w:rsidP="0024152B">
            <w:pPr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Поступление средств от приватизация имущества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13631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10181,3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11641,5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</w:p>
        </w:tc>
      </w:tr>
      <w:tr w:rsidR="00673C27" w:rsidRPr="004414C0" w:rsidTr="004414C0">
        <w:trPr>
          <w:trHeight w:val="349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Поступление средств от приватизация земельных участков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1888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14919,9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3757,3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7,9 раза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4 раза</w:t>
            </w:r>
          </w:p>
        </w:tc>
      </w:tr>
      <w:tr w:rsidR="00673C27" w:rsidRPr="004414C0" w:rsidTr="004414C0">
        <w:trPr>
          <w:trHeight w:val="345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Поступление арендной платы за муниципальное имущество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5467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5070,9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4802,4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</w:tr>
      <w:tr w:rsidR="00673C27" w:rsidRPr="004414C0" w:rsidTr="004414C0">
        <w:trPr>
          <w:trHeight w:val="368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C27" w:rsidRPr="004414C0" w:rsidRDefault="00673C27" w:rsidP="0024152B">
            <w:pPr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Поступление  средств от арендной платы за  землю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5406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6235,2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17722,2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35,2</w:t>
            </w:r>
          </w:p>
        </w:tc>
      </w:tr>
      <w:tr w:rsidR="00673C27" w:rsidRPr="004414C0" w:rsidTr="004414C0">
        <w:trPr>
          <w:trHeight w:val="516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Аренда имущества в оперативном управлении (найм)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5090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4126,2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</w:tr>
      <w:tr w:rsidR="00673C27" w:rsidRPr="004414C0" w:rsidTr="004414C0">
        <w:trPr>
          <w:trHeight w:val="508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Поступление средств от арендной  платы за земли, находящиеся в собственности МО «ХГО»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125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127,3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673C27" w:rsidRPr="004414C0" w:rsidTr="004414C0">
        <w:trPr>
          <w:trHeight w:val="530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Оформление документов на приватизацию жилья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136CC7">
            <w:pPr>
              <w:jc w:val="center"/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135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147,1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 2 раза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1,8 раза</w:t>
            </w:r>
          </w:p>
        </w:tc>
      </w:tr>
      <w:tr w:rsidR="00673C27" w:rsidRPr="004414C0" w:rsidTr="004414C0">
        <w:trPr>
          <w:trHeight w:val="359"/>
        </w:trPr>
        <w:tc>
          <w:tcPr>
            <w:tcW w:w="4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Транспортный налог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136CC7">
            <w:pPr>
              <w:jc w:val="center"/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1,5 раза</w:t>
            </w:r>
          </w:p>
        </w:tc>
      </w:tr>
      <w:tr w:rsidR="00673C27" w:rsidRPr="009371C5" w:rsidTr="004414C0">
        <w:trPr>
          <w:trHeight w:val="359"/>
        </w:trPr>
        <w:tc>
          <w:tcPr>
            <w:tcW w:w="43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Доплата разницы в стоимости жилья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136CC7">
            <w:pPr>
              <w:jc w:val="center"/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200,6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 w:rsidRPr="004414C0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3</w:t>
            </w:r>
            <w:r w:rsidRPr="004414C0">
              <w:rPr>
                <w:sz w:val="26"/>
                <w:szCs w:val="26"/>
              </w:rPr>
              <w:t>4 раза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73C27" w:rsidRPr="004414C0" w:rsidRDefault="00673C27" w:rsidP="002415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4,8 раза</w:t>
            </w:r>
          </w:p>
        </w:tc>
      </w:tr>
    </w:tbl>
    <w:p w:rsidR="00673C27" w:rsidRPr="009371C5" w:rsidRDefault="00673C27" w:rsidP="00607CB8">
      <w:pPr>
        <w:tabs>
          <w:tab w:val="left" w:pos="540"/>
        </w:tabs>
        <w:ind w:firstLine="720"/>
        <w:jc w:val="both"/>
        <w:rPr>
          <w:sz w:val="26"/>
          <w:szCs w:val="26"/>
          <w:highlight w:val="yellow"/>
        </w:rPr>
      </w:pPr>
    </w:p>
    <w:p w:rsidR="00673C27" w:rsidRPr="00691EE1" w:rsidRDefault="00673C27" w:rsidP="00691EE1">
      <w:pPr>
        <w:ind w:firstLine="708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Поступления от приватизации муниципального имущества по сравнению с аналогичным периодом прошлого года снизилось на 1460,2 тыс. рублей за счет окончания срока действия договоров купли-продажи муниципального имущества.</w:t>
      </w:r>
    </w:p>
    <w:p w:rsidR="00673C27" w:rsidRPr="00691EE1" w:rsidRDefault="00673C27" w:rsidP="00691EE1">
      <w:pPr>
        <w:pStyle w:val="BodyTextIndent2"/>
        <w:spacing w:after="0" w:line="240" w:lineRule="auto"/>
        <w:ind w:left="0" w:firstLine="708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Поступления от арендной платы за муниципальное имущество по сравнению с аналогичным периодом прошлого года увеличились на 268,5 тысяч рублей за счет применения повышающего коэффициента инфляции 1,055 и частичного погашения задолженности прошлых лет ЗАО «Сакура и ООО «Холмский водоканал».</w:t>
      </w:r>
    </w:p>
    <w:p w:rsidR="00673C27" w:rsidRPr="00691EE1" w:rsidRDefault="00673C27" w:rsidP="00691EE1">
      <w:pPr>
        <w:pStyle w:val="BodyTextIndent2"/>
        <w:spacing w:after="0" w:line="240" w:lineRule="auto"/>
        <w:ind w:left="0" w:firstLine="708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С начала года заключено 10 договоров аренды муниципального имущества, из них 2 договора заключено на конкурсной основе.</w:t>
      </w:r>
    </w:p>
    <w:p w:rsidR="00673C27" w:rsidRPr="00691EE1" w:rsidRDefault="00673C27" w:rsidP="00691EE1">
      <w:pPr>
        <w:ind w:firstLine="708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Поступления в местный бюджет от аренды земельных участков составили 6235,2</w:t>
      </w:r>
      <w:r>
        <w:rPr>
          <w:sz w:val="26"/>
          <w:szCs w:val="26"/>
        </w:rPr>
        <w:t xml:space="preserve"> </w:t>
      </w:r>
      <w:r w:rsidRPr="00691EE1">
        <w:rPr>
          <w:sz w:val="26"/>
          <w:szCs w:val="26"/>
        </w:rPr>
        <w:t>тыс. рублей, что на 11487,0</w:t>
      </w:r>
      <w:r>
        <w:rPr>
          <w:sz w:val="26"/>
          <w:szCs w:val="26"/>
        </w:rPr>
        <w:t xml:space="preserve"> </w:t>
      </w:r>
      <w:r w:rsidRPr="00691EE1">
        <w:rPr>
          <w:sz w:val="26"/>
          <w:szCs w:val="26"/>
        </w:rPr>
        <w:t>тыс. рублей меньше поступлений за аналогичный период прошлого года (против 17722,2</w:t>
      </w:r>
      <w:r>
        <w:rPr>
          <w:sz w:val="26"/>
          <w:szCs w:val="26"/>
        </w:rPr>
        <w:t xml:space="preserve"> </w:t>
      </w:r>
      <w:r w:rsidRPr="00691EE1">
        <w:rPr>
          <w:sz w:val="26"/>
          <w:szCs w:val="26"/>
        </w:rPr>
        <w:t xml:space="preserve">тыс. руб. на 01.10.2014г.). Снижение поступлений объясняется заключенными в 2014 году долгосрочными договорами под развитие застроенных территорий и для строительства многоквартирных домов. С начала года заключено 108 договоров аренды, из них 5 заключено по результатам проведенных конкурсов. </w:t>
      </w:r>
    </w:p>
    <w:p w:rsidR="00673C27" w:rsidRPr="00691EE1" w:rsidRDefault="00673C27" w:rsidP="00691EE1">
      <w:pPr>
        <w:ind w:firstLine="708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Поступления от арендной платы за земли МО «ХГО» по сравнению с аналогичным периодом прошлого года снизились на 68,8</w:t>
      </w:r>
      <w:r>
        <w:rPr>
          <w:sz w:val="26"/>
          <w:szCs w:val="26"/>
        </w:rPr>
        <w:t xml:space="preserve"> </w:t>
      </w:r>
      <w:r w:rsidRPr="00691EE1">
        <w:rPr>
          <w:sz w:val="26"/>
          <w:szCs w:val="26"/>
        </w:rPr>
        <w:t>тыс. руб. за счет отсутствия поступлен</w:t>
      </w:r>
      <w:r>
        <w:rPr>
          <w:sz w:val="26"/>
          <w:szCs w:val="26"/>
        </w:rPr>
        <w:t>ий по задолженности прошлых лет</w:t>
      </w:r>
      <w:r w:rsidRPr="00691EE1">
        <w:rPr>
          <w:sz w:val="26"/>
          <w:szCs w:val="26"/>
        </w:rPr>
        <w:t xml:space="preserve"> и банкротства индивидуального предпринимателя. </w:t>
      </w:r>
    </w:p>
    <w:p w:rsidR="00673C27" w:rsidRPr="00691EE1" w:rsidRDefault="00673C27" w:rsidP="00691EE1">
      <w:pPr>
        <w:ind w:firstLine="708"/>
        <w:jc w:val="both"/>
        <w:rPr>
          <w:sz w:val="26"/>
          <w:szCs w:val="26"/>
          <w:highlight w:val="yellow"/>
        </w:rPr>
      </w:pPr>
      <w:r w:rsidRPr="00691EE1">
        <w:rPr>
          <w:sz w:val="26"/>
          <w:szCs w:val="26"/>
        </w:rPr>
        <w:t>Поступления за найм жилых помещений составили 4188,0</w:t>
      </w:r>
      <w:r>
        <w:rPr>
          <w:sz w:val="26"/>
          <w:szCs w:val="26"/>
        </w:rPr>
        <w:t xml:space="preserve"> </w:t>
      </w:r>
      <w:r w:rsidRPr="00691EE1">
        <w:rPr>
          <w:sz w:val="26"/>
          <w:szCs w:val="26"/>
        </w:rPr>
        <w:t>тыс. рублей, увеличение</w:t>
      </w:r>
      <w:r>
        <w:rPr>
          <w:sz w:val="26"/>
          <w:szCs w:val="26"/>
        </w:rPr>
        <w:t xml:space="preserve"> </w:t>
      </w:r>
      <w:r w:rsidRPr="00691EE1">
        <w:rPr>
          <w:sz w:val="26"/>
          <w:szCs w:val="26"/>
        </w:rPr>
        <w:t>поступлений по сравнению с аналогичным периодом прошлого года составило 61,8</w:t>
      </w:r>
      <w:r>
        <w:rPr>
          <w:sz w:val="26"/>
          <w:szCs w:val="26"/>
        </w:rPr>
        <w:t xml:space="preserve"> </w:t>
      </w:r>
      <w:r w:rsidRPr="00691EE1">
        <w:rPr>
          <w:sz w:val="26"/>
          <w:szCs w:val="26"/>
        </w:rPr>
        <w:t>тыс. руб., выполнение годового задания составляют 82%.</w:t>
      </w:r>
      <w:r w:rsidRPr="00691EE1">
        <w:rPr>
          <w:sz w:val="26"/>
          <w:szCs w:val="26"/>
          <w:highlight w:val="yellow"/>
        </w:rPr>
        <w:t xml:space="preserve"> </w:t>
      </w:r>
    </w:p>
    <w:p w:rsidR="00673C27" w:rsidRDefault="00673C27" w:rsidP="00691EE1">
      <w:pPr>
        <w:ind w:firstLine="708"/>
        <w:jc w:val="both"/>
        <w:rPr>
          <w:sz w:val="26"/>
          <w:szCs w:val="26"/>
        </w:rPr>
      </w:pPr>
      <w:r w:rsidRPr="00691EE1">
        <w:rPr>
          <w:sz w:val="26"/>
          <w:szCs w:val="26"/>
        </w:rPr>
        <w:t xml:space="preserve">Поступления от </w:t>
      </w:r>
      <w:r>
        <w:rPr>
          <w:sz w:val="26"/>
          <w:szCs w:val="26"/>
        </w:rPr>
        <w:t>приватизации земельных участков</w:t>
      </w:r>
      <w:r w:rsidRPr="00691EE1">
        <w:rPr>
          <w:sz w:val="26"/>
          <w:szCs w:val="26"/>
        </w:rPr>
        <w:t xml:space="preserve"> по сравнению с аналогичным периодом прошлого года увеличились на 11162,6 тыс. рублей. </w:t>
      </w:r>
    </w:p>
    <w:p w:rsidR="00673C27" w:rsidRPr="00691EE1" w:rsidRDefault="00673C27" w:rsidP="00691EE1">
      <w:pPr>
        <w:ind w:firstLine="708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В рамках снижения задолженнос</w:t>
      </w:r>
      <w:r>
        <w:rPr>
          <w:sz w:val="26"/>
          <w:szCs w:val="26"/>
        </w:rPr>
        <w:t>ти по арендной плате направлено</w:t>
      </w:r>
      <w:r w:rsidRPr="00691EE1">
        <w:rPr>
          <w:sz w:val="26"/>
          <w:szCs w:val="26"/>
        </w:rPr>
        <w:t xml:space="preserve"> 85 претензионных писем.</w:t>
      </w:r>
    </w:p>
    <w:p w:rsidR="00673C27" w:rsidRPr="00691EE1" w:rsidRDefault="00673C27" w:rsidP="00691EE1">
      <w:pPr>
        <w:jc w:val="both"/>
        <w:rPr>
          <w:sz w:val="26"/>
          <w:szCs w:val="26"/>
        </w:rPr>
      </w:pPr>
      <w:r w:rsidRPr="00691EE1">
        <w:rPr>
          <w:sz w:val="26"/>
          <w:szCs w:val="26"/>
        </w:rPr>
        <w:t>- направлено 350 заказных писем:</w:t>
      </w:r>
    </w:p>
    <w:p w:rsidR="00673C27" w:rsidRPr="00691EE1" w:rsidRDefault="00673C27" w:rsidP="00691EE1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 w:rsidRPr="00691EE1">
        <w:rPr>
          <w:sz w:val="26"/>
          <w:szCs w:val="26"/>
        </w:rPr>
        <w:t xml:space="preserve"> – об изменении арендной платы за землю на коэфф. инфляции  направлено 325 письма;</w:t>
      </w:r>
    </w:p>
    <w:p w:rsidR="00673C27" w:rsidRPr="00691EE1" w:rsidRDefault="00673C27" w:rsidP="00691EE1">
      <w:pPr>
        <w:autoSpaceDE w:val="0"/>
        <w:autoSpaceDN w:val="0"/>
        <w:adjustRightInd w:val="0"/>
        <w:jc w:val="both"/>
        <w:outlineLvl w:val="2"/>
        <w:rPr>
          <w:sz w:val="26"/>
          <w:szCs w:val="26"/>
        </w:rPr>
      </w:pPr>
      <w:r w:rsidRPr="00691EE1">
        <w:rPr>
          <w:sz w:val="26"/>
          <w:szCs w:val="26"/>
        </w:rPr>
        <w:t>- об изменении арендно</w:t>
      </w:r>
      <w:r>
        <w:rPr>
          <w:sz w:val="26"/>
          <w:szCs w:val="26"/>
        </w:rPr>
        <w:t>й платы за имущество на коэфф. и</w:t>
      </w:r>
      <w:r w:rsidRPr="00691EE1">
        <w:rPr>
          <w:sz w:val="26"/>
          <w:szCs w:val="26"/>
        </w:rPr>
        <w:t>нфляции направлено 25 писем;</w:t>
      </w:r>
    </w:p>
    <w:p w:rsidR="00673C27" w:rsidRPr="00691EE1" w:rsidRDefault="00673C27" w:rsidP="00691EE1">
      <w:pPr>
        <w:jc w:val="both"/>
        <w:rPr>
          <w:b/>
          <w:sz w:val="26"/>
          <w:szCs w:val="26"/>
        </w:rPr>
      </w:pPr>
      <w:r w:rsidRPr="00691EE1">
        <w:rPr>
          <w:b/>
          <w:sz w:val="26"/>
          <w:szCs w:val="26"/>
        </w:rPr>
        <w:t xml:space="preserve">За  период с 01.01.2015 по 30.09.2015  года: </w:t>
      </w:r>
    </w:p>
    <w:p w:rsidR="00673C27" w:rsidRPr="00691EE1" w:rsidRDefault="00673C27" w:rsidP="00691EE1">
      <w:pPr>
        <w:ind w:firstLine="720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В 1 квартале 2015 г. в соответствии с Федеральным законом 21.12.2001 г. № 178-ФЗ «О приватизации государственного и муниципального имущества» посредством публичного предложения, на основании прогнозного плана приватизации м</w:t>
      </w:r>
      <w:r>
        <w:rPr>
          <w:sz w:val="26"/>
          <w:szCs w:val="26"/>
        </w:rPr>
        <w:t>униципального имущества</w:t>
      </w:r>
      <w:r w:rsidRPr="00691EE1">
        <w:rPr>
          <w:sz w:val="26"/>
          <w:szCs w:val="26"/>
        </w:rPr>
        <w:t xml:space="preserve"> выставлены на аукцион, назначенный на 10.04.2015 г. (прием заявок осуществлялся до 25.03.2015 г.):</w:t>
      </w:r>
    </w:p>
    <w:p w:rsidR="00673C27" w:rsidRPr="00691EE1" w:rsidRDefault="00673C27" w:rsidP="00691EE1">
      <w:pPr>
        <w:ind w:firstLine="720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Недвижимое имущество 3 объекта.</w:t>
      </w:r>
    </w:p>
    <w:p w:rsidR="00673C27" w:rsidRPr="00691EE1" w:rsidRDefault="00673C27" w:rsidP="00691EE1">
      <w:pPr>
        <w:ind w:firstLine="720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Движимое имущество 4 объекта:</w:t>
      </w:r>
    </w:p>
    <w:p w:rsidR="00673C27" w:rsidRPr="00691EE1" w:rsidRDefault="00673C27" w:rsidP="00691EE1">
      <w:pPr>
        <w:ind w:firstLine="708"/>
        <w:jc w:val="both"/>
        <w:rPr>
          <w:b/>
          <w:sz w:val="26"/>
          <w:szCs w:val="26"/>
        </w:rPr>
      </w:pPr>
      <w:r w:rsidRPr="00691EE1">
        <w:rPr>
          <w:b/>
          <w:sz w:val="26"/>
          <w:szCs w:val="26"/>
        </w:rPr>
        <w:t>Выставлены на торги на пр</w:t>
      </w:r>
      <w:r>
        <w:rPr>
          <w:b/>
          <w:sz w:val="26"/>
          <w:szCs w:val="26"/>
        </w:rPr>
        <w:t xml:space="preserve">аво заключения договора аренды </w:t>
      </w:r>
      <w:r w:rsidRPr="00691EE1">
        <w:rPr>
          <w:b/>
          <w:sz w:val="26"/>
          <w:szCs w:val="26"/>
        </w:rPr>
        <w:t>земельных участков:</w:t>
      </w:r>
    </w:p>
    <w:p w:rsidR="00673C27" w:rsidRPr="00691EE1" w:rsidRDefault="00673C27" w:rsidP="00691EE1">
      <w:pPr>
        <w:ind w:firstLine="720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1. Под индивидуальное жилищное строительство 5 объектов.</w:t>
      </w:r>
    </w:p>
    <w:p w:rsidR="00673C27" w:rsidRPr="00691EE1" w:rsidRDefault="00673C27" w:rsidP="00691EE1">
      <w:pPr>
        <w:ind w:firstLine="720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2. Под  огород 2 объекта:</w:t>
      </w:r>
    </w:p>
    <w:p w:rsidR="00673C27" w:rsidRPr="00691EE1" w:rsidRDefault="00673C27" w:rsidP="00691EE1">
      <w:pPr>
        <w:ind w:firstLine="720"/>
        <w:jc w:val="both"/>
        <w:rPr>
          <w:sz w:val="26"/>
          <w:szCs w:val="26"/>
        </w:rPr>
      </w:pPr>
      <w:r w:rsidRPr="00691EE1">
        <w:rPr>
          <w:sz w:val="26"/>
          <w:szCs w:val="26"/>
        </w:rPr>
        <w:t xml:space="preserve">3. Для размещения торгового павильона 1 объект: </w:t>
      </w:r>
    </w:p>
    <w:p w:rsidR="00673C27" w:rsidRPr="00691EE1" w:rsidRDefault="00673C27" w:rsidP="00691EE1">
      <w:pPr>
        <w:ind w:firstLine="720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4. Для размещения объектов производственного назначения 1 объект:</w:t>
      </w:r>
    </w:p>
    <w:p w:rsidR="00673C27" w:rsidRPr="00691EE1" w:rsidRDefault="00673C27" w:rsidP="00691EE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Во втором</w:t>
      </w:r>
      <w:r w:rsidRPr="00691EE1">
        <w:rPr>
          <w:sz w:val="26"/>
          <w:szCs w:val="26"/>
        </w:rPr>
        <w:t xml:space="preserve"> и третьем кварталах объявлены аукционы на право заключения договоров аренды земельных участков и аукционы по продаже </w:t>
      </w:r>
      <w:r>
        <w:rPr>
          <w:sz w:val="26"/>
          <w:szCs w:val="26"/>
        </w:rPr>
        <w:t xml:space="preserve">6 </w:t>
      </w:r>
      <w:r w:rsidRPr="00691EE1">
        <w:rPr>
          <w:sz w:val="26"/>
          <w:szCs w:val="26"/>
        </w:rPr>
        <w:t>земельных участков:</w:t>
      </w:r>
    </w:p>
    <w:p w:rsidR="00673C27" w:rsidRPr="00691EE1" w:rsidRDefault="00673C27" w:rsidP="00691EE1">
      <w:pPr>
        <w:spacing w:line="276" w:lineRule="auto"/>
        <w:ind w:firstLine="720"/>
        <w:jc w:val="both"/>
        <w:rPr>
          <w:sz w:val="26"/>
          <w:szCs w:val="26"/>
        </w:rPr>
      </w:pPr>
      <w:r w:rsidRPr="00691EE1">
        <w:rPr>
          <w:sz w:val="26"/>
          <w:szCs w:val="26"/>
        </w:rPr>
        <w:t>Процедуры продажи муниципального имущества проводятся с соблюдением Федерального закона от 21.12.2001 г. № 178-ФЗ «О приватизации государственно</w:t>
      </w:r>
      <w:r>
        <w:rPr>
          <w:sz w:val="26"/>
          <w:szCs w:val="26"/>
        </w:rPr>
        <w:t>го и муниципального имущества».</w:t>
      </w:r>
      <w:r w:rsidRPr="00691EE1">
        <w:rPr>
          <w:sz w:val="26"/>
          <w:szCs w:val="26"/>
        </w:rPr>
        <w:t xml:space="preserve"> Спрос на приватизируемые объекты недвижимости по первоначальной рыночной оценке практически отсутствует.</w:t>
      </w:r>
    </w:p>
    <w:p w:rsidR="00673C27" w:rsidRPr="00607CB8" w:rsidRDefault="00673C27" w:rsidP="00607CB8">
      <w:pPr>
        <w:tabs>
          <w:tab w:val="left" w:pos="540"/>
        </w:tabs>
        <w:ind w:firstLine="720"/>
        <w:jc w:val="both"/>
        <w:rPr>
          <w:sz w:val="26"/>
          <w:szCs w:val="26"/>
        </w:rPr>
      </w:pPr>
    </w:p>
    <w:p w:rsidR="00673C27" w:rsidRPr="00607CB8" w:rsidRDefault="00673C27" w:rsidP="00607CB8">
      <w:pPr>
        <w:tabs>
          <w:tab w:val="left" w:pos="540"/>
        </w:tabs>
        <w:ind w:firstLine="720"/>
        <w:jc w:val="both"/>
        <w:outlineLvl w:val="0"/>
        <w:rPr>
          <w:b/>
          <w:bCs/>
          <w:sz w:val="26"/>
          <w:szCs w:val="26"/>
        </w:rPr>
      </w:pPr>
      <w:r w:rsidRPr="00607CB8">
        <w:rPr>
          <w:b/>
          <w:bCs/>
          <w:sz w:val="26"/>
          <w:szCs w:val="26"/>
        </w:rPr>
        <w:t>Финансовый результат и платежеспособность организаций</w:t>
      </w:r>
    </w:p>
    <w:p w:rsidR="00673C27" w:rsidRPr="00607CB8" w:rsidRDefault="00673C27" w:rsidP="00607CB8">
      <w:pPr>
        <w:tabs>
          <w:tab w:val="left" w:pos="540"/>
        </w:tabs>
        <w:ind w:firstLine="720"/>
        <w:jc w:val="both"/>
        <w:outlineLvl w:val="0"/>
        <w:rPr>
          <w:sz w:val="26"/>
          <w:szCs w:val="26"/>
        </w:rPr>
      </w:pPr>
      <w:r w:rsidRPr="00607CB8">
        <w:rPr>
          <w:sz w:val="26"/>
          <w:szCs w:val="26"/>
        </w:rPr>
        <w:t xml:space="preserve">По данным Территориального органа Федеральной службы государственной статистики по Сахалинской области  финансовый результат деятельности крупных и средних предприятий Холмского городского округа с численностью работников, превышающей 15 человек  за 8 месяцев текущего года положительный  </w:t>
      </w:r>
      <w:r>
        <w:rPr>
          <w:sz w:val="26"/>
          <w:szCs w:val="26"/>
        </w:rPr>
        <w:t>935,3</w:t>
      </w:r>
      <w:r w:rsidRPr="00607CB8">
        <w:rPr>
          <w:sz w:val="26"/>
          <w:szCs w:val="26"/>
        </w:rPr>
        <w:t xml:space="preserve"> миллионов рублей, по сравнению с аналогичным периодом 201</w:t>
      </w:r>
      <w:r>
        <w:rPr>
          <w:sz w:val="26"/>
          <w:szCs w:val="26"/>
        </w:rPr>
        <w:t>4</w:t>
      </w:r>
      <w:r w:rsidRPr="00607CB8">
        <w:rPr>
          <w:sz w:val="26"/>
          <w:szCs w:val="26"/>
        </w:rPr>
        <w:t xml:space="preserve"> года </w:t>
      </w:r>
      <w:r>
        <w:rPr>
          <w:sz w:val="26"/>
          <w:szCs w:val="26"/>
        </w:rPr>
        <w:t>увеличен</w:t>
      </w:r>
      <w:r w:rsidRPr="00607CB8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293,5 миллиона </w:t>
      </w:r>
      <w:r w:rsidRPr="00607CB8">
        <w:rPr>
          <w:sz w:val="26"/>
          <w:szCs w:val="26"/>
        </w:rPr>
        <w:t>рублей.</w:t>
      </w:r>
    </w:p>
    <w:p w:rsidR="00673C27" w:rsidRPr="008A4214" w:rsidRDefault="00673C27" w:rsidP="00607CB8">
      <w:pPr>
        <w:tabs>
          <w:tab w:val="left" w:pos="540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Увеличилась</w:t>
      </w:r>
      <w:r w:rsidRPr="00607CB8">
        <w:rPr>
          <w:sz w:val="26"/>
          <w:szCs w:val="26"/>
        </w:rPr>
        <w:t xml:space="preserve"> сумма прибыли, полученная крупными и средними  предприятиями, на </w:t>
      </w:r>
      <w:r>
        <w:rPr>
          <w:sz w:val="26"/>
          <w:szCs w:val="26"/>
        </w:rPr>
        <w:t>7</w:t>
      </w:r>
      <w:r w:rsidRPr="00607CB8">
        <w:rPr>
          <w:sz w:val="26"/>
          <w:szCs w:val="26"/>
        </w:rPr>
        <w:t>6</w:t>
      </w:r>
      <w:r>
        <w:rPr>
          <w:sz w:val="26"/>
          <w:szCs w:val="26"/>
        </w:rPr>
        <w:t>,6</w:t>
      </w:r>
      <w:r w:rsidRPr="00607CB8">
        <w:rPr>
          <w:sz w:val="26"/>
          <w:szCs w:val="26"/>
        </w:rPr>
        <w:t xml:space="preserve">% и составила </w:t>
      </w:r>
      <w:r>
        <w:rPr>
          <w:sz w:val="26"/>
          <w:szCs w:val="26"/>
        </w:rPr>
        <w:t>1193,1 миллион</w:t>
      </w:r>
      <w:r w:rsidRPr="00607CB8">
        <w:rPr>
          <w:sz w:val="26"/>
          <w:szCs w:val="26"/>
        </w:rPr>
        <w:t xml:space="preserve"> рублей, к соответствующему периоду прошлого года. Снизился удельный вес прибыльных организаций в общей численности организаций по сравнению  с аналогичным периодом 201</w:t>
      </w:r>
      <w:r>
        <w:rPr>
          <w:sz w:val="26"/>
          <w:szCs w:val="26"/>
        </w:rPr>
        <w:t>4</w:t>
      </w:r>
      <w:r w:rsidRPr="00607CB8">
        <w:rPr>
          <w:sz w:val="26"/>
          <w:szCs w:val="26"/>
        </w:rPr>
        <w:t xml:space="preserve"> года (2014 г - 45% , в 201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– </w:t>
      </w:r>
      <w:r w:rsidRPr="008A4214">
        <w:rPr>
          <w:sz w:val="26"/>
          <w:szCs w:val="26"/>
        </w:rPr>
        <w:t>40%). В общей сумме прибыли основную долю прибыли занимают предприятия транспорта и связи – 1170,1 миллиона рублей или  98,1%.</w:t>
      </w:r>
    </w:p>
    <w:p w:rsidR="00673C27" w:rsidRPr="00E96B1D" w:rsidRDefault="00673C27" w:rsidP="00E96B1D">
      <w:pPr>
        <w:tabs>
          <w:tab w:val="left" w:pos="540"/>
        </w:tabs>
        <w:ind w:firstLine="720"/>
        <w:jc w:val="both"/>
        <w:outlineLvl w:val="0"/>
        <w:rPr>
          <w:sz w:val="26"/>
          <w:szCs w:val="26"/>
        </w:rPr>
      </w:pPr>
      <w:r w:rsidRPr="00E96B1D">
        <w:rPr>
          <w:sz w:val="26"/>
          <w:szCs w:val="26"/>
        </w:rPr>
        <w:t>Наблюдается увеличение  убытков предприятий. По сравнению с аналогичным периодом 2014 года сумма убытков выросла в 7,2 раза и составила 257,8 миллионов рублей. Удельный вес убыточных организаций от общей численности крупных и средних предприятий и организаций увеличился к  уровню 2014 года (2014г -55%, в 2015 г- 60%). В общей сумме убытков наибольший удельный вес 90,8 % приходится на предприятия, занимающиеся рыболовством и рыбоводством, предприятия, занимающиеся производством и распределением электроэнергии, газа и воды - 4,8%.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Дебиторская задолженность по состоянию на  01.09.201</w:t>
      </w:r>
      <w:r>
        <w:rPr>
          <w:sz w:val="26"/>
          <w:szCs w:val="26"/>
        </w:rPr>
        <w:t>5</w:t>
      </w:r>
      <w:r w:rsidRPr="00607CB8">
        <w:rPr>
          <w:sz w:val="26"/>
          <w:szCs w:val="26"/>
        </w:rPr>
        <w:t xml:space="preserve"> года сложилась в сумме </w:t>
      </w:r>
      <w:r>
        <w:rPr>
          <w:sz w:val="26"/>
          <w:szCs w:val="26"/>
        </w:rPr>
        <w:t>3549,1</w:t>
      </w:r>
      <w:r w:rsidRPr="00607CB8">
        <w:rPr>
          <w:sz w:val="26"/>
          <w:szCs w:val="26"/>
        </w:rPr>
        <w:t xml:space="preserve"> млн. руб., в том числе: п</w:t>
      </w:r>
      <w:r>
        <w:rPr>
          <w:sz w:val="26"/>
          <w:szCs w:val="26"/>
        </w:rPr>
        <w:t>росроченная – 221,3 млн. рублей</w:t>
      </w:r>
      <w:r w:rsidRPr="00607CB8">
        <w:rPr>
          <w:sz w:val="26"/>
          <w:szCs w:val="26"/>
        </w:rPr>
        <w:t xml:space="preserve">. По состоянию на </w:t>
      </w:r>
      <w:r w:rsidRPr="00611FD3">
        <w:rPr>
          <w:sz w:val="26"/>
          <w:szCs w:val="26"/>
        </w:rPr>
        <w:t>01.09.2015 года наблюдается рост дебиторской задолженности к аналогичному периоду 2014 года на 11,9%. в том числе просроченной на 13,9%.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В сумме дебиторской задолженности </w:t>
      </w:r>
      <w:r>
        <w:rPr>
          <w:sz w:val="26"/>
          <w:szCs w:val="26"/>
        </w:rPr>
        <w:t>87,4</w:t>
      </w:r>
      <w:r w:rsidRPr="00607CB8">
        <w:rPr>
          <w:sz w:val="26"/>
          <w:szCs w:val="26"/>
        </w:rPr>
        <w:t xml:space="preserve"> % приходится на долю предприятий транспорта и связи в том числе: просроченной – </w:t>
      </w:r>
      <w:r>
        <w:rPr>
          <w:sz w:val="26"/>
          <w:szCs w:val="26"/>
        </w:rPr>
        <w:t>63,5</w:t>
      </w:r>
      <w:r w:rsidRPr="00607CB8">
        <w:rPr>
          <w:sz w:val="26"/>
          <w:szCs w:val="26"/>
        </w:rPr>
        <w:t>%, вес предприятий  занимающихся производством и распределением электроэнергией газа и воды в общей сумме  дебиторско</w:t>
      </w:r>
      <w:r>
        <w:rPr>
          <w:sz w:val="26"/>
          <w:szCs w:val="26"/>
        </w:rPr>
        <w:t>й задолженности составляет – 2,9</w:t>
      </w:r>
      <w:r w:rsidRPr="00607CB8">
        <w:rPr>
          <w:sz w:val="26"/>
          <w:szCs w:val="26"/>
        </w:rPr>
        <w:t>%, в том числе п</w:t>
      </w:r>
      <w:r>
        <w:rPr>
          <w:sz w:val="26"/>
          <w:szCs w:val="26"/>
        </w:rPr>
        <w:t>росроченная задолженность – 35,9</w:t>
      </w:r>
      <w:r w:rsidRPr="00607CB8">
        <w:rPr>
          <w:sz w:val="26"/>
          <w:szCs w:val="26"/>
        </w:rPr>
        <w:t>%.</w:t>
      </w:r>
    </w:p>
    <w:p w:rsidR="00673C27" w:rsidRPr="00607CB8" w:rsidRDefault="00673C27" w:rsidP="00607CB8">
      <w:pPr>
        <w:tabs>
          <w:tab w:val="left" w:pos="540"/>
        </w:tabs>
        <w:ind w:firstLine="720"/>
        <w:jc w:val="both"/>
        <w:outlineLvl w:val="0"/>
        <w:rPr>
          <w:sz w:val="26"/>
          <w:szCs w:val="26"/>
        </w:rPr>
      </w:pPr>
      <w:r w:rsidRPr="00607CB8">
        <w:rPr>
          <w:sz w:val="26"/>
          <w:szCs w:val="26"/>
        </w:rPr>
        <w:t xml:space="preserve">Текущая кредиторская задолженность составила </w:t>
      </w:r>
      <w:r>
        <w:rPr>
          <w:sz w:val="26"/>
          <w:szCs w:val="26"/>
        </w:rPr>
        <w:t>5235,1</w:t>
      </w:r>
      <w:r w:rsidRPr="00607CB8">
        <w:rPr>
          <w:sz w:val="26"/>
          <w:szCs w:val="26"/>
        </w:rPr>
        <w:t xml:space="preserve"> млн. руб., в том числе просроченная – </w:t>
      </w:r>
      <w:r>
        <w:rPr>
          <w:sz w:val="26"/>
          <w:szCs w:val="26"/>
        </w:rPr>
        <w:t>143,9</w:t>
      </w:r>
      <w:r w:rsidRPr="00607CB8">
        <w:rPr>
          <w:sz w:val="26"/>
          <w:szCs w:val="26"/>
        </w:rPr>
        <w:t xml:space="preserve"> млн. рублей. В структуре просроченной кредиторской задолженности наибольший удельный вес составляет задолженность предприятий транспорта и связи – </w:t>
      </w:r>
      <w:r>
        <w:rPr>
          <w:sz w:val="26"/>
          <w:szCs w:val="26"/>
        </w:rPr>
        <w:t>4</w:t>
      </w:r>
      <w:r w:rsidRPr="00607CB8">
        <w:rPr>
          <w:sz w:val="26"/>
          <w:szCs w:val="26"/>
        </w:rPr>
        <w:t>9</w:t>
      </w:r>
      <w:r>
        <w:rPr>
          <w:sz w:val="26"/>
          <w:szCs w:val="26"/>
        </w:rPr>
        <w:t>,5</w:t>
      </w:r>
      <w:r w:rsidRPr="00607CB8">
        <w:rPr>
          <w:sz w:val="26"/>
          <w:szCs w:val="26"/>
        </w:rPr>
        <w:t xml:space="preserve">%, </w:t>
      </w:r>
      <w:r>
        <w:rPr>
          <w:sz w:val="26"/>
          <w:szCs w:val="26"/>
        </w:rPr>
        <w:t>предприятия рыболовства и рыбоводства 43,9 %, предприятия</w:t>
      </w:r>
      <w:r w:rsidRPr="00607CB8">
        <w:rPr>
          <w:sz w:val="26"/>
          <w:szCs w:val="26"/>
        </w:rPr>
        <w:t>, занимающи</w:t>
      </w:r>
      <w:r>
        <w:rPr>
          <w:sz w:val="26"/>
          <w:szCs w:val="26"/>
        </w:rPr>
        <w:t>е</w:t>
      </w:r>
      <w:r w:rsidRPr="00607CB8">
        <w:rPr>
          <w:sz w:val="26"/>
          <w:szCs w:val="26"/>
        </w:rPr>
        <w:t xml:space="preserve">ся производством и распределением электроэнергией газа и воды  приходится </w:t>
      </w:r>
      <w:r>
        <w:rPr>
          <w:sz w:val="26"/>
          <w:szCs w:val="26"/>
        </w:rPr>
        <w:t>1,5</w:t>
      </w:r>
      <w:r w:rsidRPr="00607CB8">
        <w:rPr>
          <w:sz w:val="26"/>
          <w:szCs w:val="26"/>
        </w:rPr>
        <w:t>%.</w:t>
      </w:r>
    </w:p>
    <w:p w:rsidR="00673C27" w:rsidRPr="00607CB8" w:rsidRDefault="00673C27" w:rsidP="00607CB8">
      <w:pPr>
        <w:tabs>
          <w:tab w:val="left" w:pos="540"/>
        </w:tabs>
        <w:ind w:firstLine="720"/>
        <w:jc w:val="both"/>
        <w:outlineLvl w:val="0"/>
        <w:rPr>
          <w:sz w:val="26"/>
          <w:szCs w:val="26"/>
        </w:rPr>
      </w:pPr>
      <w:r w:rsidRPr="00607CB8">
        <w:rPr>
          <w:sz w:val="26"/>
          <w:szCs w:val="26"/>
        </w:rPr>
        <w:tab/>
      </w:r>
    </w:p>
    <w:p w:rsidR="00673C27" w:rsidRDefault="00673C27" w:rsidP="00607CB8">
      <w:pPr>
        <w:pStyle w:val="ConsPlusNormal"/>
        <w:widowControl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607CB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Основные задачи и направления на 201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</w:t>
      </w:r>
      <w:r w:rsidRPr="00607CB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год:</w:t>
      </w:r>
    </w:p>
    <w:p w:rsidR="00673C27" w:rsidRPr="00607CB8" w:rsidRDefault="00673C27" w:rsidP="00607CB8">
      <w:pPr>
        <w:pStyle w:val="ConsPlusNormal"/>
        <w:widowControl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</w:p>
    <w:p w:rsidR="00673C27" w:rsidRPr="00607CB8" w:rsidRDefault="00673C27" w:rsidP="00607CB8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07CB8">
        <w:rPr>
          <w:rFonts w:ascii="Times New Roman" w:hAnsi="Times New Roman" w:cs="Times New Roman"/>
          <w:sz w:val="26"/>
          <w:szCs w:val="26"/>
        </w:rPr>
        <w:t>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07CB8">
        <w:rPr>
          <w:rFonts w:ascii="Times New Roman" w:hAnsi="Times New Roman" w:cs="Times New Roman"/>
          <w:sz w:val="26"/>
          <w:szCs w:val="26"/>
        </w:rPr>
        <w:t xml:space="preserve"> год администрация муниципального образования определяет приоритетные направления муниципальной социально-экономической политики по следующим направлениям:</w:t>
      </w:r>
    </w:p>
    <w:p w:rsidR="00673C27" w:rsidRPr="00607CB8" w:rsidRDefault="00673C27" w:rsidP="009371C5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Полное выполнение мероприятий по реализации Указов Президента Российской Федерации от 07 мая 2012 года</w:t>
      </w:r>
    </w:p>
    <w:p w:rsidR="00673C27" w:rsidRPr="00607CB8" w:rsidRDefault="00673C27" w:rsidP="009371C5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Разработка, утверждение и корректировка муниципальных программ с учетом уточнения содержания программных мероприятий, объемов финансирования и количественных значений показателей результативности </w:t>
      </w:r>
    </w:p>
    <w:p w:rsidR="00673C27" w:rsidRPr="00607CB8" w:rsidRDefault="00673C27" w:rsidP="009371C5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Разработка комплекса мер, направленных на повышение деловой активности во всех сферах экономики на территории муниципального образования «Холмский городской округ»</w:t>
      </w:r>
    </w:p>
    <w:p w:rsidR="00673C27" w:rsidRPr="00607CB8" w:rsidRDefault="00673C27" w:rsidP="009371C5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Участие в реализации приоритетных инвестиционных проектов на территории муниципального образования «Холмский городской округ»</w:t>
      </w:r>
    </w:p>
    <w:p w:rsidR="00673C27" w:rsidRPr="00607CB8" w:rsidRDefault="00673C27" w:rsidP="009371C5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 xml:space="preserve">Выполнение в полном объеме мероприятий дорожного хозяйства, электроэнергетики, жилищного строительства и ЖКХ. </w:t>
      </w:r>
    </w:p>
    <w:p w:rsidR="00673C27" w:rsidRPr="00607CB8" w:rsidRDefault="00673C27" w:rsidP="009371C5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Реализация «дорожных карт» по отраслям социальной сферы. Развитие материально-технической базы учреждений социальной сферы и повышение качества предоставления ими услуг жителям МО «Холмский ГО»</w:t>
      </w:r>
      <w:bookmarkStart w:id="0" w:name="_GoBack"/>
      <w:bookmarkEnd w:id="0"/>
    </w:p>
    <w:p w:rsidR="00673C27" w:rsidRPr="00607CB8" w:rsidRDefault="00673C27" w:rsidP="009371C5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Внедрение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673C27" w:rsidRPr="00607CB8" w:rsidRDefault="00673C27" w:rsidP="009371C5">
      <w:pPr>
        <w:numPr>
          <w:ilvl w:val="0"/>
          <w:numId w:val="9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 w:val="26"/>
          <w:szCs w:val="26"/>
        </w:rPr>
      </w:pPr>
      <w:r w:rsidRPr="00607CB8">
        <w:rPr>
          <w:sz w:val="26"/>
          <w:szCs w:val="26"/>
        </w:rPr>
        <w:t>Реализация Плана мероприятий по реконструкции, капитальному ремонту социально значимых объектов, объектов дорожного хозяйства, благоустройству МО «Холмский ГО» на 2014-2016-гг.</w:t>
      </w:r>
    </w:p>
    <w:p w:rsidR="00673C27" w:rsidRPr="00607CB8" w:rsidRDefault="00673C27" w:rsidP="00607CB8">
      <w:pPr>
        <w:ind w:firstLine="720"/>
        <w:jc w:val="both"/>
        <w:rPr>
          <w:sz w:val="26"/>
          <w:szCs w:val="26"/>
        </w:rPr>
      </w:pPr>
    </w:p>
    <w:p w:rsidR="00673C27" w:rsidRPr="00607CB8" w:rsidRDefault="00673C27" w:rsidP="00607CB8">
      <w:pPr>
        <w:tabs>
          <w:tab w:val="left" w:pos="540"/>
        </w:tabs>
        <w:ind w:firstLine="720"/>
        <w:jc w:val="both"/>
        <w:outlineLvl w:val="0"/>
        <w:rPr>
          <w:sz w:val="26"/>
          <w:szCs w:val="26"/>
        </w:rPr>
      </w:pPr>
    </w:p>
    <w:sectPr w:rsidR="00673C27" w:rsidRPr="00607CB8" w:rsidSect="0062360F">
      <w:head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C27" w:rsidRDefault="00673C27">
      <w:r>
        <w:separator/>
      </w:r>
    </w:p>
  </w:endnote>
  <w:endnote w:type="continuationSeparator" w:id="0">
    <w:p w:rsidR="00673C27" w:rsidRDefault="00673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C27" w:rsidRDefault="00673C27">
      <w:r>
        <w:separator/>
      </w:r>
    </w:p>
  </w:footnote>
  <w:footnote w:type="continuationSeparator" w:id="0">
    <w:p w:rsidR="00673C27" w:rsidRDefault="00673C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27" w:rsidRDefault="00673C27" w:rsidP="00244083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73C27" w:rsidRDefault="00673C27" w:rsidP="00BA6403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98660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2">
    <w:nsid w:val="1F7D34CC"/>
    <w:multiLevelType w:val="hybridMultilevel"/>
    <w:tmpl w:val="1E643CCA"/>
    <w:lvl w:ilvl="0" w:tplc="C7F6E26E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3">
    <w:nsid w:val="1FE36DF5"/>
    <w:multiLevelType w:val="hybridMultilevel"/>
    <w:tmpl w:val="C5AC03B0"/>
    <w:lvl w:ilvl="0" w:tplc="48229A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705378F"/>
    <w:multiLevelType w:val="hybridMultilevel"/>
    <w:tmpl w:val="37B0B000"/>
    <w:lvl w:ilvl="0" w:tplc="8B0CDF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F616A0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29F0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F80730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AAE64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40A0E0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60F13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C45E6C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148214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910769"/>
    <w:multiLevelType w:val="hybridMultilevel"/>
    <w:tmpl w:val="DFCAC38E"/>
    <w:lvl w:ilvl="0" w:tplc="FAD2F2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913514D"/>
    <w:multiLevelType w:val="hybridMultilevel"/>
    <w:tmpl w:val="AE766A88"/>
    <w:lvl w:ilvl="0" w:tplc="2EE6A46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66534AC4"/>
    <w:multiLevelType w:val="hybridMultilevel"/>
    <w:tmpl w:val="2D16F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EBC4BC5"/>
    <w:multiLevelType w:val="hybridMultilevel"/>
    <w:tmpl w:val="F708937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C8F"/>
    <w:rsid w:val="00000821"/>
    <w:rsid w:val="000009F4"/>
    <w:rsid w:val="00000D0F"/>
    <w:rsid w:val="00000EF9"/>
    <w:rsid w:val="00001065"/>
    <w:rsid w:val="000010A8"/>
    <w:rsid w:val="00001260"/>
    <w:rsid w:val="00002A1B"/>
    <w:rsid w:val="0000318E"/>
    <w:rsid w:val="000033E6"/>
    <w:rsid w:val="0000434D"/>
    <w:rsid w:val="00004BD8"/>
    <w:rsid w:val="00006674"/>
    <w:rsid w:val="000070F3"/>
    <w:rsid w:val="00007B74"/>
    <w:rsid w:val="000101BC"/>
    <w:rsid w:val="000109D9"/>
    <w:rsid w:val="00010A6E"/>
    <w:rsid w:val="00011463"/>
    <w:rsid w:val="00012E9C"/>
    <w:rsid w:val="000138D3"/>
    <w:rsid w:val="00014587"/>
    <w:rsid w:val="00014662"/>
    <w:rsid w:val="0001479A"/>
    <w:rsid w:val="00014960"/>
    <w:rsid w:val="0001529E"/>
    <w:rsid w:val="00016629"/>
    <w:rsid w:val="00017142"/>
    <w:rsid w:val="000177AC"/>
    <w:rsid w:val="000179C0"/>
    <w:rsid w:val="00017EE7"/>
    <w:rsid w:val="000207DF"/>
    <w:rsid w:val="00021A06"/>
    <w:rsid w:val="00021CBD"/>
    <w:rsid w:val="00021EC6"/>
    <w:rsid w:val="00022574"/>
    <w:rsid w:val="000228FE"/>
    <w:rsid w:val="00023A5F"/>
    <w:rsid w:val="00024164"/>
    <w:rsid w:val="00024478"/>
    <w:rsid w:val="000244C6"/>
    <w:rsid w:val="0002473D"/>
    <w:rsid w:val="00024A22"/>
    <w:rsid w:val="00024AC9"/>
    <w:rsid w:val="00025EBB"/>
    <w:rsid w:val="00026C82"/>
    <w:rsid w:val="000271CC"/>
    <w:rsid w:val="00027B2B"/>
    <w:rsid w:val="00030964"/>
    <w:rsid w:val="00030A78"/>
    <w:rsid w:val="00030E6E"/>
    <w:rsid w:val="000314E2"/>
    <w:rsid w:val="0003233F"/>
    <w:rsid w:val="00033362"/>
    <w:rsid w:val="000333A9"/>
    <w:rsid w:val="00033FAF"/>
    <w:rsid w:val="00034F24"/>
    <w:rsid w:val="0003566D"/>
    <w:rsid w:val="00036153"/>
    <w:rsid w:val="000361CD"/>
    <w:rsid w:val="000368A0"/>
    <w:rsid w:val="0003690D"/>
    <w:rsid w:val="000400BD"/>
    <w:rsid w:val="00040397"/>
    <w:rsid w:val="000409BB"/>
    <w:rsid w:val="00040BE7"/>
    <w:rsid w:val="00041484"/>
    <w:rsid w:val="000426A2"/>
    <w:rsid w:val="00042AF9"/>
    <w:rsid w:val="00042B0C"/>
    <w:rsid w:val="000439FF"/>
    <w:rsid w:val="00043EE5"/>
    <w:rsid w:val="00044424"/>
    <w:rsid w:val="00044B03"/>
    <w:rsid w:val="00044D21"/>
    <w:rsid w:val="00044E1B"/>
    <w:rsid w:val="000455D4"/>
    <w:rsid w:val="000456F1"/>
    <w:rsid w:val="00046365"/>
    <w:rsid w:val="000464F0"/>
    <w:rsid w:val="00046C24"/>
    <w:rsid w:val="00046E25"/>
    <w:rsid w:val="00047070"/>
    <w:rsid w:val="00047A74"/>
    <w:rsid w:val="00047F8D"/>
    <w:rsid w:val="00050764"/>
    <w:rsid w:val="00050BB9"/>
    <w:rsid w:val="00050D45"/>
    <w:rsid w:val="00051B1C"/>
    <w:rsid w:val="00052671"/>
    <w:rsid w:val="00052B90"/>
    <w:rsid w:val="0005324B"/>
    <w:rsid w:val="0005375E"/>
    <w:rsid w:val="00053858"/>
    <w:rsid w:val="00055115"/>
    <w:rsid w:val="000551A4"/>
    <w:rsid w:val="00055553"/>
    <w:rsid w:val="0005578A"/>
    <w:rsid w:val="00056898"/>
    <w:rsid w:val="00056A75"/>
    <w:rsid w:val="000571EA"/>
    <w:rsid w:val="000573F3"/>
    <w:rsid w:val="00057825"/>
    <w:rsid w:val="000600D4"/>
    <w:rsid w:val="000604E8"/>
    <w:rsid w:val="00060C4B"/>
    <w:rsid w:val="000615B8"/>
    <w:rsid w:val="00061B4F"/>
    <w:rsid w:val="000625EE"/>
    <w:rsid w:val="00062C6D"/>
    <w:rsid w:val="00062CA4"/>
    <w:rsid w:val="000630E6"/>
    <w:rsid w:val="0006341A"/>
    <w:rsid w:val="0006389E"/>
    <w:rsid w:val="00063C4A"/>
    <w:rsid w:val="0006408B"/>
    <w:rsid w:val="00064156"/>
    <w:rsid w:val="00064493"/>
    <w:rsid w:val="00064940"/>
    <w:rsid w:val="000655E4"/>
    <w:rsid w:val="000658F3"/>
    <w:rsid w:val="00065C46"/>
    <w:rsid w:val="000664EB"/>
    <w:rsid w:val="0006668E"/>
    <w:rsid w:val="00067AE5"/>
    <w:rsid w:val="00067B6A"/>
    <w:rsid w:val="00070AF7"/>
    <w:rsid w:val="00070CB7"/>
    <w:rsid w:val="00072E12"/>
    <w:rsid w:val="00073561"/>
    <w:rsid w:val="000735BF"/>
    <w:rsid w:val="00074207"/>
    <w:rsid w:val="00074456"/>
    <w:rsid w:val="00075159"/>
    <w:rsid w:val="000757EA"/>
    <w:rsid w:val="00075CD2"/>
    <w:rsid w:val="0007759E"/>
    <w:rsid w:val="000804AA"/>
    <w:rsid w:val="00080A4A"/>
    <w:rsid w:val="00081345"/>
    <w:rsid w:val="00081663"/>
    <w:rsid w:val="0008176A"/>
    <w:rsid w:val="00081B4A"/>
    <w:rsid w:val="0008290F"/>
    <w:rsid w:val="00083701"/>
    <w:rsid w:val="00083BD9"/>
    <w:rsid w:val="0008413D"/>
    <w:rsid w:val="00084B16"/>
    <w:rsid w:val="000865BA"/>
    <w:rsid w:val="000866F7"/>
    <w:rsid w:val="00086924"/>
    <w:rsid w:val="00086C4B"/>
    <w:rsid w:val="0008764C"/>
    <w:rsid w:val="000879CD"/>
    <w:rsid w:val="00087AC8"/>
    <w:rsid w:val="00090411"/>
    <w:rsid w:val="00090BB5"/>
    <w:rsid w:val="00090F1D"/>
    <w:rsid w:val="00091C48"/>
    <w:rsid w:val="00091EB3"/>
    <w:rsid w:val="000922B4"/>
    <w:rsid w:val="000927F4"/>
    <w:rsid w:val="00092A4B"/>
    <w:rsid w:val="00092AC1"/>
    <w:rsid w:val="000930C2"/>
    <w:rsid w:val="00093555"/>
    <w:rsid w:val="00094397"/>
    <w:rsid w:val="00094467"/>
    <w:rsid w:val="00094FBC"/>
    <w:rsid w:val="00095A6C"/>
    <w:rsid w:val="00096022"/>
    <w:rsid w:val="000960A5"/>
    <w:rsid w:val="000977F1"/>
    <w:rsid w:val="00097CD0"/>
    <w:rsid w:val="000A0462"/>
    <w:rsid w:val="000A06B3"/>
    <w:rsid w:val="000A1320"/>
    <w:rsid w:val="000A1630"/>
    <w:rsid w:val="000A1B04"/>
    <w:rsid w:val="000A1E90"/>
    <w:rsid w:val="000A2238"/>
    <w:rsid w:val="000A303A"/>
    <w:rsid w:val="000A369B"/>
    <w:rsid w:val="000A36D8"/>
    <w:rsid w:val="000A461C"/>
    <w:rsid w:val="000A4A13"/>
    <w:rsid w:val="000A4C96"/>
    <w:rsid w:val="000A53FC"/>
    <w:rsid w:val="000A5B0F"/>
    <w:rsid w:val="000A5EB0"/>
    <w:rsid w:val="000A646E"/>
    <w:rsid w:val="000A6E0B"/>
    <w:rsid w:val="000A6F4A"/>
    <w:rsid w:val="000A7189"/>
    <w:rsid w:val="000A727E"/>
    <w:rsid w:val="000B0647"/>
    <w:rsid w:val="000B106F"/>
    <w:rsid w:val="000B16EE"/>
    <w:rsid w:val="000B1DDA"/>
    <w:rsid w:val="000B2926"/>
    <w:rsid w:val="000B2C52"/>
    <w:rsid w:val="000B2E26"/>
    <w:rsid w:val="000B2FAD"/>
    <w:rsid w:val="000B4171"/>
    <w:rsid w:val="000B4434"/>
    <w:rsid w:val="000B4785"/>
    <w:rsid w:val="000B4BE0"/>
    <w:rsid w:val="000B56A7"/>
    <w:rsid w:val="000B580A"/>
    <w:rsid w:val="000B58D6"/>
    <w:rsid w:val="000B671F"/>
    <w:rsid w:val="000B7268"/>
    <w:rsid w:val="000B72FA"/>
    <w:rsid w:val="000B7BD0"/>
    <w:rsid w:val="000C07E5"/>
    <w:rsid w:val="000C0C9B"/>
    <w:rsid w:val="000C148E"/>
    <w:rsid w:val="000C22D1"/>
    <w:rsid w:val="000C238C"/>
    <w:rsid w:val="000C2BEB"/>
    <w:rsid w:val="000C3EF9"/>
    <w:rsid w:val="000C4192"/>
    <w:rsid w:val="000C442C"/>
    <w:rsid w:val="000C581D"/>
    <w:rsid w:val="000C660B"/>
    <w:rsid w:val="000C707B"/>
    <w:rsid w:val="000C7A92"/>
    <w:rsid w:val="000D0447"/>
    <w:rsid w:val="000D0F42"/>
    <w:rsid w:val="000D10D3"/>
    <w:rsid w:val="000D1113"/>
    <w:rsid w:val="000D1186"/>
    <w:rsid w:val="000D1787"/>
    <w:rsid w:val="000D1C74"/>
    <w:rsid w:val="000D2281"/>
    <w:rsid w:val="000D2E89"/>
    <w:rsid w:val="000D3440"/>
    <w:rsid w:val="000D377A"/>
    <w:rsid w:val="000D3FC7"/>
    <w:rsid w:val="000D4613"/>
    <w:rsid w:val="000D47D1"/>
    <w:rsid w:val="000D4A71"/>
    <w:rsid w:val="000D4B15"/>
    <w:rsid w:val="000D566B"/>
    <w:rsid w:val="000D5856"/>
    <w:rsid w:val="000D5AC6"/>
    <w:rsid w:val="000D5C8F"/>
    <w:rsid w:val="000D6A30"/>
    <w:rsid w:val="000D6AF8"/>
    <w:rsid w:val="000D6C78"/>
    <w:rsid w:val="000D7164"/>
    <w:rsid w:val="000D7BBD"/>
    <w:rsid w:val="000E031D"/>
    <w:rsid w:val="000E07E0"/>
    <w:rsid w:val="000E162A"/>
    <w:rsid w:val="000E172D"/>
    <w:rsid w:val="000E1C08"/>
    <w:rsid w:val="000E1CA3"/>
    <w:rsid w:val="000E23C4"/>
    <w:rsid w:val="000E3CDC"/>
    <w:rsid w:val="000E3EBE"/>
    <w:rsid w:val="000E40E9"/>
    <w:rsid w:val="000E4AF8"/>
    <w:rsid w:val="000E586F"/>
    <w:rsid w:val="000E5952"/>
    <w:rsid w:val="000E5BA2"/>
    <w:rsid w:val="000E5D89"/>
    <w:rsid w:val="000E5DE5"/>
    <w:rsid w:val="000E5F95"/>
    <w:rsid w:val="000E605E"/>
    <w:rsid w:val="000E72DA"/>
    <w:rsid w:val="000F0218"/>
    <w:rsid w:val="000F037D"/>
    <w:rsid w:val="000F03AE"/>
    <w:rsid w:val="000F0D88"/>
    <w:rsid w:val="000F112B"/>
    <w:rsid w:val="000F189F"/>
    <w:rsid w:val="000F2175"/>
    <w:rsid w:val="000F2E40"/>
    <w:rsid w:val="000F32E4"/>
    <w:rsid w:val="000F4145"/>
    <w:rsid w:val="000F4633"/>
    <w:rsid w:val="000F4C16"/>
    <w:rsid w:val="000F52D5"/>
    <w:rsid w:val="000F5F28"/>
    <w:rsid w:val="000F6020"/>
    <w:rsid w:val="000F6A5F"/>
    <w:rsid w:val="000F6E1C"/>
    <w:rsid w:val="000F79B1"/>
    <w:rsid w:val="000F7FA9"/>
    <w:rsid w:val="0010093C"/>
    <w:rsid w:val="00100DA9"/>
    <w:rsid w:val="001012FC"/>
    <w:rsid w:val="0010141E"/>
    <w:rsid w:val="00103C67"/>
    <w:rsid w:val="00103E83"/>
    <w:rsid w:val="00103F7F"/>
    <w:rsid w:val="001044DD"/>
    <w:rsid w:val="0010502D"/>
    <w:rsid w:val="00105071"/>
    <w:rsid w:val="00105375"/>
    <w:rsid w:val="001055B6"/>
    <w:rsid w:val="001057A8"/>
    <w:rsid w:val="0010589D"/>
    <w:rsid w:val="00105F08"/>
    <w:rsid w:val="0010686F"/>
    <w:rsid w:val="00110394"/>
    <w:rsid w:val="00111280"/>
    <w:rsid w:val="0011226B"/>
    <w:rsid w:val="001129C7"/>
    <w:rsid w:val="00112CC0"/>
    <w:rsid w:val="0011347A"/>
    <w:rsid w:val="00113780"/>
    <w:rsid w:val="00113988"/>
    <w:rsid w:val="001154FA"/>
    <w:rsid w:val="0011714B"/>
    <w:rsid w:val="001177ED"/>
    <w:rsid w:val="00117961"/>
    <w:rsid w:val="00117D9E"/>
    <w:rsid w:val="00120FA6"/>
    <w:rsid w:val="001211EA"/>
    <w:rsid w:val="00121552"/>
    <w:rsid w:val="00121C84"/>
    <w:rsid w:val="001234F7"/>
    <w:rsid w:val="00123569"/>
    <w:rsid w:val="001236F5"/>
    <w:rsid w:val="00123D86"/>
    <w:rsid w:val="00123F70"/>
    <w:rsid w:val="00123F95"/>
    <w:rsid w:val="001245BA"/>
    <w:rsid w:val="00126640"/>
    <w:rsid w:val="00126853"/>
    <w:rsid w:val="00126E3B"/>
    <w:rsid w:val="0012701A"/>
    <w:rsid w:val="00130647"/>
    <w:rsid w:val="00130B29"/>
    <w:rsid w:val="001315E4"/>
    <w:rsid w:val="00131CB2"/>
    <w:rsid w:val="001328D6"/>
    <w:rsid w:val="00132B8A"/>
    <w:rsid w:val="001330B7"/>
    <w:rsid w:val="0013373B"/>
    <w:rsid w:val="001341CA"/>
    <w:rsid w:val="00134786"/>
    <w:rsid w:val="00134A0E"/>
    <w:rsid w:val="00134E8E"/>
    <w:rsid w:val="00135221"/>
    <w:rsid w:val="001360ED"/>
    <w:rsid w:val="00136CC7"/>
    <w:rsid w:val="00137BD4"/>
    <w:rsid w:val="00137F8C"/>
    <w:rsid w:val="00140ACB"/>
    <w:rsid w:val="001411FB"/>
    <w:rsid w:val="001415FE"/>
    <w:rsid w:val="00141743"/>
    <w:rsid w:val="00141FB3"/>
    <w:rsid w:val="001423C6"/>
    <w:rsid w:val="00142766"/>
    <w:rsid w:val="00142FC5"/>
    <w:rsid w:val="00143013"/>
    <w:rsid w:val="001433AD"/>
    <w:rsid w:val="0014406B"/>
    <w:rsid w:val="00144094"/>
    <w:rsid w:val="001449F5"/>
    <w:rsid w:val="00145821"/>
    <w:rsid w:val="00145921"/>
    <w:rsid w:val="00146088"/>
    <w:rsid w:val="00146247"/>
    <w:rsid w:val="0014705E"/>
    <w:rsid w:val="00147265"/>
    <w:rsid w:val="00147B0A"/>
    <w:rsid w:val="0015022B"/>
    <w:rsid w:val="001507D2"/>
    <w:rsid w:val="00150E11"/>
    <w:rsid w:val="00151192"/>
    <w:rsid w:val="00151CE3"/>
    <w:rsid w:val="00152E62"/>
    <w:rsid w:val="00153012"/>
    <w:rsid w:val="00153314"/>
    <w:rsid w:val="001539EA"/>
    <w:rsid w:val="00153BB8"/>
    <w:rsid w:val="00153F1C"/>
    <w:rsid w:val="00155437"/>
    <w:rsid w:val="0015545A"/>
    <w:rsid w:val="0015571A"/>
    <w:rsid w:val="00156857"/>
    <w:rsid w:val="00157391"/>
    <w:rsid w:val="001574BC"/>
    <w:rsid w:val="0015775D"/>
    <w:rsid w:val="00157B98"/>
    <w:rsid w:val="00160284"/>
    <w:rsid w:val="00160550"/>
    <w:rsid w:val="001607BC"/>
    <w:rsid w:val="00160F62"/>
    <w:rsid w:val="001615B8"/>
    <w:rsid w:val="001616E0"/>
    <w:rsid w:val="001616F6"/>
    <w:rsid w:val="00161BAE"/>
    <w:rsid w:val="00161DEB"/>
    <w:rsid w:val="00162032"/>
    <w:rsid w:val="00162143"/>
    <w:rsid w:val="001629B5"/>
    <w:rsid w:val="00162A12"/>
    <w:rsid w:val="00163825"/>
    <w:rsid w:val="00163ED1"/>
    <w:rsid w:val="00163EF8"/>
    <w:rsid w:val="0016467C"/>
    <w:rsid w:val="00164EDC"/>
    <w:rsid w:val="00164F9E"/>
    <w:rsid w:val="001660F1"/>
    <w:rsid w:val="00166117"/>
    <w:rsid w:val="00166437"/>
    <w:rsid w:val="00166EA5"/>
    <w:rsid w:val="00167415"/>
    <w:rsid w:val="00167491"/>
    <w:rsid w:val="00167AF3"/>
    <w:rsid w:val="00170137"/>
    <w:rsid w:val="001704AF"/>
    <w:rsid w:val="001708C7"/>
    <w:rsid w:val="00171D71"/>
    <w:rsid w:val="00173135"/>
    <w:rsid w:val="001735B8"/>
    <w:rsid w:val="0017397A"/>
    <w:rsid w:val="00173ADF"/>
    <w:rsid w:val="00173C90"/>
    <w:rsid w:val="001741C0"/>
    <w:rsid w:val="0017473F"/>
    <w:rsid w:val="001748E4"/>
    <w:rsid w:val="00174DA2"/>
    <w:rsid w:val="00175958"/>
    <w:rsid w:val="001768A5"/>
    <w:rsid w:val="00176F02"/>
    <w:rsid w:val="001777AF"/>
    <w:rsid w:val="00177E27"/>
    <w:rsid w:val="00180922"/>
    <w:rsid w:val="00180952"/>
    <w:rsid w:val="00180A87"/>
    <w:rsid w:val="00181538"/>
    <w:rsid w:val="00182804"/>
    <w:rsid w:val="00183015"/>
    <w:rsid w:val="001830E6"/>
    <w:rsid w:val="0018325E"/>
    <w:rsid w:val="001834EA"/>
    <w:rsid w:val="00183AB4"/>
    <w:rsid w:val="001845CC"/>
    <w:rsid w:val="00184F38"/>
    <w:rsid w:val="00185343"/>
    <w:rsid w:val="00185D61"/>
    <w:rsid w:val="00186880"/>
    <w:rsid w:val="00186F2E"/>
    <w:rsid w:val="00186FFE"/>
    <w:rsid w:val="00187284"/>
    <w:rsid w:val="00190A1A"/>
    <w:rsid w:val="00190B45"/>
    <w:rsid w:val="00190F57"/>
    <w:rsid w:val="00191791"/>
    <w:rsid w:val="00192208"/>
    <w:rsid w:val="00192243"/>
    <w:rsid w:val="00193280"/>
    <w:rsid w:val="00193AD8"/>
    <w:rsid w:val="00193BC6"/>
    <w:rsid w:val="00193C43"/>
    <w:rsid w:val="00194044"/>
    <w:rsid w:val="0019444F"/>
    <w:rsid w:val="00194657"/>
    <w:rsid w:val="00194A8B"/>
    <w:rsid w:val="00195BAF"/>
    <w:rsid w:val="00195DB2"/>
    <w:rsid w:val="00196528"/>
    <w:rsid w:val="0019694F"/>
    <w:rsid w:val="00196C4A"/>
    <w:rsid w:val="00196DD1"/>
    <w:rsid w:val="0019704E"/>
    <w:rsid w:val="001973C2"/>
    <w:rsid w:val="00197535"/>
    <w:rsid w:val="001A0C5A"/>
    <w:rsid w:val="001A0F3D"/>
    <w:rsid w:val="001A1983"/>
    <w:rsid w:val="001A1F96"/>
    <w:rsid w:val="001A33F8"/>
    <w:rsid w:val="001A35C1"/>
    <w:rsid w:val="001A362C"/>
    <w:rsid w:val="001A381E"/>
    <w:rsid w:val="001A3A46"/>
    <w:rsid w:val="001A3E80"/>
    <w:rsid w:val="001A4263"/>
    <w:rsid w:val="001A44EE"/>
    <w:rsid w:val="001A45E5"/>
    <w:rsid w:val="001A47A6"/>
    <w:rsid w:val="001A4CDE"/>
    <w:rsid w:val="001A51B1"/>
    <w:rsid w:val="001A5EB0"/>
    <w:rsid w:val="001A61AF"/>
    <w:rsid w:val="001A69F8"/>
    <w:rsid w:val="001A78E3"/>
    <w:rsid w:val="001A7E13"/>
    <w:rsid w:val="001A7FCF"/>
    <w:rsid w:val="001B0C3F"/>
    <w:rsid w:val="001B100A"/>
    <w:rsid w:val="001B1415"/>
    <w:rsid w:val="001B1658"/>
    <w:rsid w:val="001B225E"/>
    <w:rsid w:val="001B2EB3"/>
    <w:rsid w:val="001B3414"/>
    <w:rsid w:val="001B3EA4"/>
    <w:rsid w:val="001B4171"/>
    <w:rsid w:val="001B45CD"/>
    <w:rsid w:val="001B475B"/>
    <w:rsid w:val="001B47D2"/>
    <w:rsid w:val="001B5095"/>
    <w:rsid w:val="001B6F64"/>
    <w:rsid w:val="001B7737"/>
    <w:rsid w:val="001C03DA"/>
    <w:rsid w:val="001C04FD"/>
    <w:rsid w:val="001C05CF"/>
    <w:rsid w:val="001C10BB"/>
    <w:rsid w:val="001C121F"/>
    <w:rsid w:val="001C1A20"/>
    <w:rsid w:val="001C2C08"/>
    <w:rsid w:val="001C2CE2"/>
    <w:rsid w:val="001C3FFD"/>
    <w:rsid w:val="001C4FDB"/>
    <w:rsid w:val="001C5FA4"/>
    <w:rsid w:val="001C6531"/>
    <w:rsid w:val="001C665A"/>
    <w:rsid w:val="001D0178"/>
    <w:rsid w:val="001D0262"/>
    <w:rsid w:val="001D0E51"/>
    <w:rsid w:val="001D13D1"/>
    <w:rsid w:val="001D1F5B"/>
    <w:rsid w:val="001D269D"/>
    <w:rsid w:val="001D2C88"/>
    <w:rsid w:val="001D3014"/>
    <w:rsid w:val="001D341A"/>
    <w:rsid w:val="001D48C6"/>
    <w:rsid w:val="001D4D4E"/>
    <w:rsid w:val="001D592A"/>
    <w:rsid w:val="001D5A9F"/>
    <w:rsid w:val="001D6423"/>
    <w:rsid w:val="001D6A12"/>
    <w:rsid w:val="001D6BA8"/>
    <w:rsid w:val="001D6D78"/>
    <w:rsid w:val="001D700D"/>
    <w:rsid w:val="001E0432"/>
    <w:rsid w:val="001E06E5"/>
    <w:rsid w:val="001E06FF"/>
    <w:rsid w:val="001E07D2"/>
    <w:rsid w:val="001E0E6F"/>
    <w:rsid w:val="001E12CA"/>
    <w:rsid w:val="001E1FBC"/>
    <w:rsid w:val="001E2491"/>
    <w:rsid w:val="001E378D"/>
    <w:rsid w:val="001E3856"/>
    <w:rsid w:val="001E389D"/>
    <w:rsid w:val="001E4CE4"/>
    <w:rsid w:val="001E55AD"/>
    <w:rsid w:val="001E5D97"/>
    <w:rsid w:val="001E5F41"/>
    <w:rsid w:val="001E6CC4"/>
    <w:rsid w:val="001E71C9"/>
    <w:rsid w:val="001E7362"/>
    <w:rsid w:val="001E78EC"/>
    <w:rsid w:val="001E7959"/>
    <w:rsid w:val="001F0506"/>
    <w:rsid w:val="001F0EBE"/>
    <w:rsid w:val="001F1449"/>
    <w:rsid w:val="001F1A66"/>
    <w:rsid w:val="001F28EA"/>
    <w:rsid w:val="001F293C"/>
    <w:rsid w:val="001F299B"/>
    <w:rsid w:val="001F2E65"/>
    <w:rsid w:val="001F2F6B"/>
    <w:rsid w:val="001F35C7"/>
    <w:rsid w:val="001F3B4B"/>
    <w:rsid w:val="001F41F8"/>
    <w:rsid w:val="001F4AB4"/>
    <w:rsid w:val="001F535D"/>
    <w:rsid w:val="001F5C70"/>
    <w:rsid w:val="001F5E5E"/>
    <w:rsid w:val="001F6AE8"/>
    <w:rsid w:val="001F6D2F"/>
    <w:rsid w:val="001F7461"/>
    <w:rsid w:val="001F7575"/>
    <w:rsid w:val="001F7F10"/>
    <w:rsid w:val="00200676"/>
    <w:rsid w:val="00200AF1"/>
    <w:rsid w:val="00200AFB"/>
    <w:rsid w:val="00200C82"/>
    <w:rsid w:val="00200C97"/>
    <w:rsid w:val="002014A7"/>
    <w:rsid w:val="00201575"/>
    <w:rsid w:val="002015A0"/>
    <w:rsid w:val="0020176D"/>
    <w:rsid w:val="00203332"/>
    <w:rsid w:val="00203D7F"/>
    <w:rsid w:val="00203DB8"/>
    <w:rsid w:val="00204718"/>
    <w:rsid w:val="00205F00"/>
    <w:rsid w:val="0020606F"/>
    <w:rsid w:val="00206488"/>
    <w:rsid w:val="00206B72"/>
    <w:rsid w:val="00206E2F"/>
    <w:rsid w:val="00206E3B"/>
    <w:rsid w:val="00210142"/>
    <w:rsid w:val="00210EDE"/>
    <w:rsid w:val="002113B5"/>
    <w:rsid w:val="002120BC"/>
    <w:rsid w:val="002138B3"/>
    <w:rsid w:val="00213A64"/>
    <w:rsid w:val="00213CC0"/>
    <w:rsid w:val="00213E00"/>
    <w:rsid w:val="0021464C"/>
    <w:rsid w:val="002152CE"/>
    <w:rsid w:val="00216349"/>
    <w:rsid w:val="00216B5B"/>
    <w:rsid w:val="00216CCB"/>
    <w:rsid w:val="00220419"/>
    <w:rsid w:val="002207D2"/>
    <w:rsid w:val="0022171C"/>
    <w:rsid w:val="00221E4F"/>
    <w:rsid w:val="00221F7B"/>
    <w:rsid w:val="0022232A"/>
    <w:rsid w:val="00222F5F"/>
    <w:rsid w:val="0022316D"/>
    <w:rsid w:val="0022323A"/>
    <w:rsid w:val="0022333B"/>
    <w:rsid w:val="00223E25"/>
    <w:rsid w:val="00224266"/>
    <w:rsid w:val="00224CAC"/>
    <w:rsid w:val="00224CD7"/>
    <w:rsid w:val="00225059"/>
    <w:rsid w:val="00225B14"/>
    <w:rsid w:val="00225C3B"/>
    <w:rsid w:val="002260B0"/>
    <w:rsid w:val="00226A58"/>
    <w:rsid w:val="00226B96"/>
    <w:rsid w:val="00226CC1"/>
    <w:rsid w:val="00231C5A"/>
    <w:rsid w:val="00231DE2"/>
    <w:rsid w:val="002321D4"/>
    <w:rsid w:val="0023242A"/>
    <w:rsid w:val="00232919"/>
    <w:rsid w:val="00232932"/>
    <w:rsid w:val="00232CC2"/>
    <w:rsid w:val="00233A9F"/>
    <w:rsid w:val="00233DF5"/>
    <w:rsid w:val="0023537C"/>
    <w:rsid w:val="002355C2"/>
    <w:rsid w:val="00235FE8"/>
    <w:rsid w:val="00237522"/>
    <w:rsid w:val="00237679"/>
    <w:rsid w:val="002378A3"/>
    <w:rsid w:val="002378E1"/>
    <w:rsid w:val="00237B5D"/>
    <w:rsid w:val="00237B90"/>
    <w:rsid w:val="0024093A"/>
    <w:rsid w:val="00240AD4"/>
    <w:rsid w:val="00241283"/>
    <w:rsid w:val="0024152B"/>
    <w:rsid w:val="00242348"/>
    <w:rsid w:val="00242F6A"/>
    <w:rsid w:val="002433C0"/>
    <w:rsid w:val="00243454"/>
    <w:rsid w:val="0024356C"/>
    <w:rsid w:val="002437CB"/>
    <w:rsid w:val="002438B8"/>
    <w:rsid w:val="00243C0E"/>
    <w:rsid w:val="00243C80"/>
    <w:rsid w:val="00243D17"/>
    <w:rsid w:val="00243F4E"/>
    <w:rsid w:val="00244083"/>
    <w:rsid w:val="0024415A"/>
    <w:rsid w:val="00244506"/>
    <w:rsid w:val="00244894"/>
    <w:rsid w:val="00245B80"/>
    <w:rsid w:val="00246005"/>
    <w:rsid w:val="00246282"/>
    <w:rsid w:val="00246463"/>
    <w:rsid w:val="00246814"/>
    <w:rsid w:val="00246FF7"/>
    <w:rsid w:val="00247109"/>
    <w:rsid w:val="00247536"/>
    <w:rsid w:val="002477FA"/>
    <w:rsid w:val="00247C50"/>
    <w:rsid w:val="00247DCA"/>
    <w:rsid w:val="002500F2"/>
    <w:rsid w:val="00250922"/>
    <w:rsid w:val="00250B14"/>
    <w:rsid w:val="002511E4"/>
    <w:rsid w:val="002513B1"/>
    <w:rsid w:val="002515DA"/>
    <w:rsid w:val="002516D9"/>
    <w:rsid w:val="00251760"/>
    <w:rsid w:val="00251896"/>
    <w:rsid w:val="002529FC"/>
    <w:rsid w:val="00252A76"/>
    <w:rsid w:val="002533F4"/>
    <w:rsid w:val="00253952"/>
    <w:rsid w:val="00253B0C"/>
    <w:rsid w:val="00254318"/>
    <w:rsid w:val="002554FF"/>
    <w:rsid w:val="00255AA0"/>
    <w:rsid w:val="00256228"/>
    <w:rsid w:val="0025625D"/>
    <w:rsid w:val="00257162"/>
    <w:rsid w:val="0025724C"/>
    <w:rsid w:val="0025787F"/>
    <w:rsid w:val="00257896"/>
    <w:rsid w:val="00257DC7"/>
    <w:rsid w:val="0026010E"/>
    <w:rsid w:val="00260428"/>
    <w:rsid w:val="00260581"/>
    <w:rsid w:val="00260A48"/>
    <w:rsid w:val="0026112D"/>
    <w:rsid w:val="002622E4"/>
    <w:rsid w:val="00262F8D"/>
    <w:rsid w:val="00263E9F"/>
    <w:rsid w:val="002644B4"/>
    <w:rsid w:val="00264B07"/>
    <w:rsid w:val="002652B7"/>
    <w:rsid w:val="0026595E"/>
    <w:rsid w:val="00265D44"/>
    <w:rsid w:val="00265F4C"/>
    <w:rsid w:val="002663CD"/>
    <w:rsid w:val="00270003"/>
    <w:rsid w:val="002704C3"/>
    <w:rsid w:val="00271D19"/>
    <w:rsid w:val="00271E83"/>
    <w:rsid w:val="0027212E"/>
    <w:rsid w:val="002721A0"/>
    <w:rsid w:val="0027273E"/>
    <w:rsid w:val="00272761"/>
    <w:rsid w:val="00272E18"/>
    <w:rsid w:val="00273450"/>
    <w:rsid w:val="0027511C"/>
    <w:rsid w:val="00276580"/>
    <w:rsid w:val="00276AB9"/>
    <w:rsid w:val="002770A8"/>
    <w:rsid w:val="002770CF"/>
    <w:rsid w:val="00280195"/>
    <w:rsid w:val="002808C1"/>
    <w:rsid w:val="00280924"/>
    <w:rsid w:val="002814A6"/>
    <w:rsid w:val="002814B0"/>
    <w:rsid w:val="0028151F"/>
    <w:rsid w:val="00282212"/>
    <w:rsid w:val="002823A3"/>
    <w:rsid w:val="00283B0A"/>
    <w:rsid w:val="00283DE1"/>
    <w:rsid w:val="00284040"/>
    <w:rsid w:val="0028466A"/>
    <w:rsid w:val="00284A1C"/>
    <w:rsid w:val="0028593C"/>
    <w:rsid w:val="00285B40"/>
    <w:rsid w:val="00285B86"/>
    <w:rsid w:val="0028616B"/>
    <w:rsid w:val="00286602"/>
    <w:rsid w:val="00286C2A"/>
    <w:rsid w:val="00287834"/>
    <w:rsid w:val="00287B9D"/>
    <w:rsid w:val="00287C21"/>
    <w:rsid w:val="002904DB"/>
    <w:rsid w:val="00290AAC"/>
    <w:rsid w:val="00290C37"/>
    <w:rsid w:val="00290D1E"/>
    <w:rsid w:val="002913A1"/>
    <w:rsid w:val="0029161F"/>
    <w:rsid w:val="00291EF6"/>
    <w:rsid w:val="0029368F"/>
    <w:rsid w:val="00293B7F"/>
    <w:rsid w:val="00295A01"/>
    <w:rsid w:val="00295A47"/>
    <w:rsid w:val="00296E5B"/>
    <w:rsid w:val="00296F7E"/>
    <w:rsid w:val="00297078"/>
    <w:rsid w:val="002976A7"/>
    <w:rsid w:val="002979B4"/>
    <w:rsid w:val="00297F66"/>
    <w:rsid w:val="002A01A5"/>
    <w:rsid w:val="002A161C"/>
    <w:rsid w:val="002A2C1E"/>
    <w:rsid w:val="002A3291"/>
    <w:rsid w:val="002A3E34"/>
    <w:rsid w:val="002A48BA"/>
    <w:rsid w:val="002A49CA"/>
    <w:rsid w:val="002A4DD0"/>
    <w:rsid w:val="002A5258"/>
    <w:rsid w:val="002A5D01"/>
    <w:rsid w:val="002A5F37"/>
    <w:rsid w:val="002A610F"/>
    <w:rsid w:val="002A6A47"/>
    <w:rsid w:val="002A6C66"/>
    <w:rsid w:val="002A7AAA"/>
    <w:rsid w:val="002B0708"/>
    <w:rsid w:val="002B0F0A"/>
    <w:rsid w:val="002B25F1"/>
    <w:rsid w:val="002B2B6D"/>
    <w:rsid w:val="002B2D3E"/>
    <w:rsid w:val="002B3B0F"/>
    <w:rsid w:val="002B4C53"/>
    <w:rsid w:val="002B4F2E"/>
    <w:rsid w:val="002B595F"/>
    <w:rsid w:val="002B5A85"/>
    <w:rsid w:val="002B61A7"/>
    <w:rsid w:val="002B6400"/>
    <w:rsid w:val="002B6B85"/>
    <w:rsid w:val="002B6BFA"/>
    <w:rsid w:val="002B6FF0"/>
    <w:rsid w:val="002B7004"/>
    <w:rsid w:val="002B76E9"/>
    <w:rsid w:val="002B77F7"/>
    <w:rsid w:val="002B7FEF"/>
    <w:rsid w:val="002C13E9"/>
    <w:rsid w:val="002C147D"/>
    <w:rsid w:val="002C15CB"/>
    <w:rsid w:val="002C1D5D"/>
    <w:rsid w:val="002C265E"/>
    <w:rsid w:val="002C4071"/>
    <w:rsid w:val="002C48BF"/>
    <w:rsid w:val="002C5398"/>
    <w:rsid w:val="002C55F0"/>
    <w:rsid w:val="002C5B7C"/>
    <w:rsid w:val="002C67C8"/>
    <w:rsid w:val="002C6919"/>
    <w:rsid w:val="002C6BEB"/>
    <w:rsid w:val="002C6F73"/>
    <w:rsid w:val="002C72BC"/>
    <w:rsid w:val="002C75CA"/>
    <w:rsid w:val="002C7C2B"/>
    <w:rsid w:val="002D01D1"/>
    <w:rsid w:val="002D03A0"/>
    <w:rsid w:val="002D1423"/>
    <w:rsid w:val="002D1924"/>
    <w:rsid w:val="002D23B6"/>
    <w:rsid w:val="002D2550"/>
    <w:rsid w:val="002D2921"/>
    <w:rsid w:val="002D2BC3"/>
    <w:rsid w:val="002D2C48"/>
    <w:rsid w:val="002D307C"/>
    <w:rsid w:val="002D3129"/>
    <w:rsid w:val="002D466A"/>
    <w:rsid w:val="002D49BF"/>
    <w:rsid w:val="002D4A4B"/>
    <w:rsid w:val="002D58D6"/>
    <w:rsid w:val="002D74C5"/>
    <w:rsid w:val="002D75CF"/>
    <w:rsid w:val="002E0725"/>
    <w:rsid w:val="002E16AE"/>
    <w:rsid w:val="002E1CB9"/>
    <w:rsid w:val="002E1D20"/>
    <w:rsid w:val="002E2ACD"/>
    <w:rsid w:val="002E3329"/>
    <w:rsid w:val="002E4AF0"/>
    <w:rsid w:val="002E5268"/>
    <w:rsid w:val="002E54D1"/>
    <w:rsid w:val="002E55D1"/>
    <w:rsid w:val="002E5859"/>
    <w:rsid w:val="002E5A97"/>
    <w:rsid w:val="002E70E7"/>
    <w:rsid w:val="002E71DC"/>
    <w:rsid w:val="002E78A3"/>
    <w:rsid w:val="002E7A1A"/>
    <w:rsid w:val="002E7E0D"/>
    <w:rsid w:val="002F050F"/>
    <w:rsid w:val="002F054B"/>
    <w:rsid w:val="002F0616"/>
    <w:rsid w:val="002F0A5C"/>
    <w:rsid w:val="002F0E78"/>
    <w:rsid w:val="002F1666"/>
    <w:rsid w:val="002F1EE9"/>
    <w:rsid w:val="002F29DE"/>
    <w:rsid w:val="002F2EE1"/>
    <w:rsid w:val="002F32F1"/>
    <w:rsid w:val="002F3F9F"/>
    <w:rsid w:val="002F44C8"/>
    <w:rsid w:val="002F44DC"/>
    <w:rsid w:val="002F4978"/>
    <w:rsid w:val="002F4B19"/>
    <w:rsid w:val="002F5030"/>
    <w:rsid w:val="002F5687"/>
    <w:rsid w:val="002F5B43"/>
    <w:rsid w:val="002F61B3"/>
    <w:rsid w:val="002F7428"/>
    <w:rsid w:val="002F75A2"/>
    <w:rsid w:val="002F768A"/>
    <w:rsid w:val="002F7AB0"/>
    <w:rsid w:val="0030057E"/>
    <w:rsid w:val="00300F14"/>
    <w:rsid w:val="00301070"/>
    <w:rsid w:val="003018B6"/>
    <w:rsid w:val="003020E4"/>
    <w:rsid w:val="00302347"/>
    <w:rsid w:val="00302A57"/>
    <w:rsid w:val="00302A91"/>
    <w:rsid w:val="003034B1"/>
    <w:rsid w:val="00303B0C"/>
    <w:rsid w:val="00303CBB"/>
    <w:rsid w:val="003040D6"/>
    <w:rsid w:val="003043DF"/>
    <w:rsid w:val="00304467"/>
    <w:rsid w:val="003044AD"/>
    <w:rsid w:val="003046DD"/>
    <w:rsid w:val="00304A92"/>
    <w:rsid w:val="00305AB7"/>
    <w:rsid w:val="00305B02"/>
    <w:rsid w:val="0030649C"/>
    <w:rsid w:val="0030681B"/>
    <w:rsid w:val="00306834"/>
    <w:rsid w:val="00307263"/>
    <w:rsid w:val="00307E57"/>
    <w:rsid w:val="00307FC8"/>
    <w:rsid w:val="00310524"/>
    <w:rsid w:val="00310FCA"/>
    <w:rsid w:val="0031164E"/>
    <w:rsid w:val="00312C9D"/>
    <w:rsid w:val="003135EE"/>
    <w:rsid w:val="003152DD"/>
    <w:rsid w:val="00315745"/>
    <w:rsid w:val="00315A5C"/>
    <w:rsid w:val="00315EEC"/>
    <w:rsid w:val="0031639D"/>
    <w:rsid w:val="00316481"/>
    <w:rsid w:val="003166BE"/>
    <w:rsid w:val="00316707"/>
    <w:rsid w:val="00316AFD"/>
    <w:rsid w:val="003172FC"/>
    <w:rsid w:val="003207E5"/>
    <w:rsid w:val="003208DF"/>
    <w:rsid w:val="00320E0D"/>
    <w:rsid w:val="00320E56"/>
    <w:rsid w:val="00320F3F"/>
    <w:rsid w:val="003211C3"/>
    <w:rsid w:val="0032193C"/>
    <w:rsid w:val="003225D6"/>
    <w:rsid w:val="00322C53"/>
    <w:rsid w:val="003233E5"/>
    <w:rsid w:val="00323EDE"/>
    <w:rsid w:val="00323FCE"/>
    <w:rsid w:val="0032453D"/>
    <w:rsid w:val="00324CAA"/>
    <w:rsid w:val="00324D59"/>
    <w:rsid w:val="0032548E"/>
    <w:rsid w:val="00325AA0"/>
    <w:rsid w:val="00325E6A"/>
    <w:rsid w:val="00326195"/>
    <w:rsid w:val="003268CA"/>
    <w:rsid w:val="00326DA3"/>
    <w:rsid w:val="00327A4E"/>
    <w:rsid w:val="00331C25"/>
    <w:rsid w:val="00331DDB"/>
    <w:rsid w:val="00331E28"/>
    <w:rsid w:val="00332154"/>
    <w:rsid w:val="0033274A"/>
    <w:rsid w:val="0033276A"/>
    <w:rsid w:val="0033291A"/>
    <w:rsid w:val="003332EA"/>
    <w:rsid w:val="003333A1"/>
    <w:rsid w:val="003340B8"/>
    <w:rsid w:val="003356A9"/>
    <w:rsid w:val="00335E95"/>
    <w:rsid w:val="00335F52"/>
    <w:rsid w:val="00335F86"/>
    <w:rsid w:val="0033610C"/>
    <w:rsid w:val="0033670F"/>
    <w:rsid w:val="003378E8"/>
    <w:rsid w:val="0034012E"/>
    <w:rsid w:val="00340DEF"/>
    <w:rsid w:val="003410F3"/>
    <w:rsid w:val="00341546"/>
    <w:rsid w:val="0034156D"/>
    <w:rsid w:val="00341C44"/>
    <w:rsid w:val="00341FA5"/>
    <w:rsid w:val="00342208"/>
    <w:rsid w:val="00342A04"/>
    <w:rsid w:val="00343FD4"/>
    <w:rsid w:val="00343FDE"/>
    <w:rsid w:val="0034568D"/>
    <w:rsid w:val="0034578F"/>
    <w:rsid w:val="003468A2"/>
    <w:rsid w:val="003470F7"/>
    <w:rsid w:val="003506B4"/>
    <w:rsid w:val="00350FD1"/>
    <w:rsid w:val="00351C74"/>
    <w:rsid w:val="00351E65"/>
    <w:rsid w:val="0035253B"/>
    <w:rsid w:val="003545D4"/>
    <w:rsid w:val="0035467A"/>
    <w:rsid w:val="003552A9"/>
    <w:rsid w:val="00355383"/>
    <w:rsid w:val="00355528"/>
    <w:rsid w:val="003557A2"/>
    <w:rsid w:val="00355D9F"/>
    <w:rsid w:val="003572B1"/>
    <w:rsid w:val="00357E1D"/>
    <w:rsid w:val="003606E3"/>
    <w:rsid w:val="00360977"/>
    <w:rsid w:val="0036121D"/>
    <w:rsid w:val="00361AD0"/>
    <w:rsid w:val="00361E84"/>
    <w:rsid w:val="00361FA5"/>
    <w:rsid w:val="003642B1"/>
    <w:rsid w:val="003644D9"/>
    <w:rsid w:val="003645AA"/>
    <w:rsid w:val="00364A6D"/>
    <w:rsid w:val="00364CF0"/>
    <w:rsid w:val="00364EFE"/>
    <w:rsid w:val="00365AC2"/>
    <w:rsid w:val="00365EBB"/>
    <w:rsid w:val="00365EBE"/>
    <w:rsid w:val="003660CB"/>
    <w:rsid w:val="003674FE"/>
    <w:rsid w:val="00367733"/>
    <w:rsid w:val="003718A7"/>
    <w:rsid w:val="0037273A"/>
    <w:rsid w:val="00372B72"/>
    <w:rsid w:val="00372C39"/>
    <w:rsid w:val="00372CE8"/>
    <w:rsid w:val="00372E9B"/>
    <w:rsid w:val="00372F5C"/>
    <w:rsid w:val="00374D8E"/>
    <w:rsid w:val="00374E11"/>
    <w:rsid w:val="00374F63"/>
    <w:rsid w:val="00375087"/>
    <w:rsid w:val="00375260"/>
    <w:rsid w:val="00375639"/>
    <w:rsid w:val="00376088"/>
    <w:rsid w:val="003762D3"/>
    <w:rsid w:val="003763E5"/>
    <w:rsid w:val="00376C0A"/>
    <w:rsid w:val="003771CB"/>
    <w:rsid w:val="00377641"/>
    <w:rsid w:val="00380295"/>
    <w:rsid w:val="00380799"/>
    <w:rsid w:val="00380877"/>
    <w:rsid w:val="00380D62"/>
    <w:rsid w:val="00380FF1"/>
    <w:rsid w:val="0038127E"/>
    <w:rsid w:val="00381B0A"/>
    <w:rsid w:val="0038209D"/>
    <w:rsid w:val="00382155"/>
    <w:rsid w:val="00382509"/>
    <w:rsid w:val="003826DC"/>
    <w:rsid w:val="003832F2"/>
    <w:rsid w:val="00384B90"/>
    <w:rsid w:val="00385690"/>
    <w:rsid w:val="003857BF"/>
    <w:rsid w:val="00385BEE"/>
    <w:rsid w:val="00385EBD"/>
    <w:rsid w:val="0038601E"/>
    <w:rsid w:val="003861D1"/>
    <w:rsid w:val="00386997"/>
    <w:rsid w:val="00387564"/>
    <w:rsid w:val="00387C4C"/>
    <w:rsid w:val="00387F8E"/>
    <w:rsid w:val="003905B9"/>
    <w:rsid w:val="00390DE5"/>
    <w:rsid w:val="00391A11"/>
    <w:rsid w:val="00391D48"/>
    <w:rsid w:val="003921D8"/>
    <w:rsid w:val="00392543"/>
    <w:rsid w:val="00393B69"/>
    <w:rsid w:val="00394533"/>
    <w:rsid w:val="003946A8"/>
    <w:rsid w:val="00394CB3"/>
    <w:rsid w:val="00395D8B"/>
    <w:rsid w:val="00396C1F"/>
    <w:rsid w:val="003970D3"/>
    <w:rsid w:val="0039729D"/>
    <w:rsid w:val="003973EF"/>
    <w:rsid w:val="00397B78"/>
    <w:rsid w:val="00397D04"/>
    <w:rsid w:val="003A113C"/>
    <w:rsid w:val="003A11D7"/>
    <w:rsid w:val="003A1528"/>
    <w:rsid w:val="003A2AA2"/>
    <w:rsid w:val="003A2CD5"/>
    <w:rsid w:val="003A3821"/>
    <w:rsid w:val="003A4EB4"/>
    <w:rsid w:val="003A5119"/>
    <w:rsid w:val="003A6C11"/>
    <w:rsid w:val="003A6E40"/>
    <w:rsid w:val="003A6F77"/>
    <w:rsid w:val="003A7CDF"/>
    <w:rsid w:val="003B0868"/>
    <w:rsid w:val="003B1B0D"/>
    <w:rsid w:val="003B2362"/>
    <w:rsid w:val="003B2543"/>
    <w:rsid w:val="003B2958"/>
    <w:rsid w:val="003B352D"/>
    <w:rsid w:val="003B3C24"/>
    <w:rsid w:val="003B4526"/>
    <w:rsid w:val="003B46AB"/>
    <w:rsid w:val="003B46D2"/>
    <w:rsid w:val="003B4807"/>
    <w:rsid w:val="003B5267"/>
    <w:rsid w:val="003B534A"/>
    <w:rsid w:val="003B5A9A"/>
    <w:rsid w:val="003B6136"/>
    <w:rsid w:val="003B63A5"/>
    <w:rsid w:val="003B7453"/>
    <w:rsid w:val="003B7822"/>
    <w:rsid w:val="003C0182"/>
    <w:rsid w:val="003C072F"/>
    <w:rsid w:val="003C13B3"/>
    <w:rsid w:val="003C178B"/>
    <w:rsid w:val="003C1D2A"/>
    <w:rsid w:val="003C1DA1"/>
    <w:rsid w:val="003C20EA"/>
    <w:rsid w:val="003C2407"/>
    <w:rsid w:val="003C296B"/>
    <w:rsid w:val="003C298E"/>
    <w:rsid w:val="003C32F9"/>
    <w:rsid w:val="003C33A7"/>
    <w:rsid w:val="003C354E"/>
    <w:rsid w:val="003C387F"/>
    <w:rsid w:val="003C47EE"/>
    <w:rsid w:val="003C4F3C"/>
    <w:rsid w:val="003C6128"/>
    <w:rsid w:val="003C7362"/>
    <w:rsid w:val="003C76CA"/>
    <w:rsid w:val="003C7C89"/>
    <w:rsid w:val="003C7E1D"/>
    <w:rsid w:val="003D0045"/>
    <w:rsid w:val="003D0663"/>
    <w:rsid w:val="003D086A"/>
    <w:rsid w:val="003D09A8"/>
    <w:rsid w:val="003D1292"/>
    <w:rsid w:val="003D1404"/>
    <w:rsid w:val="003D1B2F"/>
    <w:rsid w:val="003D2793"/>
    <w:rsid w:val="003D2D40"/>
    <w:rsid w:val="003D4048"/>
    <w:rsid w:val="003D5B5E"/>
    <w:rsid w:val="003D5EF1"/>
    <w:rsid w:val="003D5F2C"/>
    <w:rsid w:val="003D679C"/>
    <w:rsid w:val="003D6850"/>
    <w:rsid w:val="003D6C45"/>
    <w:rsid w:val="003D6EF1"/>
    <w:rsid w:val="003D720B"/>
    <w:rsid w:val="003D78E0"/>
    <w:rsid w:val="003D7E83"/>
    <w:rsid w:val="003E00EF"/>
    <w:rsid w:val="003E0331"/>
    <w:rsid w:val="003E0338"/>
    <w:rsid w:val="003E07CE"/>
    <w:rsid w:val="003E07E2"/>
    <w:rsid w:val="003E1590"/>
    <w:rsid w:val="003E2231"/>
    <w:rsid w:val="003E2576"/>
    <w:rsid w:val="003E383D"/>
    <w:rsid w:val="003E442F"/>
    <w:rsid w:val="003E4832"/>
    <w:rsid w:val="003E4D48"/>
    <w:rsid w:val="003E4D77"/>
    <w:rsid w:val="003E4DB2"/>
    <w:rsid w:val="003E52CF"/>
    <w:rsid w:val="003E5D6B"/>
    <w:rsid w:val="003E5DD4"/>
    <w:rsid w:val="003E660B"/>
    <w:rsid w:val="003E6A42"/>
    <w:rsid w:val="003E6B2A"/>
    <w:rsid w:val="003E6FD2"/>
    <w:rsid w:val="003E708C"/>
    <w:rsid w:val="003E79D1"/>
    <w:rsid w:val="003E7E28"/>
    <w:rsid w:val="003F161E"/>
    <w:rsid w:val="003F193B"/>
    <w:rsid w:val="003F1B4D"/>
    <w:rsid w:val="003F1BB9"/>
    <w:rsid w:val="003F1CD9"/>
    <w:rsid w:val="003F1D94"/>
    <w:rsid w:val="003F219B"/>
    <w:rsid w:val="003F2298"/>
    <w:rsid w:val="003F313B"/>
    <w:rsid w:val="003F32A9"/>
    <w:rsid w:val="003F32BB"/>
    <w:rsid w:val="003F34F1"/>
    <w:rsid w:val="003F402E"/>
    <w:rsid w:val="003F4467"/>
    <w:rsid w:val="003F4708"/>
    <w:rsid w:val="003F504A"/>
    <w:rsid w:val="003F51AF"/>
    <w:rsid w:val="003F5551"/>
    <w:rsid w:val="003F5BD0"/>
    <w:rsid w:val="003F6041"/>
    <w:rsid w:val="003F641A"/>
    <w:rsid w:val="003F674A"/>
    <w:rsid w:val="004008B2"/>
    <w:rsid w:val="00400F3D"/>
    <w:rsid w:val="00401DBA"/>
    <w:rsid w:val="00401EAF"/>
    <w:rsid w:val="004022E9"/>
    <w:rsid w:val="00402322"/>
    <w:rsid w:val="00402C96"/>
    <w:rsid w:val="00402D52"/>
    <w:rsid w:val="004030FA"/>
    <w:rsid w:val="0040340A"/>
    <w:rsid w:val="0040395D"/>
    <w:rsid w:val="00403EA7"/>
    <w:rsid w:val="00404377"/>
    <w:rsid w:val="004046C8"/>
    <w:rsid w:val="00404750"/>
    <w:rsid w:val="00405196"/>
    <w:rsid w:val="004051D2"/>
    <w:rsid w:val="00405256"/>
    <w:rsid w:val="004056FA"/>
    <w:rsid w:val="004058CD"/>
    <w:rsid w:val="00405D30"/>
    <w:rsid w:val="00406308"/>
    <w:rsid w:val="00406CF0"/>
    <w:rsid w:val="00407269"/>
    <w:rsid w:val="00407CA5"/>
    <w:rsid w:val="00407D59"/>
    <w:rsid w:val="00407F10"/>
    <w:rsid w:val="00407F1F"/>
    <w:rsid w:val="00410435"/>
    <w:rsid w:val="00410B5B"/>
    <w:rsid w:val="00410D45"/>
    <w:rsid w:val="0041102E"/>
    <w:rsid w:val="004110F7"/>
    <w:rsid w:val="004112AE"/>
    <w:rsid w:val="00411D39"/>
    <w:rsid w:val="00412EBE"/>
    <w:rsid w:val="0041350D"/>
    <w:rsid w:val="00413779"/>
    <w:rsid w:val="00413C7A"/>
    <w:rsid w:val="004148AA"/>
    <w:rsid w:val="00414D67"/>
    <w:rsid w:val="00415C18"/>
    <w:rsid w:val="00415C7D"/>
    <w:rsid w:val="00417007"/>
    <w:rsid w:val="0041705A"/>
    <w:rsid w:val="0041755E"/>
    <w:rsid w:val="0042002C"/>
    <w:rsid w:val="004208E2"/>
    <w:rsid w:val="004208F3"/>
    <w:rsid w:val="00420DF4"/>
    <w:rsid w:val="004214C0"/>
    <w:rsid w:val="00421F9A"/>
    <w:rsid w:val="0042242A"/>
    <w:rsid w:val="004225FB"/>
    <w:rsid w:val="0042297E"/>
    <w:rsid w:val="00422B89"/>
    <w:rsid w:val="00422D75"/>
    <w:rsid w:val="0042447F"/>
    <w:rsid w:val="004246D7"/>
    <w:rsid w:val="00425045"/>
    <w:rsid w:val="00425074"/>
    <w:rsid w:val="00425441"/>
    <w:rsid w:val="0042561A"/>
    <w:rsid w:val="00425643"/>
    <w:rsid w:val="004256D5"/>
    <w:rsid w:val="00425BF9"/>
    <w:rsid w:val="00425BFE"/>
    <w:rsid w:val="00425DCA"/>
    <w:rsid w:val="0042609B"/>
    <w:rsid w:val="00426348"/>
    <w:rsid w:val="00426848"/>
    <w:rsid w:val="00426A9B"/>
    <w:rsid w:val="00426C64"/>
    <w:rsid w:val="00427731"/>
    <w:rsid w:val="00427F6B"/>
    <w:rsid w:val="0043025E"/>
    <w:rsid w:val="00430294"/>
    <w:rsid w:val="00430364"/>
    <w:rsid w:val="004306EB"/>
    <w:rsid w:val="0043077C"/>
    <w:rsid w:val="0043118A"/>
    <w:rsid w:val="0043133C"/>
    <w:rsid w:val="00431A7E"/>
    <w:rsid w:val="00431AEB"/>
    <w:rsid w:val="0043230F"/>
    <w:rsid w:val="0043272A"/>
    <w:rsid w:val="0043272F"/>
    <w:rsid w:val="00432CE5"/>
    <w:rsid w:val="00432DAA"/>
    <w:rsid w:val="00433092"/>
    <w:rsid w:val="00433801"/>
    <w:rsid w:val="00434132"/>
    <w:rsid w:val="004342DC"/>
    <w:rsid w:val="00434318"/>
    <w:rsid w:val="0043467F"/>
    <w:rsid w:val="00435AF1"/>
    <w:rsid w:val="004362BC"/>
    <w:rsid w:val="004374C3"/>
    <w:rsid w:val="00437C08"/>
    <w:rsid w:val="0044063C"/>
    <w:rsid w:val="00440AB7"/>
    <w:rsid w:val="00440E00"/>
    <w:rsid w:val="004414C0"/>
    <w:rsid w:val="004419A3"/>
    <w:rsid w:val="00442641"/>
    <w:rsid w:val="004426D5"/>
    <w:rsid w:val="00442C2A"/>
    <w:rsid w:val="00443575"/>
    <w:rsid w:val="004441AB"/>
    <w:rsid w:val="00444221"/>
    <w:rsid w:val="004445D5"/>
    <w:rsid w:val="004447EE"/>
    <w:rsid w:val="00444CF2"/>
    <w:rsid w:val="00444EA3"/>
    <w:rsid w:val="00444F65"/>
    <w:rsid w:val="00445092"/>
    <w:rsid w:val="00445B72"/>
    <w:rsid w:val="004461EF"/>
    <w:rsid w:val="004462B4"/>
    <w:rsid w:val="00446454"/>
    <w:rsid w:val="0044724E"/>
    <w:rsid w:val="00447356"/>
    <w:rsid w:val="004477AB"/>
    <w:rsid w:val="00447DE6"/>
    <w:rsid w:val="00447E96"/>
    <w:rsid w:val="004512A2"/>
    <w:rsid w:val="00451804"/>
    <w:rsid w:val="00451FB7"/>
    <w:rsid w:val="004521C3"/>
    <w:rsid w:val="004527C4"/>
    <w:rsid w:val="00452CB2"/>
    <w:rsid w:val="00453335"/>
    <w:rsid w:val="00453DF6"/>
    <w:rsid w:val="0045449C"/>
    <w:rsid w:val="00454CD6"/>
    <w:rsid w:val="00454FA4"/>
    <w:rsid w:val="00455BC0"/>
    <w:rsid w:val="00455C2B"/>
    <w:rsid w:val="00455C40"/>
    <w:rsid w:val="00455C73"/>
    <w:rsid w:val="00456D61"/>
    <w:rsid w:val="004602FD"/>
    <w:rsid w:val="00460B01"/>
    <w:rsid w:val="00460C41"/>
    <w:rsid w:val="0046192B"/>
    <w:rsid w:val="00461A55"/>
    <w:rsid w:val="004629F0"/>
    <w:rsid w:val="00462B0C"/>
    <w:rsid w:val="00462BB2"/>
    <w:rsid w:val="00463402"/>
    <w:rsid w:val="004636A7"/>
    <w:rsid w:val="00463A75"/>
    <w:rsid w:val="00464922"/>
    <w:rsid w:val="00464DDE"/>
    <w:rsid w:val="00465043"/>
    <w:rsid w:val="00466A76"/>
    <w:rsid w:val="00467184"/>
    <w:rsid w:val="0046773C"/>
    <w:rsid w:val="004705A7"/>
    <w:rsid w:val="00470797"/>
    <w:rsid w:val="0047097B"/>
    <w:rsid w:val="004711EC"/>
    <w:rsid w:val="004714AF"/>
    <w:rsid w:val="00471D9C"/>
    <w:rsid w:val="0047227B"/>
    <w:rsid w:val="004722BA"/>
    <w:rsid w:val="004723FD"/>
    <w:rsid w:val="004728CB"/>
    <w:rsid w:val="00472DC3"/>
    <w:rsid w:val="0047302D"/>
    <w:rsid w:val="00473DB2"/>
    <w:rsid w:val="00473DC7"/>
    <w:rsid w:val="00474061"/>
    <w:rsid w:val="0047590A"/>
    <w:rsid w:val="00475B88"/>
    <w:rsid w:val="004764E3"/>
    <w:rsid w:val="00477AAE"/>
    <w:rsid w:val="00477EFC"/>
    <w:rsid w:val="00477FE5"/>
    <w:rsid w:val="00480108"/>
    <w:rsid w:val="0048047E"/>
    <w:rsid w:val="00480B28"/>
    <w:rsid w:val="00480E60"/>
    <w:rsid w:val="00480FD4"/>
    <w:rsid w:val="00481C1F"/>
    <w:rsid w:val="00481E60"/>
    <w:rsid w:val="004824AD"/>
    <w:rsid w:val="004824AF"/>
    <w:rsid w:val="004829E4"/>
    <w:rsid w:val="00482F22"/>
    <w:rsid w:val="00483422"/>
    <w:rsid w:val="00483B45"/>
    <w:rsid w:val="00484331"/>
    <w:rsid w:val="004843C4"/>
    <w:rsid w:val="004850D5"/>
    <w:rsid w:val="0048524B"/>
    <w:rsid w:val="004853A3"/>
    <w:rsid w:val="004860DE"/>
    <w:rsid w:val="00487549"/>
    <w:rsid w:val="00487C88"/>
    <w:rsid w:val="00487D39"/>
    <w:rsid w:val="004907F3"/>
    <w:rsid w:val="00490948"/>
    <w:rsid w:val="00490A2D"/>
    <w:rsid w:val="0049157F"/>
    <w:rsid w:val="004920B8"/>
    <w:rsid w:val="00492192"/>
    <w:rsid w:val="004924DA"/>
    <w:rsid w:val="00492BBC"/>
    <w:rsid w:val="0049315E"/>
    <w:rsid w:val="004933A5"/>
    <w:rsid w:val="00493867"/>
    <w:rsid w:val="00493AD3"/>
    <w:rsid w:val="004956F2"/>
    <w:rsid w:val="0049572C"/>
    <w:rsid w:val="00495FAC"/>
    <w:rsid w:val="004976F8"/>
    <w:rsid w:val="0049772B"/>
    <w:rsid w:val="004A1B59"/>
    <w:rsid w:val="004A1CA4"/>
    <w:rsid w:val="004A1EE2"/>
    <w:rsid w:val="004A299E"/>
    <w:rsid w:val="004A3826"/>
    <w:rsid w:val="004A39F0"/>
    <w:rsid w:val="004A3A9C"/>
    <w:rsid w:val="004A3BEF"/>
    <w:rsid w:val="004A4EE5"/>
    <w:rsid w:val="004A4FA5"/>
    <w:rsid w:val="004A5CA8"/>
    <w:rsid w:val="004A6036"/>
    <w:rsid w:val="004A649D"/>
    <w:rsid w:val="004A64AB"/>
    <w:rsid w:val="004A69A0"/>
    <w:rsid w:val="004A71D5"/>
    <w:rsid w:val="004A7251"/>
    <w:rsid w:val="004A7AA9"/>
    <w:rsid w:val="004A7ACD"/>
    <w:rsid w:val="004A7E42"/>
    <w:rsid w:val="004B0F97"/>
    <w:rsid w:val="004B1DD3"/>
    <w:rsid w:val="004B1F64"/>
    <w:rsid w:val="004B2926"/>
    <w:rsid w:val="004B29A0"/>
    <w:rsid w:val="004B2BD9"/>
    <w:rsid w:val="004B47C2"/>
    <w:rsid w:val="004B4CC8"/>
    <w:rsid w:val="004B516A"/>
    <w:rsid w:val="004B59D4"/>
    <w:rsid w:val="004B5C99"/>
    <w:rsid w:val="004B626A"/>
    <w:rsid w:val="004B62B3"/>
    <w:rsid w:val="004B6F39"/>
    <w:rsid w:val="004B737C"/>
    <w:rsid w:val="004B7C6D"/>
    <w:rsid w:val="004B7CD4"/>
    <w:rsid w:val="004C0B9A"/>
    <w:rsid w:val="004C12DF"/>
    <w:rsid w:val="004C1A52"/>
    <w:rsid w:val="004C2140"/>
    <w:rsid w:val="004C21D2"/>
    <w:rsid w:val="004C22B2"/>
    <w:rsid w:val="004C2748"/>
    <w:rsid w:val="004C2EC1"/>
    <w:rsid w:val="004C34A0"/>
    <w:rsid w:val="004C3894"/>
    <w:rsid w:val="004C4002"/>
    <w:rsid w:val="004C5B45"/>
    <w:rsid w:val="004C658C"/>
    <w:rsid w:val="004C7374"/>
    <w:rsid w:val="004C74C6"/>
    <w:rsid w:val="004C7CFF"/>
    <w:rsid w:val="004D0A56"/>
    <w:rsid w:val="004D1040"/>
    <w:rsid w:val="004D12DC"/>
    <w:rsid w:val="004D1AA3"/>
    <w:rsid w:val="004D1B97"/>
    <w:rsid w:val="004D2198"/>
    <w:rsid w:val="004D460E"/>
    <w:rsid w:val="004D4C6C"/>
    <w:rsid w:val="004D4D5E"/>
    <w:rsid w:val="004D52B1"/>
    <w:rsid w:val="004D555B"/>
    <w:rsid w:val="004D5EB9"/>
    <w:rsid w:val="004D61A4"/>
    <w:rsid w:val="004D6493"/>
    <w:rsid w:val="004D710D"/>
    <w:rsid w:val="004D78DD"/>
    <w:rsid w:val="004E051C"/>
    <w:rsid w:val="004E0A2A"/>
    <w:rsid w:val="004E15DF"/>
    <w:rsid w:val="004E1ABF"/>
    <w:rsid w:val="004E1DD3"/>
    <w:rsid w:val="004E28FA"/>
    <w:rsid w:val="004E2CC0"/>
    <w:rsid w:val="004E3823"/>
    <w:rsid w:val="004E3A9C"/>
    <w:rsid w:val="004E4A1F"/>
    <w:rsid w:val="004E4FD6"/>
    <w:rsid w:val="004E5A72"/>
    <w:rsid w:val="004E5B21"/>
    <w:rsid w:val="004E5B98"/>
    <w:rsid w:val="004E5F30"/>
    <w:rsid w:val="004E6267"/>
    <w:rsid w:val="004F0166"/>
    <w:rsid w:val="004F1216"/>
    <w:rsid w:val="004F18E8"/>
    <w:rsid w:val="004F1E03"/>
    <w:rsid w:val="004F290E"/>
    <w:rsid w:val="004F31B1"/>
    <w:rsid w:val="004F340C"/>
    <w:rsid w:val="004F4107"/>
    <w:rsid w:val="004F43E2"/>
    <w:rsid w:val="004F55EF"/>
    <w:rsid w:val="004F590F"/>
    <w:rsid w:val="004F5A36"/>
    <w:rsid w:val="004F5C5A"/>
    <w:rsid w:val="004F5C9F"/>
    <w:rsid w:val="004F5DFE"/>
    <w:rsid w:val="004F5EB2"/>
    <w:rsid w:val="004F6D8E"/>
    <w:rsid w:val="004F6FC6"/>
    <w:rsid w:val="004F7202"/>
    <w:rsid w:val="004F74A8"/>
    <w:rsid w:val="004F765A"/>
    <w:rsid w:val="004F77B3"/>
    <w:rsid w:val="004F7B97"/>
    <w:rsid w:val="00500AB0"/>
    <w:rsid w:val="00501058"/>
    <w:rsid w:val="005012BB"/>
    <w:rsid w:val="00501511"/>
    <w:rsid w:val="005016CC"/>
    <w:rsid w:val="00501D2D"/>
    <w:rsid w:val="00501DCE"/>
    <w:rsid w:val="00501F7C"/>
    <w:rsid w:val="005022DF"/>
    <w:rsid w:val="00502A2B"/>
    <w:rsid w:val="00504741"/>
    <w:rsid w:val="00506720"/>
    <w:rsid w:val="0051077C"/>
    <w:rsid w:val="00510D7A"/>
    <w:rsid w:val="00511169"/>
    <w:rsid w:val="005113AE"/>
    <w:rsid w:val="00511698"/>
    <w:rsid w:val="00511C65"/>
    <w:rsid w:val="005126D5"/>
    <w:rsid w:val="0051273C"/>
    <w:rsid w:val="005137F8"/>
    <w:rsid w:val="00515399"/>
    <w:rsid w:val="00516DD3"/>
    <w:rsid w:val="00517E61"/>
    <w:rsid w:val="0052063F"/>
    <w:rsid w:val="00520AD1"/>
    <w:rsid w:val="005211E0"/>
    <w:rsid w:val="005225B7"/>
    <w:rsid w:val="00522CFE"/>
    <w:rsid w:val="0052359D"/>
    <w:rsid w:val="00524C52"/>
    <w:rsid w:val="005250C5"/>
    <w:rsid w:val="00525397"/>
    <w:rsid w:val="00526273"/>
    <w:rsid w:val="005263AB"/>
    <w:rsid w:val="0052681F"/>
    <w:rsid w:val="00526CE7"/>
    <w:rsid w:val="0052742C"/>
    <w:rsid w:val="00530725"/>
    <w:rsid w:val="00531628"/>
    <w:rsid w:val="00531685"/>
    <w:rsid w:val="00531CDC"/>
    <w:rsid w:val="005325F2"/>
    <w:rsid w:val="005329F8"/>
    <w:rsid w:val="00532C9D"/>
    <w:rsid w:val="005330D9"/>
    <w:rsid w:val="005330E0"/>
    <w:rsid w:val="00533DD3"/>
    <w:rsid w:val="00533ED2"/>
    <w:rsid w:val="005342D8"/>
    <w:rsid w:val="00534494"/>
    <w:rsid w:val="00534D56"/>
    <w:rsid w:val="00535B7D"/>
    <w:rsid w:val="00536104"/>
    <w:rsid w:val="00536993"/>
    <w:rsid w:val="00537409"/>
    <w:rsid w:val="00541706"/>
    <w:rsid w:val="00541CBE"/>
    <w:rsid w:val="00541E87"/>
    <w:rsid w:val="00542076"/>
    <w:rsid w:val="005426EC"/>
    <w:rsid w:val="00542BE5"/>
    <w:rsid w:val="00542E8F"/>
    <w:rsid w:val="00542EB5"/>
    <w:rsid w:val="00543042"/>
    <w:rsid w:val="00543453"/>
    <w:rsid w:val="0054386E"/>
    <w:rsid w:val="0054447A"/>
    <w:rsid w:val="00544654"/>
    <w:rsid w:val="00544BCD"/>
    <w:rsid w:val="00545726"/>
    <w:rsid w:val="00545757"/>
    <w:rsid w:val="00545997"/>
    <w:rsid w:val="0054634E"/>
    <w:rsid w:val="00546696"/>
    <w:rsid w:val="005471D7"/>
    <w:rsid w:val="005475D3"/>
    <w:rsid w:val="00550062"/>
    <w:rsid w:val="00550170"/>
    <w:rsid w:val="0055033C"/>
    <w:rsid w:val="00551F7B"/>
    <w:rsid w:val="00552E1F"/>
    <w:rsid w:val="005533DD"/>
    <w:rsid w:val="005535D0"/>
    <w:rsid w:val="00553D68"/>
    <w:rsid w:val="00554010"/>
    <w:rsid w:val="00554179"/>
    <w:rsid w:val="0055445E"/>
    <w:rsid w:val="00554A0F"/>
    <w:rsid w:val="005552CF"/>
    <w:rsid w:val="00555978"/>
    <w:rsid w:val="00555D38"/>
    <w:rsid w:val="0055710E"/>
    <w:rsid w:val="0055767C"/>
    <w:rsid w:val="0055779B"/>
    <w:rsid w:val="00557EB9"/>
    <w:rsid w:val="0056013B"/>
    <w:rsid w:val="00560D6A"/>
    <w:rsid w:val="00561265"/>
    <w:rsid w:val="005616EE"/>
    <w:rsid w:val="00562C3C"/>
    <w:rsid w:val="00563047"/>
    <w:rsid w:val="00563048"/>
    <w:rsid w:val="00563814"/>
    <w:rsid w:val="00563EF7"/>
    <w:rsid w:val="00564736"/>
    <w:rsid w:val="00565A4E"/>
    <w:rsid w:val="00566CE9"/>
    <w:rsid w:val="00570924"/>
    <w:rsid w:val="00570BB5"/>
    <w:rsid w:val="00570D42"/>
    <w:rsid w:val="00571E9D"/>
    <w:rsid w:val="0057248C"/>
    <w:rsid w:val="00573132"/>
    <w:rsid w:val="00573268"/>
    <w:rsid w:val="00573921"/>
    <w:rsid w:val="005741F0"/>
    <w:rsid w:val="005755F5"/>
    <w:rsid w:val="00575F53"/>
    <w:rsid w:val="005763A5"/>
    <w:rsid w:val="00576D60"/>
    <w:rsid w:val="00577190"/>
    <w:rsid w:val="005779B0"/>
    <w:rsid w:val="00580B6E"/>
    <w:rsid w:val="00580BE4"/>
    <w:rsid w:val="00581548"/>
    <w:rsid w:val="00581B21"/>
    <w:rsid w:val="00581FAF"/>
    <w:rsid w:val="0058219F"/>
    <w:rsid w:val="0058248B"/>
    <w:rsid w:val="005842BA"/>
    <w:rsid w:val="00584588"/>
    <w:rsid w:val="0058476A"/>
    <w:rsid w:val="005851D7"/>
    <w:rsid w:val="00585287"/>
    <w:rsid w:val="0058541C"/>
    <w:rsid w:val="00585C0C"/>
    <w:rsid w:val="005863DA"/>
    <w:rsid w:val="00586459"/>
    <w:rsid w:val="00586A30"/>
    <w:rsid w:val="00591186"/>
    <w:rsid w:val="00591210"/>
    <w:rsid w:val="0059157D"/>
    <w:rsid w:val="005921B2"/>
    <w:rsid w:val="00592481"/>
    <w:rsid w:val="00592A4D"/>
    <w:rsid w:val="00592E02"/>
    <w:rsid w:val="00594556"/>
    <w:rsid w:val="00595698"/>
    <w:rsid w:val="005962ED"/>
    <w:rsid w:val="00597DDB"/>
    <w:rsid w:val="005A0FF8"/>
    <w:rsid w:val="005A125F"/>
    <w:rsid w:val="005A13E2"/>
    <w:rsid w:val="005A162F"/>
    <w:rsid w:val="005A1805"/>
    <w:rsid w:val="005A1AA5"/>
    <w:rsid w:val="005A1E07"/>
    <w:rsid w:val="005A23EA"/>
    <w:rsid w:val="005A2468"/>
    <w:rsid w:val="005A2E07"/>
    <w:rsid w:val="005A33C6"/>
    <w:rsid w:val="005A3529"/>
    <w:rsid w:val="005A356C"/>
    <w:rsid w:val="005A3B91"/>
    <w:rsid w:val="005A40F4"/>
    <w:rsid w:val="005A43F8"/>
    <w:rsid w:val="005A449C"/>
    <w:rsid w:val="005A4540"/>
    <w:rsid w:val="005A5383"/>
    <w:rsid w:val="005A65F1"/>
    <w:rsid w:val="005A71BA"/>
    <w:rsid w:val="005A7374"/>
    <w:rsid w:val="005A75BA"/>
    <w:rsid w:val="005B0AAD"/>
    <w:rsid w:val="005B126F"/>
    <w:rsid w:val="005B1788"/>
    <w:rsid w:val="005B1CCA"/>
    <w:rsid w:val="005B2319"/>
    <w:rsid w:val="005B2336"/>
    <w:rsid w:val="005B233F"/>
    <w:rsid w:val="005B26AD"/>
    <w:rsid w:val="005B26D1"/>
    <w:rsid w:val="005B34EC"/>
    <w:rsid w:val="005B3B62"/>
    <w:rsid w:val="005B3E3F"/>
    <w:rsid w:val="005B40D9"/>
    <w:rsid w:val="005B47A8"/>
    <w:rsid w:val="005B530A"/>
    <w:rsid w:val="005B5EF0"/>
    <w:rsid w:val="005B6AF5"/>
    <w:rsid w:val="005B739F"/>
    <w:rsid w:val="005B79F3"/>
    <w:rsid w:val="005C0963"/>
    <w:rsid w:val="005C1731"/>
    <w:rsid w:val="005C1EE9"/>
    <w:rsid w:val="005C2211"/>
    <w:rsid w:val="005C3F5A"/>
    <w:rsid w:val="005C4B39"/>
    <w:rsid w:val="005C4CD0"/>
    <w:rsid w:val="005C4EB4"/>
    <w:rsid w:val="005C5863"/>
    <w:rsid w:val="005C64C0"/>
    <w:rsid w:val="005C6793"/>
    <w:rsid w:val="005C67A5"/>
    <w:rsid w:val="005C7800"/>
    <w:rsid w:val="005D047C"/>
    <w:rsid w:val="005D0F3D"/>
    <w:rsid w:val="005D129C"/>
    <w:rsid w:val="005D1396"/>
    <w:rsid w:val="005D157B"/>
    <w:rsid w:val="005D183C"/>
    <w:rsid w:val="005D198E"/>
    <w:rsid w:val="005D26A3"/>
    <w:rsid w:val="005D2C0B"/>
    <w:rsid w:val="005D34FE"/>
    <w:rsid w:val="005D4048"/>
    <w:rsid w:val="005D4644"/>
    <w:rsid w:val="005D4BD8"/>
    <w:rsid w:val="005D51C1"/>
    <w:rsid w:val="005D5B0F"/>
    <w:rsid w:val="005D5B87"/>
    <w:rsid w:val="005D6E20"/>
    <w:rsid w:val="005D6F67"/>
    <w:rsid w:val="005D6FCB"/>
    <w:rsid w:val="005D760A"/>
    <w:rsid w:val="005D7D8F"/>
    <w:rsid w:val="005E094F"/>
    <w:rsid w:val="005E0E33"/>
    <w:rsid w:val="005E1514"/>
    <w:rsid w:val="005E2424"/>
    <w:rsid w:val="005E2763"/>
    <w:rsid w:val="005E2EA1"/>
    <w:rsid w:val="005E3292"/>
    <w:rsid w:val="005E4156"/>
    <w:rsid w:val="005E45F9"/>
    <w:rsid w:val="005E4710"/>
    <w:rsid w:val="005E480B"/>
    <w:rsid w:val="005E4E35"/>
    <w:rsid w:val="005E5BC0"/>
    <w:rsid w:val="005E6224"/>
    <w:rsid w:val="005E65D1"/>
    <w:rsid w:val="005E6702"/>
    <w:rsid w:val="005E6862"/>
    <w:rsid w:val="005E6D3D"/>
    <w:rsid w:val="005E79CF"/>
    <w:rsid w:val="005E7D0F"/>
    <w:rsid w:val="005F004B"/>
    <w:rsid w:val="005F027A"/>
    <w:rsid w:val="005F056F"/>
    <w:rsid w:val="005F14E7"/>
    <w:rsid w:val="005F19BA"/>
    <w:rsid w:val="005F2189"/>
    <w:rsid w:val="005F267A"/>
    <w:rsid w:val="005F2993"/>
    <w:rsid w:val="005F2B0B"/>
    <w:rsid w:val="005F2B0C"/>
    <w:rsid w:val="005F2D47"/>
    <w:rsid w:val="005F2E8D"/>
    <w:rsid w:val="005F32F7"/>
    <w:rsid w:val="005F3B8B"/>
    <w:rsid w:val="005F3BF8"/>
    <w:rsid w:val="005F3ECC"/>
    <w:rsid w:val="005F4203"/>
    <w:rsid w:val="005F47D0"/>
    <w:rsid w:val="005F530B"/>
    <w:rsid w:val="005F5886"/>
    <w:rsid w:val="005F5CC4"/>
    <w:rsid w:val="005F616A"/>
    <w:rsid w:val="005F6992"/>
    <w:rsid w:val="005F6B34"/>
    <w:rsid w:val="005F6B9A"/>
    <w:rsid w:val="005F7563"/>
    <w:rsid w:val="005F7587"/>
    <w:rsid w:val="005F7717"/>
    <w:rsid w:val="005F7A15"/>
    <w:rsid w:val="006004CC"/>
    <w:rsid w:val="00600505"/>
    <w:rsid w:val="006016B6"/>
    <w:rsid w:val="006024E0"/>
    <w:rsid w:val="006033F5"/>
    <w:rsid w:val="0060387C"/>
    <w:rsid w:val="00604FC0"/>
    <w:rsid w:val="0060562F"/>
    <w:rsid w:val="00605928"/>
    <w:rsid w:val="00605C23"/>
    <w:rsid w:val="0060628C"/>
    <w:rsid w:val="00606634"/>
    <w:rsid w:val="00606942"/>
    <w:rsid w:val="00606D80"/>
    <w:rsid w:val="00606FE1"/>
    <w:rsid w:val="0060732D"/>
    <w:rsid w:val="006074E9"/>
    <w:rsid w:val="00607CB8"/>
    <w:rsid w:val="00610413"/>
    <w:rsid w:val="006107DC"/>
    <w:rsid w:val="006109D2"/>
    <w:rsid w:val="00610AFD"/>
    <w:rsid w:val="00610E14"/>
    <w:rsid w:val="00610F47"/>
    <w:rsid w:val="00611FD3"/>
    <w:rsid w:val="00612407"/>
    <w:rsid w:val="006127EE"/>
    <w:rsid w:val="0061283C"/>
    <w:rsid w:val="00613484"/>
    <w:rsid w:val="006137F4"/>
    <w:rsid w:val="00613B7D"/>
    <w:rsid w:val="00614B29"/>
    <w:rsid w:val="00615213"/>
    <w:rsid w:val="00617256"/>
    <w:rsid w:val="00617C2C"/>
    <w:rsid w:val="0062045D"/>
    <w:rsid w:val="00620BED"/>
    <w:rsid w:val="0062144A"/>
    <w:rsid w:val="00621572"/>
    <w:rsid w:val="0062242E"/>
    <w:rsid w:val="00623148"/>
    <w:rsid w:val="0062360F"/>
    <w:rsid w:val="00623EC8"/>
    <w:rsid w:val="0062455F"/>
    <w:rsid w:val="00624996"/>
    <w:rsid w:val="00624D51"/>
    <w:rsid w:val="00624FB7"/>
    <w:rsid w:val="006261CA"/>
    <w:rsid w:val="0062668A"/>
    <w:rsid w:val="00627833"/>
    <w:rsid w:val="00627EBF"/>
    <w:rsid w:val="006302C0"/>
    <w:rsid w:val="00630AC4"/>
    <w:rsid w:val="00630DFC"/>
    <w:rsid w:val="00630FEE"/>
    <w:rsid w:val="00631322"/>
    <w:rsid w:val="00631852"/>
    <w:rsid w:val="00631CC9"/>
    <w:rsid w:val="00632C08"/>
    <w:rsid w:val="006332C4"/>
    <w:rsid w:val="0063395F"/>
    <w:rsid w:val="00633B82"/>
    <w:rsid w:val="00633F46"/>
    <w:rsid w:val="006354BB"/>
    <w:rsid w:val="00635D73"/>
    <w:rsid w:val="00635DA3"/>
    <w:rsid w:val="00636856"/>
    <w:rsid w:val="00637251"/>
    <w:rsid w:val="00640488"/>
    <w:rsid w:val="00640BF1"/>
    <w:rsid w:val="00641616"/>
    <w:rsid w:val="00643574"/>
    <w:rsid w:val="0064358B"/>
    <w:rsid w:val="00643E32"/>
    <w:rsid w:val="00643E3B"/>
    <w:rsid w:val="00644497"/>
    <w:rsid w:val="006449FB"/>
    <w:rsid w:val="00645014"/>
    <w:rsid w:val="00645ECD"/>
    <w:rsid w:val="00646433"/>
    <w:rsid w:val="00646A0D"/>
    <w:rsid w:val="00646F01"/>
    <w:rsid w:val="00647132"/>
    <w:rsid w:val="006502C6"/>
    <w:rsid w:val="00652132"/>
    <w:rsid w:val="00652171"/>
    <w:rsid w:val="00652200"/>
    <w:rsid w:val="00652232"/>
    <w:rsid w:val="00652BBF"/>
    <w:rsid w:val="006536F5"/>
    <w:rsid w:val="0065372C"/>
    <w:rsid w:val="006541D2"/>
    <w:rsid w:val="00654C17"/>
    <w:rsid w:val="00654DD1"/>
    <w:rsid w:val="0065507C"/>
    <w:rsid w:val="0065547D"/>
    <w:rsid w:val="0065597D"/>
    <w:rsid w:val="00656E6F"/>
    <w:rsid w:val="00656E8C"/>
    <w:rsid w:val="006577F4"/>
    <w:rsid w:val="00660E5C"/>
    <w:rsid w:val="006610A5"/>
    <w:rsid w:val="006610D0"/>
    <w:rsid w:val="00661138"/>
    <w:rsid w:val="00661408"/>
    <w:rsid w:val="00661CCA"/>
    <w:rsid w:val="00661F2B"/>
    <w:rsid w:val="0066240C"/>
    <w:rsid w:val="0066283C"/>
    <w:rsid w:val="00662953"/>
    <w:rsid w:val="00662F1D"/>
    <w:rsid w:val="0066330C"/>
    <w:rsid w:val="006635AD"/>
    <w:rsid w:val="00663B74"/>
    <w:rsid w:val="00663E70"/>
    <w:rsid w:val="0066485A"/>
    <w:rsid w:val="00664E73"/>
    <w:rsid w:val="00665782"/>
    <w:rsid w:val="006662CE"/>
    <w:rsid w:val="006705C3"/>
    <w:rsid w:val="0067094D"/>
    <w:rsid w:val="006709B7"/>
    <w:rsid w:val="00670D80"/>
    <w:rsid w:val="00671D9E"/>
    <w:rsid w:val="00672012"/>
    <w:rsid w:val="00672EC4"/>
    <w:rsid w:val="006733A4"/>
    <w:rsid w:val="00673A42"/>
    <w:rsid w:val="00673C27"/>
    <w:rsid w:val="00674382"/>
    <w:rsid w:val="00674CF9"/>
    <w:rsid w:val="006750C6"/>
    <w:rsid w:val="006755D2"/>
    <w:rsid w:val="00675A0F"/>
    <w:rsid w:val="006761AB"/>
    <w:rsid w:val="006764EA"/>
    <w:rsid w:val="006771B9"/>
    <w:rsid w:val="0067776F"/>
    <w:rsid w:val="006777FF"/>
    <w:rsid w:val="00677A8C"/>
    <w:rsid w:val="00677CA1"/>
    <w:rsid w:val="00677FAB"/>
    <w:rsid w:val="0068080D"/>
    <w:rsid w:val="00680B2F"/>
    <w:rsid w:val="00680C5A"/>
    <w:rsid w:val="00681D8A"/>
    <w:rsid w:val="00682D21"/>
    <w:rsid w:val="00684B06"/>
    <w:rsid w:val="00685541"/>
    <w:rsid w:val="006855F2"/>
    <w:rsid w:val="00686C8B"/>
    <w:rsid w:val="006871DD"/>
    <w:rsid w:val="00687233"/>
    <w:rsid w:val="006872D8"/>
    <w:rsid w:val="0068792F"/>
    <w:rsid w:val="00687EF9"/>
    <w:rsid w:val="00690E3B"/>
    <w:rsid w:val="006911FA"/>
    <w:rsid w:val="00691633"/>
    <w:rsid w:val="00691EE1"/>
    <w:rsid w:val="0069259D"/>
    <w:rsid w:val="00692CEE"/>
    <w:rsid w:val="0069317E"/>
    <w:rsid w:val="00693724"/>
    <w:rsid w:val="00693848"/>
    <w:rsid w:val="00693938"/>
    <w:rsid w:val="00693A2B"/>
    <w:rsid w:val="00694BD4"/>
    <w:rsid w:val="00695CBB"/>
    <w:rsid w:val="00696793"/>
    <w:rsid w:val="00696C5E"/>
    <w:rsid w:val="00697405"/>
    <w:rsid w:val="00697B97"/>
    <w:rsid w:val="006A028D"/>
    <w:rsid w:val="006A0295"/>
    <w:rsid w:val="006A0A6F"/>
    <w:rsid w:val="006A1960"/>
    <w:rsid w:val="006A1AA4"/>
    <w:rsid w:val="006A24F1"/>
    <w:rsid w:val="006A40BB"/>
    <w:rsid w:val="006A690D"/>
    <w:rsid w:val="006A71FD"/>
    <w:rsid w:val="006B1E30"/>
    <w:rsid w:val="006B2940"/>
    <w:rsid w:val="006B2B24"/>
    <w:rsid w:val="006B2F35"/>
    <w:rsid w:val="006B3E7C"/>
    <w:rsid w:val="006B48F5"/>
    <w:rsid w:val="006B49BD"/>
    <w:rsid w:val="006B4C10"/>
    <w:rsid w:val="006B5475"/>
    <w:rsid w:val="006B5760"/>
    <w:rsid w:val="006B596A"/>
    <w:rsid w:val="006B59F8"/>
    <w:rsid w:val="006B5A2D"/>
    <w:rsid w:val="006B5BE6"/>
    <w:rsid w:val="006B5C9B"/>
    <w:rsid w:val="006B613B"/>
    <w:rsid w:val="006B6A3B"/>
    <w:rsid w:val="006B715A"/>
    <w:rsid w:val="006B73C5"/>
    <w:rsid w:val="006B767E"/>
    <w:rsid w:val="006B7AE3"/>
    <w:rsid w:val="006B7C83"/>
    <w:rsid w:val="006C061F"/>
    <w:rsid w:val="006C0AD5"/>
    <w:rsid w:val="006C1300"/>
    <w:rsid w:val="006C1742"/>
    <w:rsid w:val="006C1EB9"/>
    <w:rsid w:val="006C27EC"/>
    <w:rsid w:val="006C2C25"/>
    <w:rsid w:val="006C30CF"/>
    <w:rsid w:val="006C408D"/>
    <w:rsid w:val="006C42EC"/>
    <w:rsid w:val="006C442B"/>
    <w:rsid w:val="006C5481"/>
    <w:rsid w:val="006C568B"/>
    <w:rsid w:val="006C58E7"/>
    <w:rsid w:val="006C5BE1"/>
    <w:rsid w:val="006C7440"/>
    <w:rsid w:val="006C78AC"/>
    <w:rsid w:val="006C7F2C"/>
    <w:rsid w:val="006D0742"/>
    <w:rsid w:val="006D1803"/>
    <w:rsid w:val="006D1931"/>
    <w:rsid w:val="006D1F93"/>
    <w:rsid w:val="006D2AE4"/>
    <w:rsid w:val="006D2D61"/>
    <w:rsid w:val="006D3337"/>
    <w:rsid w:val="006D350F"/>
    <w:rsid w:val="006D37A6"/>
    <w:rsid w:val="006D37D8"/>
    <w:rsid w:val="006D3800"/>
    <w:rsid w:val="006D3CC5"/>
    <w:rsid w:val="006D3DF9"/>
    <w:rsid w:val="006D448E"/>
    <w:rsid w:val="006D4A90"/>
    <w:rsid w:val="006D4B5B"/>
    <w:rsid w:val="006D51B2"/>
    <w:rsid w:val="006D5640"/>
    <w:rsid w:val="006D5D93"/>
    <w:rsid w:val="006D6DF5"/>
    <w:rsid w:val="006D75D0"/>
    <w:rsid w:val="006D76F5"/>
    <w:rsid w:val="006D7A28"/>
    <w:rsid w:val="006E1E66"/>
    <w:rsid w:val="006E2804"/>
    <w:rsid w:val="006E2FED"/>
    <w:rsid w:val="006E3025"/>
    <w:rsid w:val="006E3337"/>
    <w:rsid w:val="006E33EA"/>
    <w:rsid w:val="006E41C6"/>
    <w:rsid w:val="006E4AA1"/>
    <w:rsid w:val="006E4BE1"/>
    <w:rsid w:val="006E4F83"/>
    <w:rsid w:val="006E51DE"/>
    <w:rsid w:val="006E5457"/>
    <w:rsid w:val="006E6000"/>
    <w:rsid w:val="006E697D"/>
    <w:rsid w:val="006E6AF3"/>
    <w:rsid w:val="006E6ED4"/>
    <w:rsid w:val="006E7257"/>
    <w:rsid w:val="006E792A"/>
    <w:rsid w:val="006F0438"/>
    <w:rsid w:val="006F04FD"/>
    <w:rsid w:val="006F2368"/>
    <w:rsid w:val="006F246F"/>
    <w:rsid w:val="006F2653"/>
    <w:rsid w:val="006F2AE7"/>
    <w:rsid w:val="006F2FAD"/>
    <w:rsid w:val="006F2FEA"/>
    <w:rsid w:val="006F354B"/>
    <w:rsid w:val="006F4285"/>
    <w:rsid w:val="006F4CFC"/>
    <w:rsid w:val="006F59DA"/>
    <w:rsid w:val="006F5B6A"/>
    <w:rsid w:val="006F5D20"/>
    <w:rsid w:val="006F69DA"/>
    <w:rsid w:val="006F70BA"/>
    <w:rsid w:val="006F756E"/>
    <w:rsid w:val="006F7A36"/>
    <w:rsid w:val="006F7D80"/>
    <w:rsid w:val="00700BAE"/>
    <w:rsid w:val="0070105D"/>
    <w:rsid w:val="0070108C"/>
    <w:rsid w:val="0070136A"/>
    <w:rsid w:val="007020A7"/>
    <w:rsid w:val="00702312"/>
    <w:rsid w:val="007023F5"/>
    <w:rsid w:val="00703361"/>
    <w:rsid w:val="00703A3A"/>
    <w:rsid w:val="00703DA7"/>
    <w:rsid w:val="00704A2B"/>
    <w:rsid w:val="00704BA2"/>
    <w:rsid w:val="007050CE"/>
    <w:rsid w:val="00705171"/>
    <w:rsid w:val="00705608"/>
    <w:rsid w:val="0070628F"/>
    <w:rsid w:val="00706470"/>
    <w:rsid w:val="007069EC"/>
    <w:rsid w:val="00706BCD"/>
    <w:rsid w:val="00706BEC"/>
    <w:rsid w:val="0070703C"/>
    <w:rsid w:val="00707781"/>
    <w:rsid w:val="0071028E"/>
    <w:rsid w:val="00710F6A"/>
    <w:rsid w:val="0071210B"/>
    <w:rsid w:val="007125B7"/>
    <w:rsid w:val="007126F2"/>
    <w:rsid w:val="007128F7"/>
    <w:rsid w:val="00712B9D"/>
    <w:rsid w:val="0071389B"/>
    <w:rsid w:val="00713F1D"/>
    <w:rsid w:val="00714329"/>
    <w:rsid w:val="0071440C"/>
    <w:rsid w:val="007148E2"/>
    <w:rsid w:val="00714A75"/>
    <w:rsid w:val="00714CA9"/>
    <w:rsid w:val="0071536A"/>
    <w:rsid w:val="007153F9"/>
    <w:rsid w:val="0071560D"/>
    <w:rsid w:val="00715A89"/>
    <w:rsid w:val="00715CF5"/>
    <w:rsid w:val="0071606D"/>
    <w:rsid w:val="0071664B"/>
    <w:rsid w:val="007171C6"/>
    <w:rsid w:val="00717A24"/>
    <w:rsid w:val="00720F3C"/>
    <w:rsid w:val="007212AD"/>
    <w:rsid w:val="007213C9"/>
    <w:rsid w:val="007219F9"/>
    <w:rsid w:val="00721A84"/>
    <w:rsid w:val="00721F49"/>
    <w:rsid w:val="0072227E"/>
    <w:rsid w:val="0072257F"/>
    <w:rsid w:val="0072271D"/>
    <w:rsid w:val="0072359A"/>
    <w:rsid w:val="00723B2D"/>
    <w:rsid w:val="0072404C"/>
    <w:rsid w:val="007241AC"/>
    <w:rsid w:val="007246D7"/>
    <w:rsid w:val="007249FC"/>
    <w:rsid w:val="00725510"/>
    <w:rsid w:val="00726072"/>
    <w:rsid w:val="007265F0"/>
    <w:rsid w:val="00726E26"/>
    <w:rsid w:val="00727570"/>
    <w:rsid w:val="00727CE8"/>
    <w:rsid w:val="00727ED9"/>
    <w:rsid w:val="00727F72"/>
    <w:rsid w:val="00727FD9"/>
    <w:rsid w:val="007308E0"/>
    <w:rsid w:val="00732345"/>
    <w:rsid w:val="00732E02"/>
    <w:rsid w:val="0073334E"/>
    <w:rsid w:val="0073357D"/>
    <w:rsid w:val="00733634"/>
    <w:rsid w:val="007339D1"/>
    <w:rsid w:val="0073429B"/>
    <w:rsid w:val="0073510C"/>
    <w:rsid w:val="00735523"/>
    <w:rsid w:val="00736414"/>
    <w:rsid w:val="00736F52"/>
    <w:rsid w:val="0073709B"/>
    <w:rsid w:val="0073735A"/>
    <w:rsid w:val="007373DD"/>
    <w:rsid w:val="00737A30"/>
    <w:rsid w:val="007401F0"/>
    <w:rsid w:val="007403B5"/>
    <w:rsid w:val="00740663"/>
    <w:rsid w:val="00740DDF"/>
    <w:rsid w:val="007417E2"/>
    <w:rsid w:val="007422B3"/>
    <w:rsid w:val="007433BE"/>
    <w:rsid w:val="0074399B"/>
    <w:rsid w:val="00743E6E"/>
    <w:rsid w:val="007442B6"/>
    <w:rsid w:val="007445BC"/>
    <w:rsid w:val="00744B7E"/>
    <w:rsid w:val="007457C4"/>
    <w:rsid w:val="007466B9"/>
    <w:rsid w:val="00746E19"/>
    <w:rsid w:val="00746F45"/>
    <w:rsid w:val="00746FC1"/>
    <w:rsid w:val="00747012"/>
    <w:rsid w:val="00747199"/>
    <w:rsid w:val="00747407"/>
    <w:rsid w:val="00747812"/>
    <w:rsid w:val="00747F4A"/>
    <w:rsid w:val="00750550"/>
    <w:rsid w:val="00751535"/>
    <w:rsid w:val="00752125"/>
    <w:rsid w:val="00752DF2"/>
    <w:rsid w:val="00754802"/>
    <w:rsid w:val="0075486A"/>
    <w:rsid w:val="00754AAF"/>
    <w:rsid w:val="00755181"/>
    <w:rsid w:val="007561BF"/>
    <w:rsid w:val="0075638F"/>
    <w:rsid w:val="0075767E"/>
    <w:rsid w:val="00760629"/>
    <w:rsid w:val="00760E06"/>
    <w:rsid w:val="0076107B"/>
    <w:rsid w:val="00761ED0"/>
    <w:rsid w:val="0076279E"/>
    <w:rsid w:val="00762AE4"/>
    <w:rsid w:val="00762CCB"/>
    <w:rsid w:val="00763A21"/>
    <w:rsid w:val="00763B78"/>
    <w:rsid w:val="00763BFC"/>
    <w:rsid w:val="00763E59"/>
    <w:rsid w:val="0076421B"/>
    <w:rsid w:val="00764BA9"/>
    <w:rsid w:val="00764E71"/>
    <w:rsid w:val="00765050"/>
    <w:rsid w:val="00765712"/>
    <w:rsid w:val="0076577F"/>
    <w:rsid w:val="00765899"/>
    <w:rsid w:val="0076599D"/>
    <w:rsid w:val="00765F04"/>
    <w:rsid w:val="0076643E"/>
    <w:rsid w:val="00766ED9"/>
    <w:rsid w:val="007706A0"/>
    <w:rsid w:val="00770AE4"/>
    <w:rsid w:val="00770F20"/>
    <w:rsid w:val="007715AB"/>
    <w:rsid w:val="007719E6"/>
    <w:rsid w:val="0077208B"/>
    <w:rsid w:val="007721AC"/>
    <w:rsid w:val="007727EB"/>
    <w:rsid w:val="00772921"/>
    <w:rsid w:val="00772A3F"/>
    <w:rsid w:val="0077306A"/>
    <w:rsid w:val="0077313A"/>
    <w:rsid w:val="00773E00"/>
    <w:rsid w:val="007745BC"/>
    <w:rsid w:val="00774F69"/>
    <w:rsid w:val="00774FE9"/>
    <w:rsid w:val="0077500A"/>
    <w:rsid w:val="007754EC"/>
    <w:rsid w:val="007755F2"/>
    <w:rsid w:val="007763C5"/>
    <w:rsid w:val="0077646F"/>
    <w:rsid w:val="00776640"/>
    <w:rsid w:val="00776760"/>
    <w:rsid w:val="007767A4"/>
    <w:rsid w:val="00776809"/>
    <w:rsid w:val="00777878"/>
    <w:rsid w:val="00777937"/>
    <w:rsid w:val="00777998"/>
    <w:rsid w:val="007779F8"/>
    <w:rsid w:val="00777E6B"/>
    <w:rsid w:val="00780198"/>
    <w:rsid w:val="00780400"/>
    <w:rsid w:val="007804EC"/>
    <w:rsid w:val="007805BF"/>
    <w:rsid w:val="00781C79"/>
    <w:rsid w:val="00782103"/>
    <w:rsid w:val="007824AE"/>
    <w:rsid w:val="0078274E"/>
    <w:rsid w:val="00783B5A"/>
    <w:rsid w:val="00783D49"/>
    <w:rsid w:val="0078489B"/>
    <w:rsid w:val="00784DA8"/>
    <w:rsid w:val="00785854"/>
    <w:rsid w:val="00785A37"/>
    <w:rsid w:val="00785B1B"/>
    <w:rsid w:val="00786B16"/>
    <w:rsid w:val="00786E09"/>
    <w:rsid w:val="00786F8B"/>
    <w:rsid w:val="007878BC"/>
    <w:rsid w:val="00787EE6"/>
    <w:rsid w:val="0079182D"/>
    <w:rsid w:val="00791870"/>
    <w:rsid w:val="00792014"/>
    <w:rsid w:val="007920D5"/>
    <w:rsid w:val="0079276F"/>
    <w:rsid w:val="0079314B"/>
    <w:rsid w:val="00793D77"/>
    <w:rsid w:val="00796949"/>
    <w:rsid w:val="00796C25"/>
    <w:rsid w:val="0079723C"/>
    <w:rsid w:val="0079728B"/>
    <w:rsid w:val="007975D9"/>
    <w:rsid w:val="007A027E"/>
    <w:rsid w:val="007A04EA"/>
    <w:rsid w:val="007A192F"/>
    <w:rsid w:val="007A1C35"/>
    <w:rsid w:val="007A245E"/>
    <w:rsid w:val="007A249B"/>
    <w:rsid w:val="007A38D8"/>
    <w:rsid w:val="007A3A95"/>
    <w:rsid w:val="007A3E33"/>
    <w:rsid w:val="007A45C2"/>
    <w:rsid w:val="007A460C"/>
    <w:rsid w:val="007A4940"/>
    <w:rsid w:val="007A53A1"/>
    <w:rsid w:val="007A5533"/>
    <w:rsid w:val="007A57F0"/>
    <w:rsid w:val="007A69CD"/>
    <w:rsid w:val="007A6AC5"/>
    <w:rsid w:val="007A6E28"/>
    <w:rsid w:val="007A700A"/>
    <w:rsid w:val="007A7377"/>
    <w:rsid w:val="007A7529"/>
    <w:rsid w:val="007A7B70"/>
    <w:rsid w:val="007B0170"/>
    <w:rsid w:val="007B084A"/>
    <w:rsid w:val="007B1ACA"/>
    <w:rsid w:val="007B1CFB"/>
    <w:rsid w:val="007B1D02"/>
    <w:rsid w:val="007B22EB"/>
    <w:rsid w:val="007B2492"/>
    <w:rsid w:val="007B2EB3"/>
    <w:rsid w:val="007B3121"/>
    <w:rsid w:val="007B3DB2"/>
    <w:rsid w:val="007B3DEC"/>
    <w:rsid w:val="007B41E4"/>
    <w:rsid w:val="007B46D5"/>
    <w:rsid w:val="007B4B41"/>
    <w:rsid w:val="007B4E62"/>
    <w:rsid w:val="007B5B3D"/>
    <w:rsid w:val="007B6F0A"/>
    <w:rsid w:val="007B6FDF"/>
    <w:rsid w:val="007B7433"/>
    <w:rsid w:val="007C0667"/>
    <w:rsid w:val="007C0741"/>
    <w:rsid w:val="007C0D81"/>
    <w:rsid w:val="007C1562"/>
    <w:rsid w:val="007C29D1"/>
    <w:rsid w:val="007C361A"/>
    <w:rsid w:val="007C3930"/>
    <w:rsid w:val="007C3CE6"/>
    <w:rsid w:val="007C40EC"/>
    <w:rsid w:val="007C43BC"/>
    <w:rsid w:val="007C494A"/>
    <w:rsid w:val="007C52C6"/>
    <w:rsid w:val="007C54E5"/>
    <w:rsid w:val="007C5EAB"/>
    <w:rsid w:val="007C668D"/>
    <w:rsid w:val="007C67B8"/>
    <w:rsid w:val="007C68E5"/>
    <w:rsid w:val="007C7786"/>
    <w:rsid w:val="007C78C3"/>
    <w:rsid w:val="007D04B0"/>
    <w:rsid w:val="007D04DE"/>
    <w:rsid w:val="007D0530"/>
    <w:rsid w:val="007D0A53"/>
    <w:rsid w:val="007D0B70"/>
    <w:rsid w:val="007D0F44"/>
    <w:rsid w:val="007D1057"/>
    <w:rsid w:val="007D108E"/>
    <w:rsid w:val="007D14FB"/>
    <w:rsid w:val="007D1625"/>
    <w:rsid w:val="007D1ECD"/>
    <w:rsid w:val="007D2035"/>
    <w:rsid w:val="007D29B8"/>
    <w:rsid w:val="007D2F3C"/>
    <w:rsid w:val="007D52C9"/>
    <w:rsid w:val="007D532E"/>
    <w:rsid w:val="007D684A"/>
    <w:rsid w:val="007D7830"/>
    <w:rsid w:val="007D789C"/>
    <w:rsid w:val="007D7C44"/>
    <w:rsid w:val="007E0478"/>
    <w:rsid w:val="007E048A"/>
    <w:rsid w:val="007E0C59"/>
    <w:rsid w:val="007E170D"/>
    <w:rsid w:val="007E1F60"/>
    <w:rsid w:val="007E256A"/>
    <w:rsid w:val="007E2586"/>
    <w:rsid w:val="007E2AF3"/>
    <w:rsid w:val="007E2D26"/>
    <w:rsid w:val="007E2F86"/>
    <w:rsid w:val="007E4372"/>
    <w:rsid w:val="007E48ED"/>
    <w:rsid w:val="007E4D71"/>
    <w:rsid w:val="007E762B"/>
    <w:rsid w:val="007E77D9"/>
    <w:rsid w:val="007E79DA"/>
    <w:rsid w:val="007E7CB4"/>
    <w:rsid w:val="007F056F"/>
    <w:rsid w:val="007F0E2D"/>
    <w:rsid w:val="007F1203"/>
    <w:rsid w:val="007F16DB"/>
    <w:rsid w:val="007F1E01"/>
    <w:rsid w:val="007F24E0"/>
    <w:rsid w:val="007F2614"/>
    <w:rsid w:val="007F2816"/>
    <w:rsid w:val="007F2C7C"/>
    <w:rsid w:val="007F3302"/>
    <w:rsid w:val="007F35B6"/>
    <w:rsid w:val="007F3803"/>
    <w:rsid w:val="007F3B83"/>
    <w:rsid w:val="007F3F96"/>
    <w:rsid w:val="007F4158"/>
    <w:rsid w:val="007F415F"/>
    <w:rsid w:val="007F4328"/>
    <w:rsid w:val="007F4E7C"/>
    <w:rsid w:val="007F5082"/>
    <w:rsid w:val="007F57E4"/>
    <w:rsid w:val="007F581E"/>
    <w:rsid w:val="007F5B6F"/>
    <w:rsid w:val="007F635F"/>
    <w:rsid w:val="007F6CD1"/>
    <w:rsid w:val="007F7AF6"/>
    <w:rsid w:val="007F7C1E"/>
    <w:rsid w:val="007F7FCF"/>
    <w:rsid w:val="008005A1"/>
    <w:rsid w:val="008011A0"/>
    <w:rsid w:val="00801C61"/>
    <w:rsid w:val="00801ED6"/>
    <w:rsid w:val="00802CC1"/>
    <w:rsid w:val="00802F67"/>
    <w:rsid w:val="008037FC"/>
    <w:rsid w:val="00803EF1"/>
    <w:rsid w:val="00804D34"/>
    <w:rsid w:val="00805578"/>
    <w:rsid w:val="008056CF"/>
    <w:rsid w:val="0080571B"/>
    <w:rsid w:val="00805754"/>
    <w:rsid w:val="00806597"/>
    <w:rsid w:val="00807737"/>
    <w:rsid w:val="00807E7C"/>
    <w:rsid w:val="00807F5B"/>
    <w:rsid w:val="0081077B"/>
    <w:rsid w:val="0081086E"/>
    <w:rsid w:val="00810B98"/>
    <w:rsid w:val="0081110F"/>
    <w:rsid w:val="0081148D"/>
    <w:rsid w:val="00811528"/>
    <w:rsid w:val="008116B6"/>
    <w:rsid w:val="00811B14"/>
    <w:rsid w:val="00812171"/>
    <w:rsid w:val="008121FC"/>
    <w:rsid w:val="00812DF8"/>
    <w:rsid w:val="0081325F"/>
    <w:rsid w:val="00814675"/>
    <w:rsid w:val="008146AE"/>
    <w:rsid w:val="00814C40"/>
    <w:rsid w:val="008158DD"/>
    <w:rsid w:val="00815AEA"/>
    <w:rsid w:val="00815C77"/>
    <w:rsid w:val="00815F69"/>
    <w:rsid w:val="00815F9E"/>
    <w:rsid w:val="0081644D"/>
    <w:rsid w:val="00817BB9"/>
    <w:rsid w:val="00820174"/>
    <w:rsid w:val="00820364"/>
    <w:rsid w:val="00820A48"/>
    <w:rsid w:val="00820BEE"/>
    <w:rsid w:val="00820CE1"/>
    <w:rsid w:val="00821A80"/>
    <w:rsid w:val="00821B81"/>
    <w:rsid w:val="00821BAA"/>
    <w:rsid w:val="00823185"/>
    <w:rsid w:val="00823674"/>
    <w:rsid w:val="008237C7"/>
    <w:rsid w:val="00824535"/>
    <w:rsid w:val="0082545E"/>
    <w:rsid w:val="00825F38"/>
    <w:rsid w:val="00826F46"/>
    <w:rsid w:val="00826F8E"/>
    <w:rsid w:val="008276BC"/>
    <w:rsid w:val="0083001A"/>
    <w:rsid w:val="00830081"/>
    <w:rsid w:val="008303E8"/>
    <w:rsid w:val="00830A5C"/>
    <w:rsid w:val="0083102E"/>
    <w:rsid w:val="00831674"/>
    <w:rsid w:val="00831CE3"/>
    <w:rsid w:val="00831FD7"/>
    <w:rsid w:val="0083239A"/>
    <w:rsid w:val="00833080"/>
    <w:rsid w:val="00833256"/>
    <w:rsid w:val="0083330B"/>
    <w:rsid w:val="00834315"/>
    <w:rsid w:val="008347AF"/>
    <w:rsid w:val="00834AD7"/>
    <w:rsid w:val="00834B5B"/>
    <w:rsid w:val="00834E78"/>
    <w:rsid w:val="008350D5"/>
    <w:rsid w:val="00835124"/>
    <w:rsid w:val="008367BC"/>
    <w:rsid w:val="00836B24"/>
    <w:rsid w:val="00837AFF"/>
    <w:rsid w:val="00840294"/>
    <w:rsid w:val="0084075B"/>
    <w:rsid w:val="00840B90"/>
    <w:rsid w:val="00840B99"/>
    <w:rsid w:val="00842361"/>
    <w:rsid w:val="00842882"/>
    <w:rsid w:val="00842965"/>
    <w:rsid w:val="00843553"/>
    <w:rsid w:val="00843E06"/>
    <w:rsid w:val="008440C2"/>
    <w:rsid w:val="00844347"/>
    <w:rsid w:val="008445DA"/>
    <w:rsid w:val="00845493"/>
    <w:rsid w:val="00845A77"/>
    <w:rsid w:val="00846190"/>
    <w:rsid w:val="0084675C"/>
    <w:rsid w:val="00846DAD"/>
    <w:rsid w:val="00846DB0"/>
    <w:rsid w:val="008477F5"/>
    <w:rsid w:val="00847CD5"/>
    <w:rsid w:val="008501B1"/>
    <w:rsid w:val="00850659"/>
    <w:rsid w:val="00850850"/>
    <w:rsid w:val="00850C8B"/>
    <w:rsid w:val="00850FA4"/>
    <w:rsid w:val="008520B9"/>
    <w:rsid w:val="008527AD"/>
    <w:rsid w:val="00852C4A"/>
    <w:rsid w:val="00852DAF"/>
    <w:rsid w:val="00852DFA"/>
    <w:rsid w:val="00852F93"/>
    <w:rsid w:val="008533E4"/>
    <w:rsid w:val="00853557"/>
    <w:rsid w:val="008541C3"/>
    <w:rsid w:val="0085486B"/>
    <w:rsid w:val="00854DCC"/>
    <w:rsid w:val="00854E2D"/>
    <w:rsid w:val="00855013"/>
    <w:rsid w:val="008554C6"/>
    <w:rsid w:val="0085553F"/>
    <w:rsid w:val="008562FB"/>
    <w:rsid w:val="008569F9"/>
    <w:rsid w:val="00856E53"/>
    <w:rsid w:val="00857125"/>
    <w:rsid w:val="00857325"/>
    <w:rsid w:val="008605CF"/>
    <w:rsid w:val="0086091E"/>
    <w:rsid w:val="00860D0F"/>
    <w:rsid w:val="00860D64"/>
    <w:rsid w:val="0086165B"/>
    <w:rsid w:val="0086195B"/>
    <w:rsid w:val="008619C6"/>
    <w:rsid w:val="00861BA5"/>
    <w:rsid w:val="00861C11"/>
    <w:rsid w:val="00861FA4"/>
    <w:rsid w:val="008627D3"/>
    <w:rsid w:val="00863008"/>
    <w:rsid w:val="0086331B"/>
    <w:rsid w:val="00863D44"/>
    <w:rsid w:val="00863F14"/>
    <w:rsid w:val="00864843"/>
    <w:rsid w:val="00864DFF"/>
    <w:rsid w:val="00865970"/>
    <w:rsid w:val="00865A33"/>
    <w:rsid w:val="0086719D"/>
    <w:rsid w:val="008676A6"/>
    <w:rsid w:val="008703E7"/>
    <w:rsid w:val="0087066C"/>
    <w:rsid w:val="00870E20"/>
    <w:rsid w:val="00870EC9"/>
    <w:rsid w:val="008718B3"/>
    <w:rsid w:val="0087237F"/>
    <w:rsid w:val="00872A1F"/>
    <w:rsid w:val="00872CDC"/>
    <w:rsid w:val="008735EB"/>
    <w:rsid w:val="008738AE"/>
    <w:rsid w:val="00873934"/>
    <w:rsid w:val="0087435C"/>
    <w:rsid w:val="0087463C"/>
    <w:rsid w:val="00875684"/>
    <w:rsid w:val="008757AC"/>
    <w:rsid w:val="00875E4A"/>
    <w:rsid w:val="008774AB"/>
    <w:rsid w:val="008775BB"/>
    <w:rsid w:val="00877E94"/>
    <w:rsid w:val="00880AD2"/>
    <w:rsid w:val="00881F99"/>
    <w:rsid w:val="008822C5"/>
    <w:rsid w:val="008835BD"/>
    <w:rsid w:val="00883F7F"/>
    <w:rsid w:val="00884703"/>
    <w:rsid w:val="0088494F"/>
    <w:rsid w:val="00885DF9"/>
    <w:rsid w:val="0088621C"/>
    <w:rsid w:val="00886243"/>
    <w:rsid w:val="008868E2"/>
    <w:rsid w:val="00886C53"/>
    <w:rsid w:val="008873E2"/>
    <w:rsid w:val="008878D4"/>
    <w:rsid w:val="00890F60"/>
    <w:rsid w:val="0089175A"/>
    <w:rsid w:val="00891FBA"/>
    <w:rsid w:val="00892A13"/>
    <w:rsid w:val="00893A47"/>
    <w:rsid w:val="00893F98"/>
    <w:rsid w:val="0089506B"/>
    <w:rsid w:val="00895489"/>
    <w:rsid w:val="00896059"/>
    <w:rsid w:val="008960A5"/>
    <w:rsid w:val="00896F94"/>
    <w:rsid w:val="0089719E"/>
    <w:rsid w:val="00897445"/>
    <w:rsid w:val="00897528"/>
    <w:rsid w:val="008976B2"/>
    <w:rsid w:val="00897772"/>
    <w:rsid w:val="008A0C00"/>
    <w:rsid w:val="008A1C1A"/>
    <w:rsid w:val="008A2AE1"/>
    <w:rsid w:val="008A3C89"/>
    <w:rsid w:val="008A4214"/>
    <w:rsid w:val="008A511C"/>
    <w:rsid w:val="008A6A0F"/>
    <w:rsid w:val="008A751D"/>
    <w:rsid w:val="008A7633"/>
    <w:rsid w:val="008A78E3"/>
    <w:rsid w:val="008A7C67"/>
    <w:rsid w:val="008B072E"/>
    <w:rsid w:val="008B0A13"/>
    <w:rsid w:val="008B14C7"/>
    <w:rsid w:val="008B1EB3"/>
    <w:rsid w:val="008B3037"/>
    <w:rsid w:val="008B3698"/>
    <w:rsid w:val="008B39E7"/>
    <w:rsid w:val="008B3AF2"/>
    <w:rsid w:val="008B3B0C"/>
    <w:rsid w:val="008B3E07"/>
    <w:rsid w:val="008B5DB4"/>
    <w:rsid w:val="008B62BE"/>
    <w:rsid w:val="008B6344"/>
    <w:rsid w:val="008B698A"/>
    <w:rsid w:val="008B7A36"/>
    <w:rsid w:val="008C0BAA"/>
    <w:rsid w:val="008C0EB2"/>
    <w:rsid w:val="008C181B"/>
    <w:rsid w:val="008C1CE3"/>
    <w:rsid w:val="008C30DE"/>
    <w:rsid w:val="008C3551"/>
    <w:rsid w:val="008C42B0"/>
    <w:rsid w:val="008C475E"/>
    <w:rsid w:val="008C493C"/>
    <w:rsid w:val="008C5AC7"/>
    <w:rsid w:val="008C6443"/>
    <w:rsid w:val="008C6933"/>
    <w:rsid w:val="008C6B1D"/>
    <w:rsid w:val="008C75B1"/>
    <w:rsid w:val="008C76E9"/>
    <w:rsid w:val="008C7C55"/>
    <w:rsid w:val="008C7F16"/>
    <w:rsid w:val="008D0C1E"/>
    <w:rsid w:val="008D0FA4"/>
    <w:rsid w:val="008D1537"/>
    <w:rsid w:val="008D1582"/>
    <w:rsid w:val="008D179A"/>
    <w:rsid w:val="008D195E"/>
    <w:rsid w:val="008D19F1"/>
    <w:rsid w:val="008D1E88"/>
    <w:rsid w:val="008D1EC0"/>
    <w:rsid w:val="008D1FF7"/>
    <w:rsid w:val="008D26C8"/>
    <w:rsid w:val="008D2F26"/>
    <w:rsid w:val="008D36F9"/>
    <w:rsid w:val="008D3F12"/>
    <w:rsid w:val="008D3FED"/>
    <w:rsid w:val="008D41DE"/>
    <w:rsid w:val="008D4A7A"/>
    <w:rsid w:val="008D4BD9"/>
    <w:rsid w:val="008D4CAB"/>
    <w:rsid w:val="008D522C"/>
    <w:rsid w:val="008D62E6"/>
    <w:rsid w:val="008D65B8"/>
    <w:rsid w:val="008D6A90"/>
    <w:rsid w:val="008D6FCC"/>
    <w:rsid w:val="008D7149"/>
    <w:rsid w:val="008D7671"/>
    <w:rsid w:val="008D79A5"/>
    <w:rsid w:val="008E03A6"/>
    <w:rsid w:val="008E0761"/>
    <w:rsid w:val="008E0E74"/>
    <w:rsid w:val="008E16EF"/>
    <w:rsid w:val="008E2789"/>
    <w:rsid w:val="008E27FA"/>
    <w:rsid w:val="008E2D0E"/>
    <w:rsid w:val="008E3E97"/>
    <w:rsid w:val="008E4093"/>
    <w:rsid w:val="008E488B"/>
    <w:rsid w:val="008E4D73"/>
    <w:rsid w:val="008E5C19"/>
    <w:rsid w:val="008E6370"/>
    <w:rsid w:val="008E6B5E"/>
    <w:rsid w:val="008E6C23"/>
    <w:rsid w:val="008F0634"/>
    <w:rsid w:val="008F0A81"/>
    <w:rsid w:val="008F0C26"/>
    <w:rsid w:val="008F2519"/>
    <w:rsid w:val="008F2BD0"/>
    <w:rsid w:val="008F2DC2"/>
    <w:rsid w:val="008F2F09"/>
    <w:rsid w:val="008F326B"/>
    <w:rsid w:val="008F34E7"/>
    <w:rsid w:val="008F40A0"/>
    <w:rsid w:val="008F54A4"/>
    <w:rsid w:val="008F5DE0"/>
    <w:rsid w:val="008F62D8"/>
    <w:rsid w:val="008F638C"/>
    <w:rsid w:val="008F6755"/>
    <w:rsid w:val="008F68BF"/>
    <w:rsid w:val="008F68E9"/>
    <w:rsid w:val="008F693C"/>
    <w:rsid w:val="008F7B6E"/>
    <w:rsid w:val="008F7E48"/>
    <w:rsid w:val="008F7E72"/>
    <w:rsid w:val="00900604"/>
    <w:rsid w:val="0090069A"/>
    <w:rsid w:val="00900EE8"/>
    <w:rsid w:val="00901575"/>
    <w:rsid w:val="00901678"/>
    <w:rsid w:val="0090203D"/>
    <w:rsid w:val="00902ABF"/>
    <w:rsid w:val="00902AE3"/>
    <w:rsid w:val="00902E60"/>
    <w:rsid w:val="00903055"/>
    <w:rsid w:val="009038E3"/>
    <w:rsid w:val="009038F1"/>
    <w:rsid w:val="00903D66"/>
    <w:rsid w:val="00904239"/>
    <w:rsid w:val="00905151"/>
    <w:rsid w:val="009056F0"/>
    <w:rsid w:val="009059D4"/>
    <w:rsid w:val="00905CBD"/>
    <w:rsid w:val="00905DEA"/>
    <w:rsid w:val="00906479"/>
    <w:rsid w:val="009066F6"/>
    <w:rsid w:val="00907F41"/>
    <w:rsid w:val="009102EC"/>
    <w:rsid w:val="00911151"/>
    <w:rsid w:val="009111F1"/>
    <w:rsid w:val="00911A7F"/>
    <w:rsid w:val="00911F14"/>
    <w:rsid w:val="00912027"/>
    <w:rsid w:val="009120FD"/>
    <w:rsid w:val="009126FF"/>
    <w:rsid w:val="00912A1E"/>
    <w:rsid w:val="00912A41"/>
    <w:rsid w:val="00914325"/>
    <w:rsid w:val="00914713"/>
    <w:rsid w:val="00914788"/>
    <w:rsid w:val="00915B8A"/>
    <w:rsid w:val="00915D22"/>
    <w:rsid w:val="00916960"/>
    <w:rsid w:val="00916DC3"/>
    <w:rsid w:val="00916EED"/>
    <w:rsid w:val="00917275"/>
    <w:rsid w:val="00917DC4"/>
    <w:rsid w:val="0092036C"/>
    <w:rsid w:val="009207BE"/>
    <w:rsid w:val="00921095"/>
    <w:rsid w:val="0092125F"/>
    <w:rsid w:val="00921359"/>
    <w:rsid w:val="00921DC4"/>
    <w:rsid w:val="009220E4"/>
    <w:rsid w:val="00922A18"/>
    <w:rsid w:val="009238F6"/>
    <w:rsid w:val="00923B2A"/>
    <w:rsid w:val="00924366"/>
    <w:rsid w:val="009245DD"/>
    <w:rsid w:val="0092473A"/>
    <w:rsid w:val="00924D70"/>
    <w:rsid w:val="00925203"/>
    <w:rsid w:val="00925E3E"/>
    <w:rsid w:val="00926158"/>
    <w:rsid w:val="00926C53"/>
    <w:rsid w:val="0092719C"/>
    <w:rsid w:val="00927402"/>
    <w:rsid w:val="00927D47"/>
    <w:rsid w:val="00927ED7"/>
    <w:rsid w:val="009300E7"/>
    <w:rsid w:val="009306D2"/>
    <w:rsid w:val="00930D5E"/>
    <w:rsid w:val="009314CE"/>
    <w:rsid w:val="009315B8"/>
    <w:rsid w:val="00931FE4"/>
    <w:rsid w:val="00932C62"/>
    <w:rsid w:val="009332CC"/>
    <w:rsid w:val="00933E18"/>
    <w:rsid w:val="0093415C"/>
    <w:rsid w:val="0093499C"/>
    <w:rsid w:val="00934BEB"/>
    <w:rsid w:val="0093521F"/>
    <w:rsid w:val="00935425"/>
    <w:rsid w:val="0093569B"/>
    <w:rsid w:val="009357ED"/>
    <w:rsid w:val="009371C5"/>
    <w:rsid w:val="0093726D"/>
    <w:rsid w:val="009373D8"/>
    <w:rsid w:val="00937456"/>
    <w:rsid w:val="00937780"/>
    <w:rsid w:val="00940532"/>
    <w:rsid w:val="00940A7E"/>
    <w:rsid w:val="00941349"/>
    <w:rsid w:val="00941B36"/>
    <w:rsid w:val="00942097"/>
    <w:rsid w:val="00942365"/>
    <w:rsid w:val="0094330F"/>
    <w:rsid w:val="0094354C"/>
    <w:rsid w:val="00943DEB"/>
    <w:rsid w:val="00944740"/>
    <w:rsid w:val="00944E92"/>
    <w:rsid w:val="0094558D"/>
    <w:rsid w:val="00945597"/>
    <w:rsid w:val="00945B18"/>
    <w:rsid w:val="00945EC1"/>
    <w:rsid w:val="009466E7"/>
    <w:rsid w:val="0094684E"/>
    <w:rsid w:val="00946EF4"/>
    <w:rsid w:val="009479A9"/>
    <w:rsid w:val="0095039C"/>
    <w:rsid w:val="009506A2"/>
    <w:rsid w:val="0095075F"/>
    <w:rsid w:val="009512B0"/>
    <w:rsid w:val="009514E5"/>
    <w:rsid w:val="00951782"/>
    <w:rsid w:val="00951BE9"/>
    <w:rsid w:val="00952300"/>
    <w:rsid w:val="00952DE1"/>
    <w:rsid w:val="009532C2"/>
    <w:rsid w:val="0095357E"/>
    <w:rsid w:val="00954F1F"/>
    <w:rsid w:val="00955C8C"/>
    <w:rsid w:val="0095672F"/>
    <w:rsid w:val="00956857"/>
    <w:rsid w:val="009568F2"/>
    <w:rsid w:val="00956A18"/>
    <w:rsid w:val="00957D01"/>
    <w:rsid w:val="009602F0"/>
    <w:rsid w:val="00960334"/>
    <w:rsid w:val="00960622"/>
    <w:rsid w:val="009611A1"/>
    <w:rsid w:val="0096215B"/>
    <w:rsid w:val="009630BE"/>
    <w:rsid w:val="009635C1"/>
    <w:rsid w:val="0096429D"/>
    <w:rsid w:val="00964A37"/>
    <w:rsid w:val="0096548C"/>
    <w:rsid w:val="00966753"/>
    <w:rsid w:val="009668D2"/>
    <w:rsid w:val="009673D0"/>
    <w:rsid w:val="00967566"/>
    <w:rsid w:val="00967D7E"/>
    <w:rsid w:val="0097037A"/>
    <w:rsid w:val="009706DC"/>
    <w:rsid w:val="00970FB0"/>
    <w:rsid w:val="009716DE"/>
    <w:rsid w:val="009723CA"/>
    <w:rsid w:val="00972687"/>
    <w:rsid w:val="00972A21"/>
    <w:rsid w:val="00973650"/>
    <w:rsid w:val="00974420"/>
    <w:rsid w:val="0097457D"/>
    <w:rsid w:val="00974CA8"/>
    <w:rsid w:val="0097559B"/>
    <w:rsid w:val="00975A29"/>
    <w:rsid w:val="00975C8B"/>
    <w:rsid w:val="00975E58"/>
    <w:rsid w:val="00975EC9"/>
    <w:rsid w:val="00976321"/>
    <w:rsid w:val="00976500"/>
    <w:rsid w:val="00977C0F"/>
    <w:rsid w:val="00980102"/>
    <w:rsid w:val="0098043E"/>
    <w:rsid w:val="00980474"/>
    <w:rsid w:val="00980C38"/>
    <w:rsid w:val="009819D5"/>
    <w:rsid w:val="00981D84"/>
    <w:rsid w:val="0098203E"/>
    <w:rsid w:val="0098212C"/>
    <w:rsid w:val="009831EC"/>
    <w:rsid w:val="0098349D"/>
    <w:rsid w:val="00983962"/>
    <w:rsid w:val="00984139"/>
    <w:rsid w:val="00984631"/>
    <w:rsid w:val="00984B73"/>
    <w:rsid w:val="00984D22"/>
    <w:rsid w:val="009850EC"/>
    <w:rsid w:val="0098575C"/>
    <w:rsid w:val="00985980"/>
    <w:rsid w:val="00985E1E"/>
    <w:rsid w:val="00986D12"/>
    <w:rsid w:val="00987313"/>
    <w:rsid w:val="00987EE5"/>
    <w:rsid w:val="0099034F"/>
    <w:rsid w:val="00991163"/>
    <w:rsid w:val="0099293B"/>
    <w:rsid w:val="00992DB6"/>
    <w:rsid w:val="00993031"/>
    <w:rsid w:val="009930E8"/>
    <w:rsid w:val="00993564"/>
    <w:rsid w:val="00993B80"/>
    <w:rsid w:val="00993CF7"/>
    <w:rsid w:val="00993EF5"/>
    <w:rsid w:val="0099442E"/>
    <w:rsid w:val="00994DC9"/>
    <w:rsid w:val="009954DF"/>
    <w:rsid w:val="00995FEF"/>
    <w:rsid w:val="009960D3"/>
    <w:rsid w:val="009963DE"/>
    <w:rsid w:val="009968FF"/>
    <w:rsid w:val="00996B0C"/>
    <w:rsid w:val="00996C93"/>
    <w:rsid w:val="00996E49"/>
    <w:rsid w:val="009971FC"/>
    <w:rsid w:val="0099723D"/>
    <w:rsid w:val="009977D0"/>
    <w:rsid w:val="009A06CD"/>
    <w:rsid w:val="009A1014"/>
    <w:rsid w:val="009A1162"/>
    <w:rsid w:val="009A163E"/>
    <w:rsid w:val="009A170F"/>
    <w:rsid w:val="009A1D5A"/>
    <w:rsid w:val="009A26F1"/>
    <w:rsid w:val="009A3302"/>
    <w:rsid w:val="009A35AB"/>
    <w:rsid w:val="009A3624"/>
    <w:rsid w:val="009A3F7D"/>
    <w:rsid w:val="009A4E59"/>
    <w:rsid w:val="009A582D"/>
    <w:rsid w:val="009A5C1E"/>
    <w:rsid w:val="009A5C95"/>
    <w:rsid w:val="009A5DDF"/>
    <w:rsid w:val="009A771A"/>
    <w:rsid w:val="009A7BD6"/>
    <w:rsid w:val="009B0448"/>
    <w:rsid w:val="009B0B7B"/>
    <w:rsid w:val="009B19C2"/>
    <w:rsid w:val="009B1DCC"/>
    <w:rsid w:val="009B26B6"/>
    <w:rsid w:val="009B2EFA"/>
    <w:rsid w:val="009B3793"/>
    <w:rsid w:val="009B44B4"/>
    <w:rsid w:val="009B5180"/>
    <w:rsid w:val="009B5C70"/>
    <w:rsid w:val="009B5EA3"/>
    <w:rsid w:val="009B634F"/>
    <w:rsid w:val="009B7186"/>
    <w:rsid w:val="009B720A"/>
    <w:rsid w:val="009B77BC"/>
    <w:rsid w:val="009B79CC"/>
    <w:rsid w:val="009B7A9B"/>
    <w:rsid w:val="009B7B2F"/>
    <w:rsid w:val="009C025F"/>
    <w:rsid w:val="009C045F"/>
    <w:rsid w:val="009C079C"/>
    <w:rsid w:val="009C0D32"/>
    <w:rsid w:val="009C0DBA"/>
    <w:rsid w:val="009C12D6"/>
    <w:rsid w:val="009C1393"/>
    <w:rsid w:val="009C1587"/>
    <w:rsid w:val="009C1C0D"/>
    <w:rsid w:val="009C1EA9"/>
    <w:rsid w:val="009C1EC3"/>
    <w:rsid w:val="009C228D"/>
    <w:rsid w:val="009C2618"/>
    <w:rsid w:val="009C2E3B"/>
    <w:rsid w:val="009C2FB3"/>
    <w:rsid w:val="009C3256"/>
    <w:rsid w:val="009C37F1"/>
    <w:rsid w:val="009C407B"/>
    <w:rsid w:val="009C461A"/>
    <w:rsid w:val="009C46A0"/>
    <w:rsid w:val="009C4CCF"/>
    <w:rsid w:val="009C5093"/>
    <w:rsid w:val="009C51C4"/>
    <w:rsid w:val="009C5A2E"/>
    <w:rsid w:val="009C638F"/>
    <w:rsid w:val="009C682F"/>
    <w:rsid w:val="009C6947"/>
    <w:rsid w:val="009C6B38"/>
    <w:rsid w:val="009C78A5"/>
    <w:rsid w:val="009C7E60"/>
    <w:rsid w:val="009D0C18"/>
    <w:rsid w:val="009D17B8"/>
    <w:rsid w:val="009D191F"/>
    <w:rsid w:val="009D1D01"/>
    <w:rsid w:val="009D1E7D"/>
    <w:rsid w:val="009D2746"/>
    <w:rsid w:val="009D3325"/>
    <w:rsid w:val="009D38F5"/>
    <w:rsid w:val="009D460D"/>
    <w:rsid w:val="009D4C94"/>
    <w:rsid w:val="009D599F"/>
    <w:rsid w:val="009D66D3"/>
    <w:rsid w:val="009D66E9"/>
    <w:rsid w:val="009D7FB9"/>
    <w:rsid w:val="009E008B"/>
    <w:rsid w:val="009E04D0"/>
    <w:rsid w:val="009E1F0A"/>
    <w:rsid w:val="009E21DB"/>
    <w:rsid w:val="009E2497"/>
    <w:rsid w:val="009E29C3"/>
    <w:rsid w:val="009E2C60"/>
    <w:rsid w:val="009E3366"/>
    <w:rsid w:val="009E4118"/>
    <w:rsid w:val="009E4123"/>
    <w:rsid w:val="009E456D"/>
    <w:rsid w:val="009E4833"/>
    <w:rsid w:val="009E4CA3"/>
    <w:rsid w:val="009E574C"/>
    <w:rsid w:val="009E5A6B"/>
    <w:rsid w:val="009E5D23"/>
    <w:rsid w:val="009E625D"/>
    <w:rsid w:val="009E6263"/>
    <w:rsid w:val="009E6DED"/>
    <w:rsid w:val="009E73BD"/>
    <w:rsid w:val="009F0B26"/>
    <w:rsid w:val="009F0D56"/>
    <w:rsid w:val="009F0E31"/>
    <w:rsid w:val="009F0F34"/>
    <w:rsid w:val="009F1205"/>
    <w:rsid w:val="009F1757"/>
    <w:rsid w:val="009F17F6"/>
    <w:rsid w:val="009F2354"/>
    <w:rsid w:val="009F2CF1"/>
    <w:rsid w:val="009F2FDB"/>
    <w:rsid w:val="009F3083"/>
    <w:rsid w:val="009F344A"/>
    <w:rsid w:val="009F36DC"/>
    <w:rsid w:val="009F3D20"/>
    <w:rsid w:val="009F4085"/>
    <w:rsid w:val="009F42FA"/>
    <w:rsid w:val="009F5353"/>
    <w:rsid w:val="009F57F2"/>
    <w:rsid w:val="009F58A9"/>
    <w:rsid w:val="009F60B9"/>
    <w:rsid w:val="009F62FA"/>
    <w:rsid w:val="009F6411"/>
    <w:rsid w:val="009F65FA"/>
    <w:rsid w:val="009F68AB"/>
    <w:rsid w:val="009F7231"/>
    <w:rsid w:val="009F77D9"/>
    <w:rsid w:val="009F790C"/>
    <w:rsid w:val="009F7EE2"/>
    <w:rsid w:val="00A00003"/>
    <w:rsid w:val="00A00122"/>
    <w:rsid w:val="00A0052A"/>
    <w:rsid w:val="00A00BFA"/>
    <w:rsid w:val="00A00EA9"/>
    <w:rsid w:val="00A00F75"/>
    <w:rsid w:val="00A01C55"/>
    <w:rsid w:val="00A02453"/>
    <w:rsid w:val="00A0392B"/>
    <w:rsid w:val="00A03B71"/>
    <w:rsid w:val="00A04886"/>
    <w:rsid w:val="00A04902"/>
    <w:rsid w:val="00A04947"/>
    <w:rsid w:val="00A04E5B"/>
    <w:rsid w:val="00A05364"/>
    <w:rsid w:val="00A05AAF"/>
    <w:rsid w:val="00A05B06"/>
    <w:rsid w:val="00A068A8"/>
    <w:rsid w:val="00A077F6"/>
    <w:rsid w:val="00A07DB4"/>
    <w:rsid w:val="00A101F7"/>
    <w:rsid w:val="00A10F97"/>
    <w:rsid w:val="00A1127E"/>
    <w:rsid w:val="00A11C6A"/>
    <w:rsid w:val="00A11E40"/>
    <w:rsid w:val="00A12216"/>
    <w:rsid w:val="00A12233"/>
    <w:rsid w:val="00A12316"/>
    <w:rsid w:val="00A127C3"/>
    <w:rsid w:val="00A12823"/>
    <w:rsid w:val="00A1289D"/>
    <w:rsid w:val="00A130E4"/>
    <w:rsid w:val="00A152A1"/>
    <w:rsid w:val="00A1580F"/>
    <w:rsid w:val="00A15A6E"/>
    <w:rsid w:val="00A16BB2"/>
    <w:rsid w:val="00A16C23"/>
    <w:rsid w:val="00A1748E"/>
    <w:rsid w:val="00A20287"/>
    <w:rsid w:val="00A2032C"/>
    <w:rsid w:val="00A204D8"/>
    <w:rsid w:val="00A20D8C"/>
    <w:rsid w:val="00A213D7"/>
    <w:rsid w:val="00A219D8"/>
    <w:rsid w:val="00A2256C"/>
    <w:rsid w:val="00A23509"/>
    <w:rsid w:val="00A23981"/>
    <w:rsid w:val="00A2474E"/>
    <w:rsid w:val="00A252AB"/>
    <w:rsid w:val="00A25D16"/>
    <w:rsid w:val="00A27142"/>
    <w:rsid w:val="00A27B0E"/>
    <w:rsid w:val="00A27C04"/>
    <w:rsid w:val="00A30113"/>
    <w:rsid w:val="00A30250"/>
    <w:rsid w:val="00A3069F"/>
    <w:rsid w:val="00A30CED"/>
    <w:rsid w:val="00A31391"/>
    <w:rsid w:val="00A31534"/>
    <w:rsid w:val="00A315BB"/>
    <w:rsid w:val="00A31EA9"/>
    <w:rsid w:val="00A328A3"/>
    <w:rsid w:val="00A32DD4"/>
    <w:rsid w:val="00A32F82"/>
    <w:rsid w:val="00A32FAF"/>
    <w:rsid w:val="00A337F9"/>
    <w:rsid w:val="00A341DF"/>
    <w:rsid w:val="00A34635"/>
    <w:rsid w:val="00A34FBF"/>
    <w:rsid w:val="00A34FD4"/>
    <w:rsid w:val="00A3594E"/>
    <w:rsid w:val="00A363B5"/>
    <w:rsid w:val="00A363F3"/>
    <w:rsid w:val="00A365E5"/>
    <w:rsid w:val="00A3664A"/>
    <w:rsid w:val="00A36D09"/>
    <w:rsid w:val="00A374AC"/>
    <w:rsid w:val="00A37892"/>
    <w:rsid w:val="00A37D62"/>
    <w:rsid w:val="00A401E2"/>
    <w:rsid w:val="00A411D8"/>
    <w:rsid w:val="00A411F9"/>
    <w:rsid w:val="00A417B3"/>
    <w:rsid w:val="00A419C8"/>
    <w:rsid w:val="00A41B55"/>
    <w:rsid w:val="00A4244B"/>
    <w:rsid w:val="00A42666"/>
    <w:rsid w:val="00A42A80"/>
    <w:rsid w:val="00A433DB"/>
    <w:rsid w:val="00A44026"/>
    <w:rsid w:val="00A46426"/>
    <w:rsid w:val="00A467BE"/>
    <w:rsid w:val="00A4682A"/>
    <w:rsid w:val="00A46C2A"/>
    <w:rsid w:val="00A4729B"/>
    <w:rsid w:val="00A47753"/>
    <w:rsid w:val="00A47AEB"/>
    <w:rsid w:val="00A47D73"/>
    <w:rsid w:val="00A50251"/>
    <w:rsid w:val="00A50339"/>
    <w:rsid w:val="00A505D6"/>
    <w:rsid w:val="00A507A0"/>
    <w:rsid w:val="00A509F5"/>
    <w:rsid w:val="00A51A80"/>
    <w:rsid w:val="00A521DB"/>
    <w:rsid w:val="00A52436"/>
    <w:rsid w:val="00A52744"/>
    <w:rsid w:val="00A53152"/>
    <w:rsid w:val="00A531EF"/>
    <w:rsid w:val="00A536F2"/>
    <w:rsid w:val="00A537CD"/>
    <w:rsid w:val="00A53BB8"/>
    <w:rsid w:val="00A53EEF"/>
    <w:rsid w:val="00A53F40"/>
    <w:rsid w:val="00A54223"/>
    <w:rsid w:val="00A54C06"/>
    <w:rsid w:val="00A56099"/>
    <w:rsid w:val="00A56571"/>
    <w:rsid w:val="00A56B3C"/>
    <w:rsid w:val="00A5710C"/>
    <w:rsid w:val="00A604F6"/>
    <w:rsid w:val="00A60A77"/>
    <w:rsid w:val="00A60E54"/>
    <w:rsid w:val="00A60ECC"/>
    <w:rsid w:val="00A60FBF"/>
    <w:rsid w:val="00A61303"/>
    <w:rsid w:val="00A628A1"/>
    <w:rsid w:val="00A62910"/>
    <w:rsid w:val="00A633CA"/>
    <w:rsid w:val="00A64638"/>
    <w:rsid w:val="00A64E2B"/>
    <w:rsid w:val="00A65024"/>
    <w:rsid w:val="00A655A9"/>
    <w:rsid w:val="00A65FB1"/>
    <w:rsid w:val="00A660B6"/>
    <w:rsid w:val="00A66453"/>
    <w:rsid w:val="00A66726"/>
    <w:rsid w:val="00A66D3A"/>
    <w:rsid w:val="00A66EE7"/>
    <w:rsid w:val="00A67001"/>
    <w:rsid w:val="00A67150"/>
    <w:rsid w:val="00A67873"/>
    <w:rsid w:val="00A7011F"/>
    <w:rsid w:val="00A702D1"/>
    <w:rsid w:val="00A70346"/>
    <w:rsid w:val="00A70CCB"/>
    <w:rsid w:val="00A70E62"/>
    <w:rsid w:val="00A71057"/>
    <w:rsid w:val="00A71A13"/>
    <w:rsid w:val="00A71C2A"/>
    <w:rsid w:val="00A72EEE"/>
    <w:rsid w:val="00A738C9"/>
    <w:rsid w:val="00A73C8F"/>
    <w:rsid w:val="00A73CCE"/>
    <w:rsid w:val="00A7450C"/>
    <w:rsid w:val="00A745EA"/>
    <w:rsid w:val="00A75808"/>
    <w:rsid w:val="00A75AD2"/>
    <w:rsid w:val="00A764B4"/>
    <w:rsid w:val="00A76EC0"/>
    <w:rsid w:val="00A770DA"/>
    <w:rsid w:val="00A77C7F"/>
    <w:rsid w:val="00A807E5"/>
    <w:rsid w:val="00A80F5F"/>
    <w:rsid w:val="00A81DF4"/>
    <w:rsid w:val="00A82EEF"/>
    <w:rsid w:val="00A8348E"/>
    <w:rsid w:val="00A8357A"/>
    <w:rsid w:val="00A83C3D"/>
    <w:rsid w:val="00A84691"/>
    <w:rsid w:val="00A8488B"/>
    <w:rsid w:val="00A84C66"/>
    <w:rsid w:val="00A857D0"/>
    <w:rsid w:val="00A85D91"/>
    <w:rsid w:val="00A86486"/>
    <w:rsid w:val="00A867F8"/>
    <w:rsid w:val="00A86C1D"/>
    <w:rsid w:val="00A86E7E"/>
    <w:rsid w:val="00A8712D"/>
    <w:rsid w:val="00A87A4E"/>
    <w:rsid w:val="00A87AFE"/>
    <w:rsid w:val="00A87BA5"/>
    <w:rsid w:val="00A90221"/>
    <w:rsid w:val="00A905AC"/>
    <w:rsid w:val="00A90702"/>
    <w:rsid w:val="00A90DAC"/>
    <w:rsid w:val="00A92547"/>
    <w:rsid w:val="00A92555"/>
    <w:rsid w:val="00A92B9E"/>
    <w:rsid w:val="00A93363"/>
    <w:rsid w:val="00A9336F"/>
    <w:rsid w:val="00A93C2A"/>
    <w:rsid w:val="00A93DEA"/>
    <w:rsid w:val="00A941F4"/>
    <w:rsid w:val="00A9569F"/>
    <w:rsid w:val="00A96D85"/>
    <w:rsid w:val="00A9705C"/>
    <w:rsid w:val="00A9726D"/>
    <w:rsid w:val="00A97BAA"/>
    <w:rsid w:val="00A97FDC"/>
    <w:rsid w:val="00AA0253"/>
    <w:rsid w:val="00AA0E4B"/>
    <w:rsid w:val="00AA12F9"/>
    <w:rsid w:val="00AA136B"/>
    <w:rsid w:val="00AA1B82"/>
    <w:rsid w:val="00AA1CB6"/>
    <w:rsid w:val="00AA1D49"/>
    <w:rsid w:val="00AA20B0"/>
    <w:rsid w:val="00AA276D"/>
    <w:rsid w:val="00AA2CF1"/>
    <w:rsid w:val="00AA3116"/>
    <w:rsid w:val="00AA336E"/>
    <w:rsid w:val="00AA390D"/>
    <w:rsid w:val="00AA3926"/>
    <w:rsid w:val="00AA3C77"/>
    <w:rsid w:val="00AA3EF2"/>
    <w:rsid w:val="00AA3F6E"/>
    <w:rsid w:val="00AA417B"/>
    <w:rsid w:val="00AA4F97"/>
    <w:rsid w:val="00AA5354"/>
    <w:rsid w:val="00AA5B52"/>
    <w:rsid w:val="00AA5BA7"/>
    <w:rsid w:val="00AA5EB2"/>
    <w:rsid w:val="00AA68E5"/>
    <w:rsid w:val="00AA7873"/>
    <w:rsid w:val="00AA7C4A"/>
    <w:rsid w:val="00AA7EA2"/>
    <w:rsid w:val="00AB0C2A"/>
    <w:rsid w:val="00AB11EA"/>
    <w:rsid w:val="00AB15B6"/>
    <w:rsid w:val="00AB30FD"/>
    <w:rsid w:val="00AB3972"/>
    <w:rsid w:val="00AB4031"/>
    <w:rsid w:val="00AB4812"/>
    <w:rsid w:val="00AB5171"/>
    <w:rsid w:val="00AB56A7"/>
    <w:rsid w:val="00AB5A72"/>
    <w:rsid w:val="00AB6365"/>
    <w:rsid w:val="00AB67FF"/>
    <w:rsid w:val="00AB6D52"/>
    <w:rsid w:val="00AB6D7B"/>
    <w:rsid w:val="00AB7A96"/>
    <w:rsid w:val="00AC264A"/>
    <w:rsid w:val="00AC2D54"/>
    <w:rsid w:val="00AC3B2C"/>
    <w:rsid w:val="00AC44A7"/>
    <w:rsid w:val="00AC44D5"/>
    <w:rsid w:val="00AC45BD"/>
    <w:rsid w:val="00AC49E7"/>
    <w:rsid w:val="00AC4AD4"/>
    <w:rsid w:val="00AC52EF"/>
    <w:rsid w:val="00AC5760"/>
    <w:rsid w:val="00AC5B31"/>
    <w:rsid w:val="00AC670F"/>
    <w:rsid w:val="00AC6902"/>
    <w:rsid w:val="00AC7B12"/>
    <w:rsid w:val="00AD05A9"/>
    <w:rsid w:val="00AD12AD"/>
    <w:rsid w:val="00AD188E"/>
    <w:rsid w:val="00AD254E"/>
    <w:rsid w:val="00AD2F85"/>
    <w:rsid w:val="00AD3320"/>
    <w:rsid w:val="00AD34C8"/>
    <w:rsid w:val="00AD3DFC"/>
    <w:rsid w:val="00AD4F83"/>
    <w:rsid w:val="00AD57E5"/>
    <w:rsid w:val="00AD5B5F"/>
    <w:rsid w:val="00AD6C9F"/>
    <w:rsid w:val="00AD7C35"/>
    <w:rsid w:val="00AE04D4"/>
    <w:rsid w:val="00AE0A4C"/>
    <w:rsid w:val="00AE0CB7"/>
    <w:rsid w:val="00AE17F3"/>
    <w:rsid w:val="00AE2377"/>
    <w:rsid w:val="00AE2845"/>
    <w:rsid w:val="00AE3C47"/>
    <w:rsid w:val="00AE54C6"/>
    <w:rsid w:val="00AE5752"/>
    <w:rsid w:val="00AE5878"/>
    <w:rsid w:val="00AE5A43"/>
    <w:rsid w:val="00AE6CAE"/>
    <w:rsid w:val="00AE6D2C"/>
    <w:rsid w:val="00AE7E2E"/>
    <w:rsid w:val="00AF017E"/>
    <w:rsid w:val="00AF0AF5"/>
    <w:rsid w:val="00AF0D92"/>
    <w:rsid w:val="00AF1B5B"/>
    <w:rsid w:val="00AF5116"/>
    <w:rsid w:val="00AF53BB"/>
    <w:rsid w:val="00AF571C"/>
    <w:rsid w:val="00AF5D45"/>
    <w:rsid w:val="00AF5FBB"/>
    <w:rsid w:val="00AF6049"/>
    <w:rsid w:val="00AF61BC"/>
    <w:rsid w:val="00AF686A"/>
    <w:rsid w:val="00AF699E"/>
    <w:rsid w:val="00AF69DC"/>
    <w:rsid w:val="00AF6B0C"/>
    <w:rsid w:val="00B01117"/>
    <w:rsid w:val="00B013E7"/>
    <w:rsid w:val="00B016D7"/>
    <w:rsid w:val="00B02515"/>
    <w:rsid w:val="00B02C35"/>
    <w:rsid w:val="00B032C0"/>
    <w:rsid w:val="00B0381C"/>
    <w:rsid w:val="00B04017"/>
    <w:rsid w:val="00B05104"/>
    <w:rsid w:val="00B05548"/>
    <w:rsid w:val="00B059DD"/>
    <w:rsid w:val="00B05C93"/>
    <w:rsid w:val="00B05EF2"/>
    <w:rsid w:val="00B05FFA"/>
    <w:rsid w:val="00B079ED"/>
    <w:rsid w:val="00B103E1"/>
    <w:rsid w:val="00B10AFE"/>
    <w:rsid w:val="00B10B34"/>
    <w:rsid w:val="00B1187D"/>
    <w:rsid w:val="00B12A09"/>
    <w:rsid w:val="00B12DDF"/>
    <w:rsid w:val="00B133A7"/>
    <w:rsid w:val="00B1364D"/>
    <w:rsid w:val="00B13E42"/>
    <w:rsid w:val="00B140F1"/>
    <w:rsid w:val="00B145FD"/>
    <w:rsid w:val="00B14A84"/>
    <w:rsid w:val="00B14DAC"/>
    <w:rsid w:val="00B15AD2"/>
    <w:rsid w:val="00B16245"/>
    <w:rsid w:val="00B16426"/>
    <w:rsid w:val="00B1738D"/>
    <w:rsid w:val="00B17558"/>
    <w:rsid w:val="00B17EF8"/>
    <w:rsid w:val="00B20010"/>
    <w:rsid w:val="00B2013C"/>
    <w:rsid w:val="00B21070"/>
    <w:rsid w:val="00B214A4"/>
    <w:rsid w:val="00B21AF4"/>
    <w:rsid w:val="00B21D00"/>
    <w:rsid w:val="00B2252D"/>
    <w:rsid w:val="00B22BE4"/>
    <w:rsid w:val="00B23EEC"/>
    <w:rsid w:val="00B244B5"/>
    <w:rsid w:val="00B249AB"/>
    <w:rsid w:val="00B25206"/>
    <w:rsid w:val="00B26A5D"/>
    <w:rsid w:val="00B27BAF"/>
    <w:rsid w:val="00B27C5B"/>
    <w:rsid w:val="00B30ED8"/>
    <w:rsid w:val="00B30F08"/>
    <w:rsid w:val="00B3112A"/>
    <w:rsid w:val="00B316A8"/>
    <w:rsid w:val="00B31E78"/>
    <w:rsid w:val="00B32234"/>
    <w:rsid w:val="00B3223F"/>
    <w:rsid w:val="00B3242B"/>
    <w:rsid w:val="00B32956"/>
    <w:rsid w:val="00B32F6D"/>
    <w:rsid w:val="00B33107"/>
    <w:rsid w:val="00B3313E"/>
    <w:rsid w:val="00B33985"/>
    <w:rsid w:val="00B33A22"/>
    <w:rsid w:val="00B33BA5"/>
    <w:rsid w:val="00B33FF1"/>
    <w:rsid w:val="00B35CA3"/>
    <w:rsid w:val="00B36A98"/>
    <w:rsid w:val="00B379FB"/>
    <w:rsid w:val="00B40194"/>
    <w:rsid w:val="00B4059E"/>
    <w:rsid w:val="00B40601"/>
    <w:rsid w:val="00B407E5"/>
    <w:rsid w:val="00B40A00"/>
    <w:rsid w:val="00B4186D"/>
    <w:rsid w:val="00B42833"/>
    <w:rsid w:val="00B43321"/>
    <w:rsid w:val="00B4347F"/>
    <w:rsid w:val="00B43E5C"/>
    <w:rsid w:val="00B444D8"/>
    <w:rsid w:val="00B445DE"/>
    <w:rsid w:val="00B44794"/>
    <w:rsid w:val="00B44799"/>
    <w:rsid w:val="00B44DC9"/>
    <w:rsid w:val="00B4633D"/>
    <w:rsid w:val="00B463BD"/>
    <w:rsid w:val="00B469AC"/>
    <w:rsid w:val="00B46D97"/>
    <w:rsid w:val="00B46FC8"/>
    <w:rsid w:val="00B51CE6"/>
    <w:rsid w:val="00B53002"/>
    <w:rsid w:val="00B532E4"/>
    <w:rsid w:val="00B5346A"/>
    <w:rsid w:val="00B53834"/>
    <w:rsid w:val="00B53AE2"/>
    <w:rsid w:val="00B53D01"/>
    <w:rsid w:val="00B53DFC"/>
    <w:rsid w:val="00B559F7"/>
    <w:rsid w:val="00B56F59"/>
    <w:rsid w:val="00B571D8"/>
    <w:rsid w:val="00B60306"/>
    <w:rsid w:val="00B60DC3"/>
    <w:rsid w:val="00B61A36"/>
    <w:rsid w:val="00B62036"/>
    <w:rsid w:val="00B622BF"/>
    <w:rsid w:val="00B62885"/>
    <w:rsid w:val="00B62F46"/>
    <w:rsid w:val="00B63D25"/>
    <w:rsid w:val="00B648CC"/>
    <w:rsid w:val="00B64D96"/>
    <w:rsid w:val="00B65ACB"/>
    <w:rsid w:val="00B65C32"/>
    <w:rsid w:val="00B66895"/>
    <w:rsid w:val="00B6759B"/>
    <w:rsid w:val="00B67A47"/>
    <w:rsid w:val="00B70753"/>
    <w:rsid w:val="00B711C2"/>
    <w:rsid w:val="00B7188B"/>
    <w:rsid w:val="00B71CFF"/>
    <w:rsid w:val="00B7261F"/>
    <w:rsid w:val="00B72A75"/>
    <w:rsid w:val="00B72B71"/>
    <w:rsid w:val="00B72CF7"/>
    <w:rsid w:val="00B72D56"/>
    <w:rsid w:val="00B73263"/>
    <w:rsid w:val="00B735B5"/>
    <w:rsid w:val="00B73D0E"/>
    <w:rsid w:val="00B743A3"/>
    <w:rsid w:val="00B7487C"/>
    <w:rsid w:val="00B74CAB"/>
    <w:rsid w:val="00B74D2C"/>
    <w:rsid w:val="00B74E92"/>
    <w:rsid w:val="00B74F63"/>
    <w:rsid w:val="00B768D7"/>
    <w:rsid w:val="00B76FC6"/>
    <w:rsid w:val="00B77143"/>
    <w:rsid w:val="00B772AB"/>
    <w:rsid w:val="00B77430"/>
    <w:rsid w:val="00B77C35"/>
    <w:rsid w:val="00B80123"/>
    <w:rsid w:val="00B81701"/>
    <w:rsid w:val="00B8222B"/>
    <w:rsid w:val="00B824ED"/>
    <w:rsid w:val="00B82631"/>
    <w:rsid w:val="00B829B3"/>
    <w:rsid w:val="00B82DFF"/>
    <w:rsid w:val="00B832F2"/>
    <w:rsid w:val="00B833E8"/>
    <w:rsid w:val="00B8409D"/>
    <w:rsid w:val="00B84133"/>
    <w:rsid w:val="00B84DD4"/>
    <w:rsid w:val="00B84EFA"/>
    <w:rsid w:val="00B8502E"/>
    <w:rsid w:val="00B850DC"/>
    <w:rsid w:val="00B85805"/>
    <w:rsid w:val="00B858FA"/>
    <w:rsid w:val="00B8600C"/>
    <w:rsid w:val="00B863B3"/>
    <w:rsid w:val="00B869F5"/>
    <w:rsid w:val="00B87EC2"/>
    <w:rsid w:val="00B87ED1"/>
    <w:rsid w:val="00B90EC8"/>
    <w:rsid w:val="00B9168A"/>
    <w:rsid w:val="00B9168F"/>
    <w:rsid w:val="00B91B96"/>
    <w:rsid w:val="00B92402"/>
    <w:rsid w:val="00B92606"/>
    <w:rsid w:val="00B927ED"/>
    <w:rsid w:val="00B9372A"/>
    <w:rsid w:val="00B93A64"/>
    <w:rsid w:val="00B94139"/>
    <w:rsid w:val="00B949F0"/>
    <w:rsid w:val="00B94EE3"/>
    <w:rsid w:val="00B95BED"/>
    <w:rsid w:val="00B95D32"/>
    <w:rsid w:val="00B962D3"/>
    <w:rsid w:val="00B9675F"/>
    <w:rsid w:val="00B9699C"/>
    <w:rsid w:val="00B96A42"/>
    <w:rsid w:val="00B97F4B"/>
    <w:rsid w:val="00BA073E"/>
    <w:rsid w:val="00BA08A9"/>
    <w:rsid w:val="00BA0B57"/>
    <w:rsid w:val="00BA0DCF"/>
    <w:rsid w:val="00BA0F18"/>
    <w:rsid w:val="00BA168D"/>
    <w:rsid w:val="00BA19F6"/>
    <w:rsid w:val="00BA1E83"/>
    <w:rsid w:val="00BA20C6"/>
    <w:rsid w:val="00BA26D1"/>
    <w:rsid w:val="00BA3635"/>
    <w:rsid w:val="00BA45AD"/>
    <w:rsid w:val="00BA528F"/>
    <w:rsid w:val="00BA6403"/>
    <w:rsid w:val="00BA6A5F"/>
    <w:rsid w:val="00BA6FD6"/>
    <w:rsid w:val="00BA7342"/>
    <w:rsid w:val="00BA7574"/>
    <w:rsid w:val="00BA7B33"/>
    <w:rsid w:val="00BA7D3B"/>
    <w:rsid w:val="00BB03D5"/>
    <w:rsid w:val="00BB0C0C"/>
    <w:rsid w:val="00BB1AA8"/>
    <w:rsid w:val="00BB1E7C"/>
    <w:rsid w:val="00BB2434"/>
    <w:rsid w:val="00BB265D"/>
    <w:rsid w:val="00BB2CCF"/>
    <w:rsid w:val="00BB300D"/>
    <w:rsid w:val="00BB32E9"/>
    <w:rsid w:val="00BB3BCF"/>
    <w:rsid w:val="00BB406D"/>
    <w:rsid w:val="00BB460B"/>
    <w:rsid w:val="00BB490D"/>
    <w:rsid w:val="00BB5179"/>
    <w:rsid w:val="00BB5A9C"/>
    <w:rsid w:val="00BB5D9B"/>
    <w:rsid w:val="00BB5E6B"/>
    <w:rsid w:val="00BB5EC8"/>
    <w:rsid w:val="00BB5EE8"/>
    <w:rsid w:val="00BB70CC"/>
    <w:rsid w:val="00BB72E0"/>
    <w:rsid w:val="00BB73BC"/>
    <w:rsid w:val="00BB73FD"/>
    <w:rsid w:val="00BB7927"/>
    <w:rsid w:val="00BC0385"/>
    <w:rsid w:val="00BC044D"/>
    <w:rsid w:val="00BC08F9"/>
    <w:rsid w:val="00BC0D7D"/>
    <w:rsid w:val="00BC1C57"/>
    <w:rsid w:val="00BC3481"/>
    <w:rsid w:val="00BC35DB"/>
    <w:rsid w:val="00BC373E"/>
    <w:rsid w:val="00BC393B"/>
    <w:rsid w:val="00BC51D6"/>
    <w:rsid w:val="00BC5351"/>
    <w:rsid w:val="00BC576A"/>
    <w:rsid w:val="00BC5CDC"/>
    <w:rsid w:val="00BC5DD6"/>
    <w:rsid w:val="00BC5E8D"/>
    <w:rsid w:val="00BC5F30"/>
    <w:rsid w:val="00BC614C"/>
    <w:rsid w:val="00BC6375"/>
    <w:rsid w:val="00BC70D3"/>
    <w:rsid w:val="00BC777A"/>
    <w:rsid w:val="00BC793C"/>
    <w:rsid w:val="00BC7F50"/>
    <w:rsid w:val="00BD0E20"/>
    <w:rsid w:val="00BD157D"/>
    <w:rsid w:val="00BD1CD7"/>
    <w:rsid w:val="00BD1E70"/>
    <w:rsid w:val="00BD2761"/>
    <w:rsid w:val="00BD27CD"/>
    <w:rsid w:val="00BD2D78"/>
    <w:rsid w:val="00BD3F7A"/>
    <w:rsid w:val="00BD45E4"/>
    <w:rsid w:val="00BD4ECA"/>
    <w:rsid w:val="00BD5A79"/>
    <w:rsid w:val="00BD5EB2"/>
    <w:rsid w:val="00BD6792"/>
    <w:rsid w:val="00BD7952"/>
    <w:rsid w:val="00BE0038"/>
    <w:rsid w:val="00BE0F98"/>
    <w:rsid w:val="00BE1D32"/>
    <w:rsid w:val="00BE1EAC"/>
    <w:rsid w:val="00BE1F2A"/>
    <w:rsid w:val="00BE1F51"/>
    <w:rsid w:val="00BE28D4"/>
    <w:rsid w:val="00BE2B8A"/>
    <w:rsid w:val="00BE33B0"/>
    <w:rsid w:val="00BE5500"/>
    <w:rsid w:val="00BE585D"/>
    <w:rsid w:val="00BE5C56"/>
    <w:rsid w:val="00BE6471"/>
    <w:rsid w:val="00BE66BD"/>
    <w:rsid w:val="00BE70E9"/>
    <w:rsid w:val="00BE7124"/>
    <w:rsid w:val="00BF0394"/>
    <w:rsid w:val="00BF03A0"/>
    <w:rsid w:val="00BF0ADC"/>
    <w:rsid w:val="00BF178E"/>
    <w:rsid w:val="00BF26F3"/>
    <w:rsid w:val="00BF2DF8"/>
    <w:rsid w:val="00BF2E89"/>
    <w:rsid w:val="00BF3257"/>
    <w:rsid w:val="00BF3C29"/>
    <w:rsid w:val="00BF3CDE"/>
    <w:rsid w:val="00BF6056"/>
    <w:rsid w:val="00BF644E"/>
    <w:rsid w:val="00BF64E6"/>
    <w:rsid w:val="00BF6891"/>
    <w:rsid w:val="00BF6D93"/>
    <w:rsid w:val="00BF7F31"/>
    <w:rsid w:val="00C0094B"/>
    <w:rsid w:val="00C013A1"/>
    <w:rsid w:val="00C0141C"/>
    <w:rsid w:val="00C015D1"/>
    <w:rsid w:val="00C024E0"/>
    <w:rsid w:val="00C02E8D"/>
    <w:rsid w:val="00C0409D"/>
    <w:rsid w:val="00C042FB"/>
    <w:rsid w:val="00C0581F"/>
    <w:rsid w:val="00C05A55"/>
    <w:rsid w:val="00C05EDD"/>
    <w:rsid w:val="00C06147"/>
    <w:rsid w:val="00C062FE"/>
    <w:rsid w:val="00C06366"/>
    <w:rsid w:val="00C07525"/>
    <w:rsid w:val="00C07B2A"/>
    <w:rsid w:val="00C07B3D"/>
    <w:rsid w:val="00C1009B"/>
    <w:rsid w:val="00C100BD"/>
    <w:rsid w:val="00C10130"/>
    <w:rsid w:val="00C11454"/>
    <w:rsid w:val="00C116C2"/>
    <w:rsid w:val="00C11919"/>
    <w:rsid w:val="00C11B04"/>
    <w:rsid w:val="00C12171"/>
    <w:rsid w:val="00C12664"/>
    <w:rsid w:val="00C12A18"/>
    <w:rsid w:val="00C12B45"/>
    <w:rsid w:val="00C133D7"/>
    <w:rsid w:val="00C1348B"/>
    <w:rsid w:val="00C137C2"/>
    <w:rsid w:val="00C13856"/>
    <w:rsid w:val="00C13B0A"/>
    <w:rsid w:val="00C14007"/>
    <w:rsid w:val="00C144F2"/>
    <w:rsid w:val="00C14BD8"/>
    <w:rsid w:val="00C14CF7"/>
    <w:rsid w:val="00C14F3F"/>
    <w:rsid w:val="00C167E9"/>
    <w:rsid w:val="00C16D36"/>
    <w:rsid w:val="00C17849"/>
    <w:rsid w:val="00C17A06"/>
    <w:rsid w:val="00C17C65"/>
    <w:rsid w:val="00C203DA"/>
    <w:rsid w:val="00C209B3"/>
    <w:rsid w:val="00C21328"/>
    <w:rsid w:val="00C218F1"/>
    <w:rsid w:val="00C22350"/>
    <w:rsid w:val="00C226F5"/>
    <w:rsid w:val="00C22917"/>
    <w:rsid w:val="00C246EF"/>
    <w:rsid w:val="00C24BDD"/>
    <w:rsid w:val="00C262FE"/>
    <w:rsid w:val="00C26974"/>
    <w:rsid w:val="00C26A27"/>
    <w:rsid w:val="00C26E2E"/>
    <w:rsid w:val="00C27856"/>
    <w:rsid w:val="00C30FEF"/>
    <w:rsid w:val="00C31186"/>
    <w:rsid w:val="00C31327"/>
    <w:rsid w:val="00C31820"/>
    <w:rsid w:val="00C31D8A"/>
    <w:rsid w:val="00C3315A"/>
    <w:rsid w:val="00C3395A"/>
    <w:rsid w:val="00C345D9"/>
    <w:rsid w:val="00C34AD2"/>
    <w:rsid w:val="00C34C2A"/>
    <w:rsid w:val="00C352E0"/>
    <w:rsid w:val="00C35DB4"/>
    <w:rsid w:val="00C36677"/>
    <w:rsid w:val="00C36F9D"/>
    <w:rsid w:val="00C372D7"/>
    <w:rsid w:val="00C37A04"/>
    <w:rsid w:val="00C37B8F"/>
    <w:rsid w:val="00C40063"/>
    <w:rsid w:val="00C404DD"/>
    <w:rsid w:val="00C40587"/>
    <w:rsid w:val="00C40D13"/>
    <w:rsid w:val="00C42886"/>
    <w:rsid w:val="00C42F20"/>
    <w:rsid w:val="00C4308F"/>
    <w:rsid w:val="00C436F7"/>
    <w:rsid w:val="00C4378F"/>
    <w:rsid w:val="00C437D1"/>
    <w:rsid w:val="00C438BA"/>
    <w:rsid w:val="00C43A07"/>
    <w:rsid w:val="00C43C58"/>
    <w:rsid w:val="00C440EA"/>
    <w:rsid w:val="00C445A9"/>
    <w:rsid w:val="00C44913"/>
    <w:rsid w:val="00C44F7F"/>
    <w:rsid w:val="00C45FBA"/>
    <w:rsid w:val="00C4644B"/>
    <w:rsid w:val="00C46871"/>
    <w:rsid w:val="00C47D1D"/>
    <w:rsid w:val="00C47F23"/>
    <w:rsid w:val="00C50268"/>
    <w:rsid w:val="00C51559"/>
    <w:rsid w:val="00C518FE"/>
    <w:rsid w:val="00C519B2"/>
    <w:rsid w:val="00C51B7E"/>
    <w:rsid w:val="00C51E7D"/>
    <w:rsid w:val="00C51FC4"/>
    <w:rsid w:val="00C52517"/>
    <w:rsid w:val="00C52989"/>
    <w:rsid w:val="00C5323E"/>
    <w:rsid w:val="00C53275"/>
    <w:rsid w:val="00C539B7"/>
    <w:rsid w:val="00C5454D"/>
    <w:rsid w:val="00C54D15"/>
    <w:rsid w:val="00C550BA"/>
    <w:rsid w:val="00C5567A"/>
    <w:rsid w:val="00C55C88"/>
    <w:rsid w:val="00C55D44"/>
    <w:rsid w:val="00C567DD"/>
    <w:rsid w:val="00C570D2"/>
    <w:rsid w:val="00C57C20"/>
    <w:rsid w:val="00C57F58"/>
    <w:rsid w:val="00C60326"/>
    <w:rsid w:val="00C6042C"/>
    <w:rsid w:val="00C613CC"/>
    <w:rsid w:val="00C61C81"/>
    <w:rsid w:val="00C61E11"/>
    <w:rsid w:val="00C62197"/>
    <w:rsid w:val="00C626F5"/>
    <w:rsid w:val="00C62771"/>
    <w:rsid w:val="00C63104"/>
    <w:rsid w:val="00C6341A"/>
    <w:rsid w:val="00C63540"/>
    <w:rsid w:val="00C63DD0"/>
    <w:rsid w:val="00C63EF4"/>
    <w:rsid w:val="00C63F9F"/>
    <w:rsid w:val="00C6412D"/>
    <w:rsid w:val="00C64F15"/>
    <w:rsid w:val="00C652DC"/>
    <w:rsid w:val="00C65671"/>
    <w:rsid w:val="00C65AE8"/>
    <w:rsid w:val="00C65D02"/>
    <w:rsid w:val="00C6637D"/>
    <w:rsid w:val="00C67421"/>
    <w:rsid w:val="00C67DA3"/>
    <w:rsid w:val="00C70DC7"/>
    <w:rsid w:val="00C70DFA"/>
    <w:rsid w:val="00C72A91"/>
    <w:rsid w:val="00C72D69"/>
    <w:rsid w:val="00C73B53"/>
    <w:rsid w:val="00C73C4C"/>
    <w:rsid w:val="00C73C7E"/>
    <w:rsid w:val="00C73D31"/>
    <w:rsid w:val="00C73D40"/>
    <w:rsid w:val="00C73FDE"/>
    <w:rsid w:val="00C742C9"/>
    <w:rsid w:val="00C75093"/>
    <w:rsid w:val="00C75386"/>
    <w:rsid w:val="00C75414"/>
    <w:rsid w:val="00C7549E"/>
    <w:rsid w:val="00C75ED6"/>
    <w:rsid w:val="00C75EE6"/>
    <w:rsid w:val="00C75F98"/>
    <w:rsid w:val="00C764B2"/>
    <w:rsid w:val="00C76CCF"/>
    <w:rsid w:val="00C76E79"/>
    <w:rsid w:val="00C77224"/>
    <w:rsid w:val="00C8014F"/>
    <w:rsid w:val="00C801F8"/>
    <w:rsid w:val="00C80795"/>
    <w:rsid w:val="00C8084A"/>
    <w:rsid w:val="00C80DC0"/>
    <w:rsid w:val="00C80F2B"/>
    <w:rsid w:val="00C81024"/>
    <w:rsid w:val="00C81BA8"/>
    <w:rsid w:val="00C820BA"/>
    <w:rsid w:val="00C823CD"/>
    <w:rsid w:val="00C82F52"/>
    <w:rsid w:val="00C83105"/>
    <w:rsid w:val="00C83B1D"/>
    <w:rsid w:val="00C8508C"/>
    <w:rsid w:val="00C85510"/>
    <w:rsid w:val="00C8580E"/>
    <w:rsid w:val="00C85AB7"/>
    <w:rsid w:val="00C85CFF"/>
    <w:rsid w:val="00C864BA"/>
    <w:rsid w:val="00C878D4"/>
    <w:rsid w:val="00C87CE5"/>
    <w:rsid w:val="00C9069D"/>
    <w:rsid w:val="00C90FB0"/>
    <w:rsid w:val="00C91108"/>
    <w:rsid w:val="00C91621"/>
    <w:rsid w:val="00C91953"/>
    <w:rsid w:val="00C91E1F"/>
    <w:rsid w:val="00C923D5"/>
    <w:rsid w:val="00C9247C"/>
    <w:rsid w:val="00C92533"/>
    <w:rsid w:val="00C926A8"/>
    <w:rsid w:val="00C92776"/>
    <w:rsid w:val="00C931D6"/>
    <w:rsid w:val="00C93526"/>
    <w:rsid w:val="00C9407E"/>
    <w:rsid w:val="00C94576"/>
    <w:rsid w:val="00C95792"/>
    <w:rsid w:val="00C95A6A"/>
    <w:rsid w:val="00C95ACC"/>
    <w:rsid w:val="00C96983"/>
    <w:rsid w:val="00C969AC"/>
    <w:rsid w:val="00C970F2"/>
    <w:rsid w:val="00CA09B1"/>
    <w:rsid w:val="00CA178F"/>
    <w:rsid w:val="00CA1D11"/>
    <w:rsid w:val="00CA1E5A"/>
    <w:rsid w:val="00CA1F94"/>
    <w:rsid w:val="00CA263E"/>
    <w:rsid w:val="00CA2AD5"/>
    <w:rsid w:val="00CA30B9"/>
    <w:rsid w:val="00CA331E"/>
    <w:rsid w:val="00CA39B0"/>
    <w:rsid w:val="00CA3AD5"/>
    <w:rsid w:val="00CA3E3E"/>
    <w:rsid w:val="00CA46EB"/>
    <w:rsid w:val="00CA4712"/>
    <w:rsid w:val="00CA4877"/>
    <w:rsid w:val="00CA4CE7"/>
    <w:rsid w:val="00CA4D9A"/>
    <w:rsid w:val="00CA5569"/>
    <w:rsid w:val="00CA55DF"/>
    <w:rsid w:val="00CA6117"/>
    <w:rsid w:val="00CA620A"/>
    <w:rsid w:val="00CA6A90"/>
    <w:rsid w:val="00CA6D2F"/>
    <w:rsid w:val="00CA7257"/>
    <w:rsid w:val="00CA740F"/>
    <w:rsid w:val="00CA77D9"/>
    <w:rsid w:val="00CA77E6"/>
    <w:rsid w:val="00CA7E51"/>
    <w:rsid w:val="00CB04CD"/>
    <w:rsid w:val="00CB0509"/>
    <w:rsid w:val="00CB057C"/>
    <w:rsid w:val="00CB1203"/>
    <w:rsid w:val="00CB1C0D"/>
    <w:rsid w:val="00CB1C1F"/>
    <w:rsid w:val="00CB2E2D"/>
    <w:rsid w:val="00CB2E3E"/>
    <w:rsid w:val="00CB33A3"/>
    <w:rsid w:val="00CB3835"/>
    <w:rsid w:val="00CB3BEF"/>
    <w:rsid w:val="00CB45D8"/>
    <w:rsid w:val="00CB4B46"/>
    <w:rsid w:val="00CB5B43"/>
    <w:rsid w:val="00CB5C2E"/>
    <w:rsid w:val="00CB60AC"/>
    <w:rsid w:val="00CB6C45"/>
    <w:rsid w:val="00CB7650"/>
    <w:rsid w:val="00CB772C"/>
    <w:rsid w:val="00CC0242"/>
    <w:rsid w:val="00CC04BC"/>
    <w:rsid w:val="00CC0662"/>
    <w:rsid w:val="00CC0D8D"/>
    <w:rsid w:val="00CC176B"/>
    <w:rsid w:val="00CC1DB5"/>
    <w:rsid w:val="00CC2181"/>
    <w:rsid w:val="00CC22C3"/>
    <w:rsid w:val="00CC3A80"/>
    <w:rsid w:val="00CC477D"/>
    <w:rsid w:val="00CC4882"/>
    <w:rsid w:val="00CC4BD8"/>
    <w:rsid w:val="00CC4CB0"/>
    <w:rsid w:val="00CC4F56"/>
    <w:rsid w:val="00CC5130"/>
    <w:rsid w:val="00CC5472"/>
    <w:rsid w:val="00CC57BC"/>
    <w:rsid w:val="00CC6448"/>
    <w:rsid w:val="00CC6589"/>
    <w:rsid w:val="00CC66DD"/>
    <w:rsid w:val="00CC6C89"/>
    <w:rsid w:val="00CC7CFF"/>
    <w:rsid w:val="00CC7EF2"/>
    <w:rsid w:val="00CC7F8A"/>
    <w:rsid w:val="00CD0679"/>
    <w:rsid w:val="00CD0E3B"/>
    <w:rsid w:val="00CD0F61"/>
    <w:rsid w:val="00CD1856"/>
    <w:rsid w:val="00CD1C10"/>
    <w:rsid w:val="00CD1F29"/>
    <w:rsid w:val="00CD2025"/>
    <w:rsid w:val="00CD2D7C"/>
    <w:rsid w:val="00CD332D"/>
    <w:rsid w:val="00CD39E8"/>
    <w:rsid w:val="00CD3E18"/>
    <w:rsid w:val="00CD45A9"/>
    <w:rsid w:val="00CD5429"/>
    <w:rsid w:val="00CD5473"/>
    <w:rsid w:val="00CD5B83"/>
    <w:rsid w:val="00CD5D94"/>
    <w:rsid w:val="00CD622D"/>
    <w:rsid w:val="00CD63E6"/>
    <w:rsid w:val="00CD64D7"/>
    <w:rsid w:val="00CD74CE"/>
    <w:rsid w:val="00CD76AC"/>
    <w:rsid w:val="00CD76C3"/>
    <w:rsid w:val="00CD7A82"/>
    <w:rsid w:val="00CD7C09"/>
    <w:rsid w:val="00CE0073"/>
    <w:rsid w:val="00CE0911"/>
    <w:rsid w:val="00CE10B2"/>
    <w:rsid w:val="00CE14C1"/>
    <w:rsid w:val="00CE17A7"/>
    <w:rsid w:val="00CE1A71"/>
    <w:rsid w:val="00CE2101"/>
    <w:rsid w:val="00CE22F5"/>
    <w:rsid w:val="00CE296E"/>
    <w:rsid w:val="00CE2A3E"/>
    <w:rsid w:val="00CE35A7"/>
    <w:rsid w:val="00CE3861"/>
    <w:rsid w:val="00CE3E11"/>
    <w:rsid w:val="00CE412C"/>
    <w:rsid w:val="00CE5B67"/>
    <w:rsid w:val="00CE5FBA"/>
    <w:rsid w:val="00CE632D"/>
    <w:rsid w:val="00CE65F9"/>
    <w:rsid w:val="00CE7426"/>
    <w:rsid w:val="00CE7737"/>
    <w:rsid w:val="00CF00BA"/>
    <w:rsid w:val="00CF0233"/>
    <w:rsid w:val="00CF0973"/>
    <w:rsid w:val="00CF0C5B"/>
    <w:rsid w:val="00CF0C91"/>
    <w:rsid w:val="00CF10CB"/>
    <w:rsid w:val="00CF437A"/>
    <w:rsid w:val="00CF4B3B"/>
    <w:rsid w:val="00CF4FCC"/>
    <w:rsid w:val="00CF50B4"/>
    <w:rsid w:val="00CF557E"/>
    <w:rsid w:val="00CF5C1B"/>
    <w:rsid w:val="00CF5C37"/>
    <w:rsid w:val="00CF5FA3"/>
    <w:rsid w:val="00CF657D"/>
    <w:rsid w:val="00CF71E9"/>
    <w:rsid w:val="00CF72B1"/>
    <w:rsid w:val="00D006BC"/>
    <w:rsid w:val="00D00AEC"/>
    <w:rsid w:val="00D010A0"/>
    <w:rsid w:val="00D01317"/>
    <w:rsid w:val="00D0145F"/>
    <w:rsid w:val="00D01696"/>
    <w:rsid w:val="00D020A8"/>
    <w:rsid w:val="00D022DE"/>
    <w:rsid w:val="00D0247F"/>
    <w:rsid w:val="00D02FAA"/>
    <w:rsid w:val="00D044C8"/>
    <w:rsid w:val="00D05511"/>
    <w:rsid w:val="00D058E5"/>
    <w:rsid w:val="00D05D12"/>
    <w:rsid w:val="00D05DF7"/>
    <w:rsid w:val="00D063A3"/>
    <w:rsid w:val="00D06983"/>
    <w:rsid w:val="00D06F96"/>
    <w:rsid w:val="00D070E1"/>
    <w:rsid w:val="00D0757C"/>
    <w:rsid w:val="00D07706"/>
    <w:rsid w:val="00D07A3F"/>
    <w:rsid w:val="00D07EBA"/>
    <w:rsid w:val="00D1013B"/>
    <w:rsid w:val="00D105C3"/>
    <w:rsid w:val="00D11486"/>
    <w:rsid w:val="00D11E5E"/>
    <w:rsid w:val="00D12276"/>
    <w:rsid w:val="00D12838"/>
    <w:rsid w:val="00D12F76"/>
    <w:rsid w:val="00D13F63"/>
    <w:rsid w:val="00D1410F"/>
    <w:rsid w:val="00D1470C"/>
    <w:rsid w:val="00D14BE4"/>
    <w:rsid w:val="00D14DBB"/>
    <w:rsid w:val="00D150BF"/>
    <w:rsid w:val="00D150DC"/>
    <w:rsid w:val="00D155C9"/>
    <w:rsid w:val="00D15D9D"/>
    <w:rsid w:val="00D16009"/>
    <w:rsid w:val="00D16480"/>
    <w:rsid w:val="00D165E9"/>
    <w:rsid w:val="00D168BC"/>
    <w:rsid w:val="00D1791C"/>
    <w:rsid w:val="00D17AF2"/>
    <w:rsid w:val="00D20576"/>
    <w:rsid w:val="00D20616"/>
    <w:rsid w:val="00D206EC"/>
    <w:rsid w:val="00D2084A"/>
    <w:rsid w:val="00D20E0F"/>
    <w:rsid w:val="00D213E4"/>
    <w:rsid w:val="00D21718"/>
    <w:rsid w:val="00D223F5"/>
    <w:rsid w:val="00D23F64"/>
    <w:rsid w:val="00D24245"/>
    <w:rsid w:val="00D2469F"/>
    <w:rsid w:val="00D24BE1"/>
    <w:rsid w:val="00D25248"/>
    <w:rsid w:val="00D2531B"/>
    <w:rsid w:val="00D25F2F"/>
    <w:rsid w:val="00D26A75"/>
    <w:rsid w:val="00D26CE2"/>
    <w:rsid w:val="00D26EEC"/>
    <w:rsid w:val="00D26F0D"/>
    <w:rsid w:val="00D271F9"/>
    <w:rsid w:val="00D276EF"/>
    <w:rsid w:val="00D30435"/>
    <w:rsid w:val="00D30FD8"/>
    <w:rsid w:val="00D313B7"/>
    <w:rsid w:val="00D3146C"/>
    <w:rsid w:val="00D31538"/>
    <w:rsid w:val="00D328A3"/>
    <w:rsid w:val="00D32CD6"/>
    <w:rsid w:val="00D32E94"/>
    <w:rsid w:val="00D34699"/>
    <w:rsid w:val="00D347EB"/>
    <w:rsid w:val="00D35071"/>
    <w:rsid w:val="00D350DB"/>
    <w:rsid w:val="00D3585D"/>
    <w:rsid w:val="00D36306"/>
    <w:rsid w:val="00D368E7"/>
    <w:rsid w:val="00D36978"/>
    <w:rsid w:val="00D36E19"/>
    <w:rsid w:val="00D37039"/>
    <w:rsid w:val="00D37421"/>
    <w:rsid w:val="00D37F20"/>
    <w:rsid w:val="00D40DDE"/>
    <w:rsid w:val="00D4198E"/>
    <w:rsid w:val="00D429D5"/>
    <w:rsid w:val="00D42EE4"/>
    <w:rsid w:val="00D431F6"/>
    <w:rsid w:val="00D432C3"/>
    <w:rsid w:val="00D43EDE"/>
    <w:rsid w:val="00D44980"/>
    <w:rsid w:val="00D44AD2"/>
    <w:rsid w:val="00D44B43"/>
    <w:rsid w:val="00D44DFA"/>
    <w:rsid w:val="00D45E7C"/>
    <w:rsid w:val="00D45EC4"/>
    <w:rsid w:val="00D463F1"/>
    <w:rsid w:val="00D46884"/>
    <w:rsid w:val="00D47CAD"/>
    <w:rsid w:val="00D5008F"/>
    <w:rsid w:val="00D50AC2"/>
    <w:rsid w:val="00D50DEF"/>
    <w:rsid w:val="00D51276"/>
    <w:rsid w:val="00D51347"/>
    <w:rsid w:val="00D5184F"/>
    <w:rsid w:val="00D51FBC"/>
    <w:rsid w:val="00D52215"/>
    <w:rsid w:val="00D539E4"/>
    <w:rsid w:val="00D53E2A"/>
    <w:rsid w:val="00D542E0"/>
    <w:rsid w:val="00D545FC"/>
    <w:rsid w:val="00D54B36"/>
    <w:rsid w:val="00D55727"/>
    <w:rsid w:val="00D5572C"/>
    <w:rsid w:val="00D55CB7"/>
    <w:rsid w:val="00D567EA"/>
    <w:rsid w:val="00D56BF6"/>
    <w:rsid w:val="00D56E38"/>
    <w:rsid w:val="00D57157"/>
    <w:rsid w:val="00D573B4"/>
    <w:rsid w:val="00D57733"/>
    <w:rsid w:val="00D60132"/>
    <w:rsid w:val="00D60264"/>
    <w:rsid w:val="00D602BA"/>
    <w:rsid w:val="00D60B95"/>
    <w:rsid w:val="00D61DCE"/>
    <w:rsid w:val="00D61E8A"/>
    <w:rsid w:val="00D62047"/>
    <w:rsid w:val="00D625BC"/>
    <w:rsid w:val="00D625C6"/>
    <w:rsid w:val="00D628E3"/>
    <w:rsid w:val="00D630B8"/>
    <w:rsid w:val="00D64142"/>
    <w:rsid w:val="00D643D1"/>
    <w:rsid w:val="00D64EE9"/>
    <w:rsid w:val="00D64F3E"/>
    <w:rsid w:val="00D658DA"/>
    <w:rsid w:val="00D65BC3"/>
    <w:rsid w:val="00D65C4A"/>
    <w:rsid w:val="00D65D82"/>
    <w:rsid w:val="00D662E1"/>
    <w:rsid w:val="00D6687D"/>
    <w:rsid w:val="00D66B84"/>
    <w:rsid w:val="00D6700B"/>
    <w:rsid w:val="00D679FB"/>
    <w:rsid w:val="00D67E32"/>
    <w:rsid w:val="00D67E33"/>
    <w:rsid w:val="00D70845"/>
    <w:rsid w:val="00D70D44"/>
    <w:rsid w:val="00D7227F"/>
    <w:rsid w:val="00D7246F"/>
    <w:rsid w:val="00D729D2"/>
    <w:rsid w:val="00D72E1C"/>
    <w:rsid w:val="00D73D84"/>
    <w:rsid w:val="00D74124"/>
    <w:rsid w:val="00D74A16"/>
    <w:rsid w:val="00D74A75"/>
    <w:rsid w:val="00D74CB8"/>
    <w:rsid w:val="00D75D9A"/>
    <w:rsid w:val="00D75E2F"/>
    <w:rsid w:val="00D76583"/>
    <w:rsid w:val="00D769C8"/>
    <w:rsid w:val="00D77375"/>
    <w:rsid w:val="00D77408"/>
    <w:rsid w:val="00D778CE"/>
    <w:rsid w:val="00D77C5A"/>
    <w:rsid w:val="00D8077C"/>
    <w:rsid w:val="00D810C1"/>
    <w:rsid w:val="00D810F6"/>
    <w:rsid w:val="00D81231"/>
    <w:rsid w:val="00D817FD"/>
    <w:rsid w:val="00D81951"/>
    <w:rsid w:val="00D81C25"/>
    <w:rsid w:val="00D81DB2"/>
    <w:rsid w:val="00D821B4"/>
    <w:rsid w:val="00D82514"/>
    <w:rsid w:val="00D8262C"/>
    <w:rsid w:val="00D82714"/>
    <w:rsid w:val="00D8318E"/>
    <w:rsid w:val="00D837C1"/>
    <w:rsid w:val="00D83888"/>
    <w:rsid w:val="00D83FEE"/>
    <w:rsid w:val="00D84F39"/>
    <w:rsid w:val="00D84F7F"/>
    <w:rsid w:val="00D85AA0"/>
    <w:rsid w:val="00D85E46"/>
    <w:rsid w:val="00D85E73"/>
    <w:rsid w:val="00D85F1B"/>
    <w:rsid w:val="00D85F40"/>
    <w:rsid w:val="00D86432"/>
    <w:rsid w:val="00D8697E"/>
    <w:rsid w:val="00D86C7D"/>
    <w:rsid w:val="00D87753"/>
    <w:rsid w:val="00D9094A"/>
    <w:rsid w:val="00D91818"/>
    <w:rsid w:val="00D91D80"/>
    <w:rsid w:val="00D923B8"/>
    <w:rsid w:val="00D92CD9"/>
    <w:rsid w:val="00D931D6"/>
    <w:rsid w:val="00D9324F"/>
    <w:rsid w:val="00D938C7"/>
    <w:rsid w:val="00D942EB"/>
    <w:rsid w:val="00D94820"/>
    <w:rsid w:val="00D949F4"/>
    <w:rsid w:val="00D95924"/>
    <w:rsid w:val="00D95EA9"/>
    <w:rsid w:val="00DA09DC"/>
    <w:rsid w:val="00DA14BE"/>
    <w:rsid w:val="00DA2A7E"/>
    <w:rsid w:val="00DA2BC9"/>
    <w:rsid w:val="00DA406E"/>
    <w:rsid w:val="00DA4C61"/>
    <w:rsid w:val="00DA4DC0"/>
    <w:rsid w:val="00DA55FD"/>
    <w:rsid w:val="00DA567E"/>
    <w:rsid w:val="00DA581B"/>
    <w:rsid w:val="00DA6D33"/>
    <w:rsid w:val="00DA7A8C"/>
    <w:rsid w:val="00DB06D6"/>
    <w:rsid w:val="00DB0AC7"/>
    <w:rsid w:val="00DB0B1C"/>
    <w:rsid w:val="00DB0B52"/>
    <w:rsid w:val="00DB1199"/>
    <w:rsid w:val="00DB1352"/>
    <w:rsid w:val="00DB223E"/>
    <w:rsid w:val="00DB2920"/>
    <w:rsid w:val="00DB2B86"/>
    <w:rsid w:val="00DB442C"/>
    <w:rsid w:val="00DB4456"/>
    <w:rsid w:val="00DB5927"/>
    <w:rsid w:val="00DB6495"/>
    <w:rsid w:val="00DB665F"/>
    <w:rsid w:val="00DB706E"/>
    <w:rsid w:val="00DB779F"/>
    <w:rsid w:val="00DB780C"/>
    <w:rsid w:val="00DB7DCB"/>
    <w:rsid w:val="00DB7DD5"/>
    <w:rsid w:val="00DC0002"/>
    <w:rsid w:val="00DC1B73"/>
    <w:rsid w:val="00DC2E65"/>
    <w:rsid w:val="00DC3117"/>
    <w:rsid w:val="00DC36F6"/>
    <w:rsid w:val="00DC4B69"/>
    <w:rsid w:val="00DC4D52"/>
    <w:rsid w:val="00DC5340"/>
    <w:rsid w:val="00DC5A33"/>
    <w:rsid w:val="00DC5B85"/>
    <w:rsid w:val="00DC5CCF"/>
    <w:rsid w:val="00DC6775"/>
    <w:rsid w:val="00DC6852"/>
    <w:rsid w:val="00DC6B42"/>
    <w:rsid w:val="00DC7259"/>
    <w:rsid w:val="00DC7F41"/>
    <w:rsid w:val="00DD080E"/>
    <w:rsid w:val="00DD19FC"/>
    <w:rsid w:val="00DD1B70"/>
    <w:rsid w:val="00DD20D3"/>
    <w:rsid w:val="00DD268D"/>
    <w:rsid w:val="00DD2719"/>
    <w:rsid w:val="00DD273C"/>
    <w:rsid w:val="00DD2BC9"/>
    <w:rsid w:val="00DD2DE1"/>
    <w:rsid w:val="00DD2F2B"/>
    <w:rsid w:val="00DD2F47"/>
    <w:rsid w:val="00DD38A6"/>
    <w:rsid w:val="00DD3DD1"/>
    <w:rsid w:val="00DD3E0E"/>
    <w:rsid w:val="00DD55D9"/>
    <w:rsid w:val="00DD5E12"/>
    <w:rsid w:val="00DD6788"/>
    <w:rsid w:val="00DD782C"/>
    <w:rsid w:val="00DD79BB"/>
    <w:rsid w:val="00DD7F3A"/>
    <w:rsid w:val="00DE06E4"/>
    <w:rsid w:val="00DE0B9A"/>
    <w:rsid w:val="00DE1BC2"/>
    <w:rsid w:val="00DE21A2"/>
    <w:rsid w:val="00DE25A0"/>
    <w:rsid w:val="00DE281C"/>
    <w:rsid w:val="00DE2C62"/>
    <w:rsid w:val="00DE362F"/>
    <w:rsid w:val="00DE3DD7"/>
    <w:rsid w:val="00DE3F09"/>
    <w:rsid w:val="00DE46B7"/>
    <w:rsid w:val="00DE4AF8"/>
    <w:rsid w:val="00DE51D6"/>
    <w:rsid w:val="00DE551C"/>
    <w:rsid w:val="00DE690F"/>
    <w:rsid w:val="00DE6F5D"/>
    <w:rsid w:val="00DE701D"/>
    <w:rsid w:val="00DE7697"/>
    <w:rsid w:val="00DF003B"/>
    <w:rsid w:val="00DF06E0"/>
    <w:rsid w:val="00DF0A6A"/>
    <w:rsid w:val="00DF1062"/>
    <w:rsid w:val="00DF10FC"/>
    <w:rsid w:val="00DF16FB"/>
    <w:rsid w:val="00DF1B56"/>
    <w:rsid w:val="00DF1EC4"/>
    <w:rsid w:val="00DF2489"/>
    <w:rsid w:val="00DF2A97"/>
    <w:rsid w:val="00DF2F2A"/>
    <w:rsid w:val="00DF525F"/>
    <w:rsid w:val="00DF566E"/>
    <w:rsid w:val="00DF5A5E"/>
    <w:rsid w:val="00DF5DE3"/>
    <w:rsid w:val="00DF5E7E"/>
    <w:rsid w:val="00DF6B45"/>
    <w:rsid w:val="00DF74F3"/>
    <w:rsid w:val="00DF7627"/>
    <w:rsid w:val="00DF785B"/>
    <w:rsid w:val="00DF7EBF"/>
    <w:rsid w:val="00E00526"/>
    <w:rsid w:val="00E01A2C"/>
    <w:rsid w:val="00E02DCB"/>
    <w:rsid w:val="00E0309B"/>
    <w:rsid w:val="00E03C87"/>
    <w:rsid w:val="00E043EE"/>
    <w:rsid w:val="00E0493B"/>
    <w:rsid w:val="00E0510C"/>
    <w:rsid w:val="00E05C3C"/>
    <w:rsid w:val="00E06042"/>
    <w:rsid w:val="00E067CB"/>
    <w:rsid w:val="00E06A4E"/>
    <w:rsid w:val="00E06CF6"/>
    <w:rsid w:val="00E07476"/>
    <w:rsid w:val="00E11628"/>
    <w:rsid w:val="00E11D18"/>
    <w:rsid w:val="00E11D9F"/>
    <w:rsid w:val="00E12350"/>
    <w:rsid w:val="00E127C9"/>
    <w:rsid w:val="00E12822"/>
    <w:rsid w:val="00E12BDB"/>
    <w:rsid w:val="00E12CCF"/>
    <w:rsid w:val="00E134BB"/>
    <w:rsid w:val="00E1357D"/>
    <w:rsid w:val="00E13A1B"/>
    <w:rsid w:val="00E13C92"/>
    <w:rsid w:val="00E13D17"/>
    <w:rsid w:val="00E14362"/>
    <w:rsid w:val="00E1463D"/>
    <w:rsid w:val="00E14928"/>
    <w:rsid w:val="00E14A72"/>
    <w:rsid w:val="00E14C62"/>
    <w:rsid w:val="00E150D6"/>
    <w:rsid w:val="00E15221"/>
    <w:rsid w:val="00E154BB"/>
    <w:rsid w:val="00E15662"/>
    <w:rsid w:val="00E158A6"/>
    <w:rsid w:val="00E1610F"/>
    <w:rsid w:val="00E166A3"/>
    <w:rsid w:val="00E175E7"/>
    <w:rsid w:val="00E17ED5"/>
    <w:rsid w:val="00E2110F"/>
    <w:rsid w:val="00E21198"/>
    <w:rsid w:val="00E21AA3"/>
    <w:rsid w:val="00E23153"/>
    <w:rsid w:val="00E23AA8"/>
    <w:rsid w:val="00E24150"/>
    <w:rsid w:val="00E24E05"/>
    <w:rsid w:val="00E251FD"/>
    <w:rsid w:val="00E253EA"/>
    <w:rsid w:val="00E259B0"/>
    <w:rsid w:val="00E26408"/>
    <w:rsid w:val="00E265C9"/>
    <w:rsid w:val="00E269B7"/>
    <w:rsid w:val="00E26DFB"/>
    <w:rsid w:val="00E27F93"/>
    <w:rsid w:val="00E30911"/>
    <w:rsid w:val="00E31014"/>
    <w:rsid w:val="00E3107D"/>
    <w:rsid w:val="00E315BC"/>
    <w:rsid w:val="00E3165A"/>
    <w:rsid w:val="00E31824"/>
    <w:rsid w:val="00E31886"/>
    <w:rsid w:val="00E3339A"/>
    <w:rsid w:val="00E33957"/>
    <w:rsid w:val="00E33F8F"/>
    <w:rsid w:val="00E33FCA"/>
    <w:rsid w:val="00E346AB"/>
    <w:rsid w:val="00E34C48"/>
    <w:rsid w:val="00E35380"/>
    <w:rsid w:val="00E355CB"/>
    <w:rsid w:val="00E36110"/>
    <w:rsid w:val="00E365FF"/>
    <w:rsid w:val="00E36668"/>
    <w:rsid w:val="00E371BF"/>
    <w:rsid w:val="00E37B5D"/>
    <w:rsid w:val="00E401CF"/>
    <w:rsid w:val="00E40C1E"/>
    <w:rsid w:val="00E40CB4"/>
    <w:rsid w:val="00E40CEA"/>
    <w:rsid w:val="00E41371"/>
    <w:rsid w:val="00E414B5"/>
    <w:rsid w:val="00E41839"/>
    <w:rsid w:val="00E41A4B"/>
    <w:rsid w:val="00E41B7C"/>
    <w:rsid w:val="00E42E05"/>
    <w:rsid w:val="00E43349"/>
    <w:rsid w:val="00E434DA"/>
    <w:rsid w:val="00E43C36"/>
    <w:rsid w:val="00E444C1"/>
    <w:rsid w:val="00E44818"/>
    <w:rsid w:val="00E451F5"/>
    <w:rsid w:val="00E45F95"/>
    <w:rsid w:val="00E4631D"/>
    <w:rsid w:val="00E46589"/>
    <w:rsid w:val="00E46D37"/>
    <w:rsid w:val="00E47041"/>
    <w:rsid w:val="00E4704A"/>
    <w:rsid w:val="00E47591"/>
    <w:rsid w:val="00E47990"/>
    <w:rsid w:val="00E47AEF"/>
    <w:rsid w:val="00E47C25"/>
    <w:rsid w:val="00E47D19"/>
    <w:rsid w:val="00E501FC"/>
    <w:rsid w:val="00E505C8"/>
    <w:rsid w:val="00E50941"/>
    <w:rsid w:val="00E50B73"/>
    <w:rsid w:val="00E51170"/>
    <w:rsid w:val="00E5180E"/>
    <w:rsid w:val="00E5217D"/>
    <w:rsid w:val="00E52316"/>
    <w:rsid w:val="00E52653"/>
    <w:rsid w:val="00E5274B"/>
    <w:rsid w:val="00E52FE3"/>
    <w:rsid w:val="00E5405E"/>
    <w:rsid w:val="00E547C2"/>
    <w:rsid w:val="00E54AED"/>
    <w:rsid w:val="00E54B48"/>
    <w:rsid w:val="00E5508D"/>
    <w:rsid w:val="00E557E4"/>
    <w:rsid w:val="00E57DDB"/>
    <w:rsid w:val="00E57E39"/>
    <w:rsid w:val="00E57EBB"/>
    <w:rsid w:val="00E607BF"/>
    <w:rsid w:val="00E61E4B"/>
    <w:rsid w:val="00E62110"/>
    <w:rsid w:val="00E627F8"/>
    <w:rsid w:val="00E62A9C"/>
    <w:rsid w:val="00E632F5"/>
    <w:rsid w:val="00E63B74"/>
    <w:rsid w:val="00E63CBA"/>
    <w:rsid w:val="00E65049"/>
    <w:rsid w:val="00E654FC"/>
    <w:rsid w:val="00E66D5C"/>
    <w:rsid w:val="00E701CD"/>
    <w:rsid w:val="00E704AC"/>
    <w:rsid w:val="00E71B12"/>
    <w:rsid w:val="00E71E28"/>
    <w:rsid w:val="00E73E23"/>
    <w:rsid w:val="00E74230"/>
    <w:rsid w:val="00E744E0"/>
    <w:rsid w:val="00E74940"/>
    <w:rsid w:val="00E76004"/>
    <w:rsid w:val="00E760F8"/>
    <w:rsid w:val="00E76CAD"/>
    <w:rsid w:val="00E77401"/>
    <w:rsid w:val="00E77DF3"/>
    <w:rsid w:val="00E80219"/>
    <w:rsid w:val="00E80755"/>
    <w:rsid w:val="00E81323"/>
    <w:rsid w:val="00E825D9"/>
    <w:rsid w:val="00E844C9"/>
    <w:rsid w:val="00E84DE4"/>
    <w:rsid w:val="00E865AF"/>
    <w:rsid w:val="00E86B45"/>
    <w:rsid w:val="00E87222"/>
    <w:rsid w:val="00E87810"/>
    <w:rsid w:val="00E878BB"/>
    <w:rsid w:val="00E900D7"/>
    <w:rsid w:val="00E901E6"/>
    <w:rsid w:val="00E9024B"/>
    <w:rsid w:val="00E90BE0"/>
    <w:rsid w:val="00E90CF2"/>
    <w:rsid w:val="00E90E54"/>
    <w:rsid w:val="00E90FEB"/>
    <w:rsid w:val="00E91295"/>
    <w:rsid w:val="00E9412A"/>
    <w:rsid w:val="00E94440"/>
    <w:rsid w:val="00E94582"/>
    <w:rsid w:val="00E94644"/>
    <w:rsid w:val="00E95B83"/>
    <w:rsid w:val="00E95C76"/>
    <w:rsid w:val="00E965BA"/>
    <w:rsid w:val="00E96B1D"/>
    <w:rsid w:val="00E96E67"/>
    <w:rsid w:val="00E973F4"/>
    <w:rsid w:val="00E974E5"/>
    <w:rsid w:val="00E9778A"/>
    <w:rsid w:val="00EA02E6"/>
    <w:rsid w:val="00EA034C"/>
    <w:rsid w:val="00EA0BAD"/>
    <w:rsid w:val="00EA165F"/>
    <w:rsid w:val="00EA1814"/>
    <w:rsid w:val="00EA1A06"/>
    <w:rsid w:val="00EA20A0"/>
    <w:rsid w:val="00EA2419"/>
    <w:rsid w:val="00EA29B7"/>
    <w:rsid w:val="00EA2CB2"/>
    <w:rsid w:val="00EA2CDD"/>
    <w:rsid w:val="00EA320D"/>
    <w:rsid w:val="00EA4250"/>
    <w:rsid w:val="00EA464C"/>
    <w:rsid w:val="00EA4A03"/>
    <w:rsid w:val="00EA4CD1"/>
    <w:rsid w:val="00EA5406"/>
    <w:rsid w:val="00EA575F"/>
    <w:rsid w:val="00EA5AD9"/>
    <w:rsid w:val="00EA5D89"/>
    <w:rsid w:val="00EA5F1F"/>
    <w:rsid w:val="00EA620E"/>
    <w:rsid w:val="00EA63CF"/>
    <w:rsid w:val="00EA63EF"/>
    <w:rsid w:val="00EA6624"/>
    <w:rsid w:val="00EA7394"/>
    <w:rsid w:val="00EA74B5"/>
    <w:rsid w:val="00EA781F"/>
    <w:rsid w:val="00EA78BB"/>
    <w:rsid w:val="00EA7ED8"/>
    <w:rsid w:val="00EA7F76"/>
    <w:rsid w:val="00EB0836"/>
    <w:rsid w:val="00EB0AFC"/>
    <w:rsid w:val="00EB0FEE"/>
    <w:rsid w:val="00EB1A3D"/>
    <w:rsid w:val="00EB1AC4"/>
    <w:rsid w:val="00EB1E5B"/>
    <w:rsid w:val="00EB216E"/>
    <w:rsid w:val="00EB2FBA"/>
    <w:rsid w:val="00EB3469"/>
    <w:rsid w:val="00EB4634"/>
    <w:rsid w:val="00EB4A51"/>
    <w:rsid w:val="00EB4E84"/>
    <w:rsid w:val="00EB5194"/>
    <w:rsid w:val="00EB5314"/>
    <w:rsid w:val="00EB533D"/>
    <w:rsid w:val="00EB56C3"/>
    <w:rsid w:val="00EB5B95"/>
    <w:rsid w:val="00EB6284"/>
    <w:rsid w:val="00EB62C2"/>
    <w:rsid w:val="00EB6D55"/>
    <w:rsid w:val="00EB716C"/>
    <w:rsid w:val="00EB7C52"/>
    <w:rsid w:val="00EC0F19"/>
    <w:rsid w:val="00EC1BDC"/>
    <w:rsid w:val="00EC1C58"/>
    <w:rsid w:val="00EC28DE"/>
    <w:rsid w:val="00EC2A01"/>
    <w:rsid w:val="00EC2D66"/>
    <w:rsid w:val="00EC371D"/>
    <w:rsid w:val="00EC3DCB"/>
    <w:rsid w:val="00EC4080"/>
    <w:rsid w:val="00EC4572"/>
    <w:rsid w:val="00EC4939"/>
    <w:rsid w:val="00EC4B5E"/>
    <w:rsid w:val="00EC50E2"/>
    <w:rsid w:val="00EC5371"/>
    <w:rsid w:val="00EC5693"/>
    <w:rsid w:val="00EC5797"/>
    <w:rsid w:val="00EC6B9B"/>
    <w:rsid w:val="00EC6DED"/>
    <w:rsid w:val="00EC7335"/>
    <w:rsid w:val="00EC75CB"/>
    <w:rsid w:val="00EC76C1"/>
    <w:rsid w:val="00ED0549"/>
    <w:rsid w:val="00ED0572"/>
    <w:rsid w:val="00ED0C3D"/>
    <w:rsid w:val="00ED0D9E"/>
    <w:rsid w:val="00ED122C"/>
    <w:rsid w:val="00ED1710"/>
    <w:rsid w:val="00ED1A13"/>
    <w:rsid w:val="00ED25E0"/>
    <w:rsid w:val="00ED3203"/>
    <w:rsid w:val="00ED3C42"/>
    <w:rsid w:val="00ED43A1"/>
    <w:rsid w:val="00ED5184"/>
    <w:rsid w:val="00ED5704"/>
    <w:rsid w:val="00ED58D7"/>
    <w:rsid w:val="00ED59C3"/>
    <w:rsid w:val="00ED6439"/>
    <w:rsid w:val="00ED6534"/>
    <w:rsid w:val="00ED7312"/>
    <w:rsid w:val="00ED74E9"/>
    <w:rsid w:val="00ED7524"/>
    <w:rsid w:val="00EE1039"/>
    <w:rsid w:val="00EE1430"/>
    <w:rsid w:val="00EE1E8D"/>
    <w:rsid w:val="00EE1F67"/>
    <w:rsid w:val="00EE2254"/>
    <w:rsid w:val="00EE23E0"/>
    <w:rsid w:val="00EE2AFC"/>
    <w:rsid w:val="00EE33B1"/>
    <w:rsid w:val="00EE406E"/>
    <w:rsid w:val="00EE4910"/>
    <w:rsid w:val="00EE4C77"/>
    <w:rsid w:val="00EE5144"/>
    <w:rsid w:val="00EE5781"/>
    <w:rsid w:val="00EE6CB8"/>
    <w:rsid w:val="00EE724E"/>
    <w:rsid w:val="00EE73A7"/>
    <w:rsid w:val="00EE7712"/>
    <w:rsid w:val="00EE796B"/>
    <w:rsid w:val="00EF0019"/>
    <w:rsid w:val="00EF064D"/>
    <w:rsid w:val="00EF111D"/>
    <w:rsid w:val="00EF117B"/>
    <w:rsid w:val="00EF1A6A"/>
    <w:rsid w:val="00EF1AAF"/>
    <w:rsid w:val="00EF1C02"/>
    <w:rsid w:val="00EF1D74"/>
    <w:rsid w:val="00EF34C7"/>
    <w:rsid w:val="00EF3D98"/>
    <w:rsid w:val="00EF423E"/>
    <w:rsid w:val="00EF4295"/>
    <w:rsid w:val="00EF447E"/>
    <w:rsid w:val="00EF49E1"/>
    <w:rsid w:val="00EF5593"/>
    <w:rsid w:val="00EF5838"/>
    <w:rsid w:val="00EF6A05"/>
    <w:rsid w:val="00EF6A2D"/>
    <w:rsid w:val="00EF71C0"/>
    <w:rsid w:val="00EF7DD8"/>
    <w:rsid w:val="00F00135"/>
    <w:rsid w:val="00F0025E"/>
    <w:rsid w:val="00F017E7"/>
    <w:rsid w:val="00F01854"/>
    <w:rsid w:val="00F01B11"/>
    <w:rsid w:val="00F02B82"/>
    <w:rsid w:val="00F02DF0"/>
    <w:rsid w:val="00F032C9"/>
    <w:rsid w:val="00F03520"/>
    <w:rsid w:val="00F0370C"/>
    <w:rsid w:val="00F038F1"/>
    <w:rsid w:val="00F03B58"/>
    <w:rsid w:val="00F0435F"/>
    <w:rsid w:val="00F04530"/>
    <w:rsid w:val="00F045AE"/>
    <w:rsid w:val="00F04773"/>
    <w:rsid w:val="00F04CAD"/>
    <w:rsid w:val="00F05046"/>
    <w:rsid w:val="00F062EF"/>
    <w:rsid w:val="00F0655F"/>
    <w:rsid w:val="00F065BC"/>
    <w:rsid w:val="00F06A7A"/>
    <w:rsid w:val="00F06D5D"/>
    <w:rsid w:val="00F10B54"/>
    <w:rsid w:val="00F10D26"/>
    <w:rsid w:val="00F11834"/>
    <w:rsid w:val="00F11CBA"/>
    <w:rsid w:val="00F1213C"/>
    <w:rsid w:val="00F12795"/>
    <w:rsid w:val="00F12D9B"/>
    <w:rsid w:val="00F13435"/>
    <w:rsid w:val="00F13AEB"/>
    <w:rsid w:val="00F13C4C"/>
    <w:rsid w:val="00F1490D"/>
    <w:rsid w:val="00F149C6"/>
    <w:rsid w:val="00F14BEA"/>
    <w:rsid w:val="00F15B56"/>
    <w:rsid w:val="00F15BC8"/>
    <w:rsid w:val="00F1686E"/>
    <w:rsid w:val="00F1693F"/>
    <w:rsid w:val="00F16972"/>
    <w:rsid w:val="00F16DC9"/>
    <w:rsid w:val="00F1772C"/>
    <w:rsid w:val="00F1773F"/>
    <w:rsid w:val="00F17A00"/>
    <w:rsid w:val="00F17E23"/>
    <w:rsid w:val="00F20A56"/>
    <w:rsid w:val="00F210BC"/>
    <w:rsid w:val="00F21351"/>
    <w:rsid w:val="00F21376"/>
    <w:rsid w:val="00F21DD8"/>
    <w:rsid w:val="00F222A8"/>
    <w:rsid w:val="00F22645"/>
    <w:rsid w:val="00F2275B"/>
    <w:rsid w:val="00F22937"/>
    <w:rsid w:val="00F23465"/>
    <w:rsid w:val="00F234E0"/>
    <w:rsid w:val="00F2365B"/>
    <w:rsid w:val="00F2391C"/>
    <w:rsid w:val="00F24720"/>
    <w:rsid w:val="00F24EBC"/>
    <w:rsid w:val="00F250F7"/>
    <w:rsid w:val="00F25D69"/>
    <w:rsid w:val="00F25E80"/>
    <w:rsid w:val="00F25E8E"/>
    <w:rsid w:val="00F25FF8"/>
    <w:rsid w:val="00F26042"/>
    <w:rsid w:val="00F264B3"/>
    <w:rsid w:val="00F266BB"/>
    <w:rsid w:val="00F2670B"/>
    <w:rsid w:val="00F26AD2"/>
    <w:rsid w:val="00F27523"/>
    <w:rsid w:val="00F27EBE"/>
    <w:rsid w:val="00F301FC"/>
    <w:rsid w:val="00F30BA1"/>
    <w:rsid w:val="00F313BA"/>
    <w:rsid w:val="00F31CBC"/>
    <w:rsid w:val="00F32688"/>
    <w:rsid w:val="00F32769"/>
    <w:rsid w:val="00F32F86"/>
    <w:rsid w:val="00F331E7"/>
    <w:rsid w:val="00F332DC"/>
    <w:rsid w:val="00F33D87"/>
    <w:rsid w:val="00F34BBC"/>
    <w:rsid w:val="00F34D07"/>
    <w:rsid w:val="00F3542A"/>
    <w:rsid w:val="00F359BF"/>
    <w:rsid w:val="00F35A06"/>
    <w:rsid w:val="00F35B5D"/>
    <w:rsid w:val="00F35F10"/>
    <w:rsid w:val="00F360DD"/>
    <w:rsid w:val="00F361A1"/>
    <w:rsid w:val="00F367EB"/>
    <w:rsid w:val="00F37061"/>
    <w:rsid w:val="00F37076"/>
    <w:rsid w:val="00F3728C"/>
    <w:rsid w:val="00F37429"/>
    <w:rsid w:val="00F3755A"/>
    <w:rsid w:val="00F37A4E"/>
    <w:rsid w:val="00F37F8A"/>
    <w:rsid w:val="00F40138"/>
    <w:rsid w:val="00F404C0"/>
    <w:rsid w:val="00F40993"/>
    <w:rsid w:val="00F40A25"/>
    <w:rsid w:val="00F41297"/>
    <w:rsid w:val="00F41E2D"/>
    <w:rsid w:val="00F41F22"/>
    <w:rsid w:val="00F424CC"/>
    <w:rsid w:val="00F4367A"/>
    <w:rsid w:val="00F442FC"/>
    <w:rsid w:val="00F459F4"/>
    <w:rsid w:val="00F45DED"/>
    <w:rsid w:val="00F460E6"/>
    <w:rsid w:val="00F46215"/>
    <w:rsid w:val="00F46CFE"/>
    <w:rsid w:val="00F46E87"/>
    <w:rsid w:val="00F46FBF"/>
    <w:rsid w:val="00F4706B"/>
    <w:rsid w:val="00F47848"/>
    <w:rsid w:val="00F4789E"/>
    <w:rsid w:val="00F47A9A"/>
    <w:rsid w:val="00F502AC"/>
    <w:rsid w:val="00F50F40"/>
    <w:rsid w:val="00F5167F"/>
    <w:rsid w:val="00F51F60"/>
    <w:rsid w:val="00F52236"/>
    <w:rsid w:val="00F5239B"/>
    <w:rsid w:val="00F52446"/>
    <w:rsid w:val="00F52563"/>
    <w:rsid w:val="00F53122"/>
    <w:rsid w:val="00F53157"/>
    <w:rsid w:val="00F5341F"/>
    <w:rsid w:val="00F53469"/>
    <w:rsid w:val="00F534EB"/>
    <w:rsid w:val="00F53D36"/>
    <w:rsid w:val="00F53E10"/>
    <w:rsid w:val="00F543AF"/>
    <w:rsid w:val="00F5452B"/>
    <w:rsid w:val="00F54C74"/>
    <w:rsid w:val="00F54F34"/>
    <w:rsid w:val="00F556DC"/>
    <w:rsid w:val="00F559E9"/>
    <w:rsid w:val="00F55FC6"/>
    <w:rsid w:val="00F563AA"/>
    <w:rsid w:val="00F57B0D"/>
    <w:rsid w:val="00F610CE"/>
    <w:rsid w:val="00F615EA"/>
    <w:rsid w:val="00F61775"/>
    <w:rsid w:val="00F622C4"/>
    <w:rsid w:val="00F62582"/>
    <w:rsid w:val="00F62A8F"/>
    <w:rsid w:val="00F63BF5"/>
    <w:rsid w:val="00F63D84"/>
    <w:rsid w:val="00F647F6"/>
    <w:rsid w:val="00F648D8"/>
    <w:rsid w:val="00F64CC5"/>
    <w:rsid w:val="00F64E03"/>
    <w:rsid w:val="00F64F76"/>
    <w:rsid w:val="00F64FF8"/>
    <w:rsid w:val="00F657EB"/>
    <w:rsid w:val="00F66091"/>
    <w:rsid w:val="00F66A8B"/>
    <w:rsid w:val="00F67A57"/>
    <w:rsid w:val="00F67E5F"/>
    <w:rsid w:val="00F70EB6"/>
    <w:rsid w:val="00F714E8"/>
    <w:rsid w:val="00F716A4"/>
    <w:rsid w:val="00F7205D"/>
    <w:rsid w:val="00F7357D"/>
    <w:rsid w:val="00F74161"/>
    <w:rsid w:val="00F750BF"/>
    <w:rsid w:val="00F75B0C"/>
    <w:rsid w:val="00F762F5"/>
    <w:rsid w:val="00F76B0F"/>
    <w:rsid w:val="00F77049"/>
    <w:rsid w:val="00F77937"/>
    <w:rsid w:val="00F80392"/>
    <w:rsid w:val="00F80E28"/>
    <w:rsid w:val="00F8100A"/>
    <w:rsid w:val="00F819C8"/>
    <w:rsid w:val="00F82130"/>
    <w:rsid w:val="00F82AAC"/>
    <w:rsid w:val="00F831AA"/>
    <w:rsid w:val="00F83344"/>
    <w:rsid w:val="00F83B47"/>
    <w:rsid w:val="00F83CBD"/>
    <w:rsid w:val="00F83D61"/>
    <w:rsid w:val="00F83DE4"/>
    <w:rsid w:val="00F83E95"/>
    <w:rsid w:val="00F850B4"/>
    <w:rsid w:val="00F86332"/>
    <w:rsid w:val="00F86461"/>
    <w:rsid w:val="00F8695F"/>
    <w:rsid w:val="00F87022"/>
    <w:rsid w:val="00F87281"/>
    <w:rsid w:val="00F873EA"/>
    <w:rsid w:val="00F87A5F"/>
    <w:rsid w:val="00F90402"/>
    <w:rsid w:val="00F90D3F"/>
    <w:rsid w:val="00F9101E"/>
    <w:rsid w:val="00F923D4"/>
    <w:rsid w:val="00F92530"/>
    <w:rsid w:val="00F928F9"/>
    <w:rsid w:val="00F92D6C"/>
    <w:rsid w:val="00F93932"/>
    <w:rsid w:val="00F93C51"/>
    <w:rsid w:val="00F93CFA"/>
    <w:rsid w:val="00F942B1"/>
    <w:rsid w:val="00F94C90"/>
    <w:rsid w:val="00F951A3"/>
    <w:rsid w:val="00F95200"/>
    <w:rsid w:val="00F95299"/>
    <w:rsid w:val="00F95B28"/>
    <w:rsid w:val="00F95ED1"/>
    <w:rsid w:val="00F9726D"/>
    <w:rsid w:val="00FA0A8F"/>
    <w:rsid w:val="00FA0B25"/>
    <w:rsid w:val="00FA116C"/>
    <w:rsid w:val="00FA1B00"/>
    <w:rsid w:val="00FA1C58"/>
    <w:rsid w:val="00FA2088"/>
    <w:rsid w:val="00FA2173"/>
    <w:rsid w:val="00FA2205"/>
    <w:rsid w:val="00FA2C47"/>
    <w:rsid w:val="00FA2F75"/>
    <w:rsid w:val="00FA3047"/>
    <w:rsid w:val="00FA30E0"/>
    <w:rsid w:val="00FA3157"/>
    <w:rsid w:val="00FA31E0"/>
    <w:rsid w:val="00FA3939"/>
    <w:rsid w:val="00FA39F7"/>
    <w:rsid w:val="00FA42E8"/>
    <w:rsid w:val="00FA4E25"/>
    <w:rsid w:val="00FA5FF6"/>
    <w:rsid w:val="00FA6010"/>
    <w:rsid w:val="00FA658E"/>
    <w:rsid w:val="00FA67BC"/>
    <w:rsid w:val="00FA6BA9"/>
    <w:rsid w:val="00FA6CF4"/>
    <w:rsid w:val="00FA6EF3"/>
    <w:rsid w:val="00FA70C2"/>
    <w:rsid w:val="00FA7DC3"/>
    <w:rsid w:val="00FB0520"/>
    <w:rsid w:val="00FB0615"/>
    <w:rsid w:val="00FB0DFC"/>
    <w:rsid w:val="00FB1083"/>
    <w:rsid w:val="00FB24A0"/>
    <w:rsid w:val="00FB2836"/>
    <w:rsid w:val="00FB290D"/>
    <w:rsid w:val="00FB2A3F"/>
    <w:rsid w:val="00FB32DA"/>
    <w:rsid w:val="00FB44F4"/>
    <w:rsid w:val="00FB4F3A"/>
    <w:rsid w:val="00FB5725"/>
    <w:rsid w:val="00FB6344"/>
    <w:rsid w:val="00FB652D"/>
    <w:rsid w:val="00FC120D"/>
    <w:rsid w:val="00FC1F8F"/>
    <w:rsid w:val="00FC2389"/>
    <w:rsid w:val="00FC2DF1"/>
    <w:rsid w:val="00FC37D3"/>
    <w:rsid w:val="00FC4916"/>
    <w:rsid w:val="00FC4EC2"/>
    <w:rsid w:val="00FC53E3"/>
    <w:rsid w:val="00FC5742"/>
    <w:rsid w:val="00FC6A4B"/>
    <w:rsid w:val="00FC6F51"/>
    <w:rsid w:val="00FC7FD1"/>
    <w:rsid w:val="00FD039D"/>
    <w:rsid w:val="00FD07C0"/>
    <w:rsid w:val="00FD1344"/>
    <w:rsid w:val="00FD2B0A"/>
    <w:rsid w:val="00FD2E41"/>
    <w:rsid w:val="00FD42DB"/>
    <w:rsid w:val="00FD4BE3"/>
    <w:rsid w:val="00FD5442"/>
    <w:rsid w:val="00FD5E0E"/>
    <w:rsid w:val="00FD6224"/>
    <w:rsid w:val="00FD6459"/>
    <w:rsid w:val="00FD67A2"/>
    <w:rsid w:val="00FD6A61"/>
    <w:rsid w:val="00FD6BCF"/>
    <w:rsid w:val="00FD6C74"/>
    <w:rsid w:val="00FD6CC8"/>
    <w:rsid w:val="00FE0182"/>
    <w:rsid w:val="00FE0357"/>
    <w:rsid w:val="00FE0A29"/>
    <w:rsid w:val="00FE0A89"/>
    <w:rsid w:val="00FE159F"/>
    <w:rsid w:val="00FE1868"/>
    <w:rsid w:val="00FE1CA0"/>
    <w:rsid w:val="00FE25FA"/>
    <w:rsid w:val="00FE2870"/>
    <w:rsid w:val="00FE2C05"/>
    <w:rsid w:val="00FE3E9A"/>
    <w:rsid w:val="00FE4F4F"/>
    <w:rsid w:val="00FE6203"/>
    <w:rsid w:val="00FE66BD"/>
    <w:rsid w:val="00FE709B"/>
    <w:rsid w:val="00FE78B0"/>
    <w:rsid w:val="00FF099F"/>
    <w:rsid w:val="00FF129F"/>
    <w:rsid w:val="00FF1421"/>
    <w:rsid w:val="00FF3193"/>
    <w:rsid w:val="00FF3ACF"/>
    <w:rsid w:val="00FF3E20"/>
    <w:rsid w:val="00FF5510"/>
    <w:rsid w:val="00FF6CFA"/>
    <w:rsid w:val="00FF703F"/>
    <w:rsid w:val="00FF77D4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CB2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2E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43C5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F5886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F5886"/>
    <w:rPr>
      <w:rFonts w:ascii="Calibri" w:hAnsi="Calibri" w:cs="Calibri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rsid w:val="00A73C8F"/>
    <w:pPr>
      <w:spacing w:before="100" w:beforeAutospacing="1" w:after="100" w:afterAutospacing="1"/>
    </w:pPr>
    <w:rPr>
      <w:color w:val="000000"/>
    </w:rPr>
  </w:style>
  <w:style w:type="paragraph" w:customStyle="1" w:styleId="ConsPlusNonformat">
    <w:name w:val="ConsPlusNonformat"/>
    <w:uiPriority w:val="99"/>
    <w:rsid w:val="00A73C8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A74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F5886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B0401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C7440"/>
    <w:rPr>
      <w:rFonts w:cs="Times New Roman"/>
      <w:sz w:val="24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786B1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F5886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9210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lockText">
    <w:name w:val="Block Text"/>
    <w:basedOn w:val="Normal"/>
    <w:uiPriority w:val="99"/>
    <w:rsid w:val="00D54B36"/>
    <w:pPr>
      <w:ind w:left="284" w:right="284" w:firstLine="567"/>
      <w:jc w:val="both"/>
    </w:pPr>
  </w:style>
  <w:style w:type="character" w:styleId="Strong">
    <w:name w:val="Strong"/>
    <w:basedOn w:val="DefaultParagraphFont"/>
    <w:uiPriority w:val="99"/>
    <w:qFormat/>
    <w:rsid w:val="00941349"/>
    <w:rPr>
      <w:rFonts w:cs="Times New Roman"/>
      <w:b/>
      <w:bCs/>
    </w:rPr>
  </w:style>
  <w:style w:type="paragraph" w:customStyle="1" w:styleId="a">
    <w:name w:val="Знак"/>
    <w:basedOn w:val="Normal"/>
    <w:uiPriority w:val="99"/>
    <w:rsid w:val="000043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BA64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588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A640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A64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5886"/>
    <w:rPr>
      <w:rFonts w:cs="Times New Roman"/>
      <w:sz w:val="24"/>
      <w:szCs w:val="24"/>
    </w:rPr>
  </w:style>
  <w:style w:type="paragraph" w:customStyle="1" w:styleId="BodyText21">
    <w:name w:val="Body Text 21"/>
    <w:basedOn w:val="Normal"/>
    <w:uiPriority w:val="99"/>
    <w:rsid w:val="00693848"/>
    <w:pPr>
      <w:jc w:val="both"/>
    </w:pPr>
  </w:style>
  <w:style w:type="paragraph" w:styleId="BodyTextIndent3">
    <w:name w:val="Body Text Indent 3"/>
    <w:basedOn w:val="Normal"/>
    <w:link w:val="BodyTextIndent3Char"/>
    <w:uiPriority w:val="99"/>
    <w:rsid w:val="0059118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F5886"/>
    <w:rPr>
      <w:rFonts w:cs="Times New Rom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8F6755"/>
    <w:pPr>
      <w:jc w:val="center"/>
    </w:pPr>
    <w:rPr>
      <w:sz w:val="28"/>
      <w:szCs w:val="28"/>
      <w:lang w:eastAsia="ja-JP"/>
    </w:rPr>
  </w:style>
  <w:style w:type="character" w:customStyle="1" w:styleId="TitleChar">
    <w:name w:val="Title Char"/>
    <w:basedOn w:val="DefaultParagraphFont"/>
    <w:link w:val="Title"/>
    <w:uiPriority w:val="99"/>
    <w:locked/>
    <w:rsid w:val="005F5886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5329F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oSpacing">
    <w:name w:val="No Spacing"/>
    <w:uiPriority w:val="99"/>
    <w:qFormat/>
    <w:rsid w:val="00BA073E"/>
    <w:rPr>
      <w:rFonts w:ascii="Calibri" w:hAnsi="Calibri" w:cs="Calibri"/>
    </w:rPr>
  </w:style>
  <w:style w:type="paragraph" w:customStyle="1" w:styleId="bodytext0">
    <w:name w:val="bodytext"/>
    <w:basedOn w:val="Normal"/>
    <w:uiPriority w:val="99"/>
    <w:rsid w:val="008A78E3"/>
    <w:pPr>
      <w:jc w:val="both"/>
    </w:pPr>
    <w:rPr>
      <w:color w:val="555555"/>
      <w:sz w:val="17"/>
      <w:szCs w:val="17"/>
    </w:rPr>
  </w:style>
  <w:style w:type="paragraph" w:customStyle="1" w:styleId="ConsNormal">
    <w:name w:val="ConsNormal"/>
    <w:uiPriority w:val="99"/>
    <w:rsid w:val="009F2354"/>
    <w:pPr>
      <w:widowControl w:val="0"/>
      <w:ind w:firstLine="720"/>
    </w:pPr>
    <w:rPr>
      <w:rFonts w:ascii="Arial" w:hAnsi="Arial" w:cs="Arial"/>
      <w:sz w:val="20"/>
      <w:szCs w:val="20"/>
    </w:rPr>
  </w:style>
  <w:style w:type="paragraph" w:customStyle="1" w:styleId="2">
    <w:name w:val="Знак2"/>
    <w:basedOn w:val="Normal"/>
    <w:next w:val="Heading2"/>
    <w:autoRedefine/>
    <w:uiPriority w:val="99"/>
    <w:rsid w:val="00D72E1C"/>
    <w:pPr>
      <w:spacing w:after="160" w:line="240" w:lineRule="exact"/>
    </w:pPr>
    <w:rPr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E58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F5886"/>
    <w:rPr>
      <w:rFonts w:cs="Times New Roman"/>
      <w:sz w:val="2"/>
      <w:szCs w:val="2"/>
    </w:rPr>
  </w:style>
  <w:style w:type="paragraph" w:styleId="ListParagraph">
    <w:name w:val="List Paragraph"/>
    <w:basedOn w:val="Normal"/>
    <w:uiPriority w:val="99"/>
    <w:qFormat/>
    <w:rsid w:val="00A130E4"/>
    <w:pPr>
      <w:keepNext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rsid w:val="008F68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F68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F5886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F6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F588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F6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5886"/>
    <w:rPr>
      <w:rFonts w:cs="Times New Roman"/>
      <w:sz w:val="2"/>
      <w:szCs w:val="2"/>
    </w:rPr>
  </w:style>
  <w:style w:type="paragraph" w:customStyle="1" w:styleId="1">
    <w:name w:val="Абзац списка1"/>
    <w:basedOn w:val="Normal"/>
    <w:uiPriority w:val="99"/>
    <w:rsid w:val="008A7633"/>
    <w:pPr>
      <w:widowControl w:val="0"/>
      <w:suppressAutoHyphens/>
      <w:overflowPunct w:val="0"/>
      <w:autoSpaceDE w:val="0"/>
      <w:ind w:left="720"/>
    </w:pPr>
    <w:rPr>
      <w:rFonts w:eastAsia="DejaVu Sans"/>
      <w:kern w:val="1"/>
      <w:lang w:eastAsia="zh-CN"/>
    </w:rPr>
  </w:style>
  <w:style w:type="paragraph" w:customStyle="1" w:styleId="20">
    <w:name w:val="Абзац списка2"/>
    <w:basedOn w:val="Normal"/>
    <w:uiPriority w:val="99"/>
    <w:rsid w:val="00E02DC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0">
    <w:name w:val="Без интервала1"/>
    <w:uiPriority w:val="99"/>
    <w:rsid w:val="00E02DCB"/>
    <w:rPr>
      <w:rFonts w:ascii="Calibri" w:hAnsi="Calibri" w:cs="Calibri"/>
      <w:lang w:eastAsia="en-US"/>
    </w:rPr>
  </w:style>
  <w:style w:type="paragraph" w:customStyle="1" w:styleId="ConsPlusCell">
    <w:name w:val="ConsPlusCell"/>
    <w:uiPriority w:val="99"/>
    <w:rsid w:val="00E02DC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ListContinue">
    <w:name w:val="List Continue"/>
    <w:basedOn w:val="Normal"/>
    <w:uiPriority w:val="99"/>
    <w:rsid w:val="00F40993"/>
    <w:pPr>
      <w:spacing w:after="120"/>
      <w:ind w:left="283"/>
    </w:pPr>
    <w:rPr>
      <w:b/>
      <w:bCs/>
      <w:sz w:val="18"/>
      <w:szCs w:val="18"/>
    </w:rPr>
  </w:style>
  <w:style w:type="paragraph" w:customStyle="1" w:styleId="11">
    <w:name w:val="Знак Знак1 Знак Знак Знак Знак Знак Знак Знак Знак"/>
    <w:basedOn w:val="Normal"/>
    <w:uiPriority w:val="99"/>
    <w:rsid w:val="00F359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5E4E3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incell1">
    <w:name w:val="maincell1"/>
    <w:basedOn w:val="DefaultParagraphFont"/>
    <w:uiPriority w:val="99"/>
    <w:rsid w:val="00DE2C62"/>
    <w:rPr>
      <w:rFonts w:ascii="Arial CYR" w:hAnsi="Arial CYR" w:cs="Arial CYR"/>
      <w:color w:val="000000"/>
      <w:sz w:val="20"/>
      <w:szCs w:val="20"/>
    </w:rPr>
  </w:style>
  <w:style w:type="paragraph" w:customStyle="1" w:styleId="a0">
    <w:name w:val="Абзац списка"/>
    <w:basedOn w:val="Normal"/>
    <w:uiPriority w:val="99"/>
    <w:rsid w:val="006066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8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8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8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8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2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8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8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8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0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9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8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6456</TotalTime>
  <Pages>27</Pages>
  <Words>12246</Words>
  <Characters>-32766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итогах развития муниципального образования «Холмский городской округ» за 2008 год</dc:title>
  <dc:subject/>
  <dc:creator>Elena</dc:creator>
  <cp:keywords/>
  <dc:description/>
  <cp:lastModifiedBy>Надежда Сандуца</cp:lastModifiedBy>
  <cp:revision>92</cp:revision>
  <cp:lastPrinted>2015-10-29T04:49:00Z</cp:lastPrinted>
  <dcterms:created xsi:type="dcterms:W3CDTF">2014-08-03T22:11:00Z</dcterms:created>
  <dcterms:modified xsi:type="dcterms:W3CDTF">2015-11-08T03:42:00Z</dcterms:modified>
</cp:coreProperties>
</file>