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2EB89" w14:textId="77777777" w:rsidR="00407A41" w:rsidRDefault="00407A41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14:paraId="7DC2C4F3" w14:textId="77777777" w:rsidR="00407A41" w:rsidRDefault="00407A41">
      <w:pPr>
        <w:pStyle w:val="ConsPlusNormal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07A41" w14:paraId="41530A68" w14:textId="77777777">
        <w:tc>
          <w:tcPr>
            <w:tcW w:w="46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0AAAD8" w14:textId="77777777" w:rsidR="00407A41" w:rsidRDefault="00407A41">
            <w:pPr>
              <w:pStyle w:val="ConsPlusNormal"/>
            </w:pPr>
            <w:r>
              <w:t>6 марта 2017 года</w:t>
            </w:r>
          </w:p>
        </w:tc>
        <w:tc>
          <w:tcPr>
            <w:tcW w:w="46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48F105" w14:textId="77777777" w:rsidR="00407A41" w:rsidRDefault="00407A41">
            <w:pPr>
              <w:pStyle w:val="ConsPlusNormal"/>
              <w:jc w:val="right"/>
            </w:pPr>
            <w:r>
              <w:t>N 15-ЗО</w:t>
            </w:r>
          </w:p>
        </w:tc>
      </w:tr>
    </w:tbl>
    <w:p w14:paraId="29C31D76" w14:textId="77777777" w:rsidR="00407A41" w:rsidRDefault="00407A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D4DFE00" w14:textId="77777777" w:rsidR="00407A41" w:rsidRDefault="00407A41">
      <w:pPr>
        <w:pStyle w:val="ConsPlusNormal"/>
        <w:jc w:val="both"/>
      </w:pPr>
    </w:p>
    <w:p w14:paraId="74162070" w14:textId="77777777" w:rsidR="00407A41" w:rsidRDefault="00407A41">
      <w:pPr>
        <w:pStyle w:val="ConsPlusNormal"/>
        <w:jc w:val="center"/>
        <w:rPr>
          <w:b/>
          <w:bCs/>
        </w:rPr>
      </w:pPr>
      <w:r>
        <w:rPr>
          <w:b/>
          <w:bCs/>
        </w:rPr>
        <w:t>САХАЛИНСКАЯ ОБЛАСТЬ</w:t>
      </w:r>
    </w:p>
    <w:p w14:paraId="0FE74BBF" w14:textId="77777777" w:rsidR="00407A41" w:rsidRDefault="00407A41">
      <w:pPr>
        <w:pStyle w:val="ConsPlusNormal"/>
        <w:jc w:val="center"/>
        <w:rPr>
          <w:b/>
          <w:bCs/>
        </w:rPr>
      </w:pPr>
    </w:p>
    <w:p w14:paraId="375196F5" w14:textId="77777777" w:rsidR="00407A41" w:rsidRDefault="00407A41">
      <w:pPr>
        <w:pStyle w:val="ConsPlusNormal"/>
        <w:jc w:val="center"/>
        <w:rPr>
          <w:b/>
          <w:bCs/>
        </w:rPr>
      </w:pPr>
      <w:r>
        <w:rPr>
          <w:b/>
          <w:bCs/>
        </w:rPr>
        <w:t>ЗАКОН</w:t>
      </w:r>
    </w:p>
    <w:p w14:paraId="5019142A" w14:textId="77777777" w:rsidR="00407A41" w:rsidRDefault="00407A41">
      <w:pPr>
        <w:pStyle w:val="ConsPlusNormal"/>
        <w:jc w:val="center"/>
        <w:rPr>
          <w:b/>
          <w:bCs/>
        </w:rPr>
      </w:pPr>
    </w:p>
    <w:p w14:paraId="6D275CF5" w14:textId="77777777" w:rsidR="00407A41" w:rsidRDefault="00407A41">
      <w:pPr>
        <w:pStyle w:val="ConsPlusNormal"/>
        <w:jc w:val="center"/>
        <w:rPr>
          <w:b/>
          <w:bCs/>
        </w:rPr>
      </w:pPr>
      <w:r>
        <w:rPr>
          <w:b/>
          <w:bCs/>
        </w:rPr>
        <w:t>ОБ ОЦЕНКЕ РЕГУЛИРУЮЩЕГО ВОЗДЕЙСТВИЯ</w:t>
      </w:r>
    </w:p>
    <w:p w14:paraId="1A260AB5" w14:textId="77777777" w:rsidR="00407A41" w:rsidRDefault="00407A41">
      <w:pPr>
        <w:pStyle w:val="ConsPlusNormal"/>
        <w:jc w:val="center"/>
        <w:rPr>
          <w:b/>
          <w:bCs/>
        </w:rPr>
      </w:pPr>
      <w:r>
        <w:rPr>
          <w:b/>
          <w:bCs/>
        </w:rPr>
        <w:t>ПРОЕКТОВ МУНИЦИПАЛЬНЫХ НОРМАТИВНЫХ ПРАВОВЫХ АКТОВ</w:t>
      </w:r>
    </w:p>
    <w:p w14:paraId="40758437" w14:textId="77777777" w:rsidR="00407A41" w:rsidRDefault="00407A41">
      <w:pPr>
        <w:pStyle w:val="ConsPlusNormal"/>
        <w:jc w:val="center"/>
        <w:rPr>
          <w:b/>
          <w:bCs/>
        </w:rPr>
      </w:pPr>
      <w:r>
        <w:rPr>
          <w:b/>
          <w:bCs/>
        </w:rPr>
        <w:t>И ЭКСПЕРТИЗЕ МУНИЦИПАЛЬНЫХ НОРМАТИВНЫХ ПРАВОВЫХ АКТОВ</w:t>
      </w:r>
    </w:p>
    <w:p w14:paraId="775E103D" w14:textId="77777777" w:rsidR="00407A41" w:rsidRDefault="00407A41">
      <w:pPr>
        <w:pStyle w:val="ConsPlusNormal"/>
        <w:jc w:val="center"/>
        <w:rPr>
          <w:b/>
          <w:bCs/>
        </w:rPr>
      </w:pPr>
      <w:r>
        <w:rPr>
          <w:b/>
          <w:bCs/>
        </w:rPr>
        <w:t>В САХАЛИНСКОЙ ОБЛАСТИ</w:t>
      </w:r>
    </w:p>
    <w:p w14:paraId="6EA1E154" w14:textId="77777777" w:rsidR="00407A41" w:rsidRDefault="00407A41">
      <w:pPr>
        <w:pStyle w:val="ConsPlusNormal"/>
        <w:jc w:val="center"/>
      </w:pPr>
    </w:p>
    <w:p w14:paraId="534E4661" w14:textId="77777777" w:rsidR="00407A41" w:rsidRDefault="00407A41">
      <w:pPr>
        <w:pStyle w:val="ConsPlusNormal"/>
        <w:jc w:val="right"/>
      </w:pPr>
      <w:r>
        <w:t>Принят</w:t>
      </w:r>
    </w:p>
    <w:p w14:paraId="7CEEE29B" w14:textId="77777777" w:rsidR="00407A41" w:rsidRDefault="00407A41">
      <w:pPr>
        <w:pStyle w:val="ConsPlusNormal"/>
        <w:jc w:val="right"/>
      </w:pPr>
      <w:r>
        <w:t>Сахалинской областной Думой</w:t>
      </w:r>
    </w:p>
    <w:p w14:paraId="73785FAC" w14:textId="77777777" w:rsidR="00407A41" w:rsidRDefault="00407A41">
      <w:pPr>
        <w:pStyle w:val="ConsPlusNormal"/>
        <w:jc w:val="right"/>
      </w:pPr>
      <w:r>
        <w:t>16 февраля 2017 года</w:t>
      </w:r>
    </w:p>
    <w:p w14:paraId="6BFB43FD" w14:textId="77777777" w:rsidR="00407A41" w:rsidRDefault="00407A4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07A41" w14:paraId="441E35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C4084" w14:textId="77777777" w:rsidR="00407A41" w:rsidRDefault="00407A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3C851" w14:textId="77777777" w:rsidR="00407A41" w:rsidRDefault="00407A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358A664" w14:textId="77777777" w:rsidR="00407A41" w:rsidRDefault="00407A4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AF4116F" w14:textId="77777777" w:rsidR="00407A41" w:rsidRDefault="00407A4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Сахалинской области</w:t>
            </w:r>
          </w:p>
          <w:p w14:paraId="304DB7A0" w14:textId="77777777" w:rsidR="00407A41" w:rsidRDefault="00407A4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15.03.2021 </w:t>
            </w:r>
            <w:hyperlink r:id="rId5" w:history="1">
              <w:r>
                <w:rPr>
                  <w:color w:val="0000FF"/>
                </w:rPr>
                <w:t>N 18-ЗО</w:t>
              </w:r>
            </w:hyperlink>
            <w:r>
              <w:rPr>
                <w:color w:val="392C69"/>
              </w:rPr>
              <w:t xml:space="preserve">, от 29.04.2022 </w:t>
            </w:r>
            <w:hyperlink r:id="rId6" w:history="1">
              <w:r>
                <w:rPr>
                  <w:color w:val="0000FF"/>
                </w:rPr>
                <w:t>N 32-ЗО</w:t>
              </w:r>
            </w:hyperlink>
            <w:r>
              <w:rPr>
                <w:color w:val="392C69"/>
              </w:rPr>
              <w:t xml:space="preserve">, от 13.03.2023 </w:t>
            </w:r>
            <w:hyperlink r:id="rId7" w:history="1">
              <w:r>
                <w:rPr>
                  <w:color w:val="0000FF"/>
                </w:rPr>
                <w:t>N 14-ЗО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A48F9" w14:textId="77777777" w:rsidR="00407A41" w:rsidRDefault="00407A4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5600D08E" w14:textId="77777777" w:rsidR="00407A41" w:rsidRDefault="00407A41">
      <w:pPr>
        <w:pStyle w:val="ConsPlusNormal"/>
        <w:ind w:firstLine="540"/>
        <w:jc w:val="both"/>
      </w:pPr>
    </w:p>
    <w:p w14:paraId="784DAE33" w14:textId="77777777" w:rsidR="00407A41" w:rsidRDefault="00407A41">
      <w:pPr>
        <w:pStyle w:val="ConsPlusNormal"/>
        <w:ind w:firstLine="540"/>
        <w:jc w:val="both"/>
      </w:pPr>
      <w:r>
        <w:t xml:space="preserve">Настоящий Закон разработан в соответствии со </w:t>
      </w:r>
      <w:hyperlink r:id="rId8" w:history="1">
        <w:r>
          <w:rPr>
            <w:color w:val="0000FF"/>
          </w:rPr>
          <w:t>статьями 7</w:t>
        </w:r>
      </w:hyperlink>
      <w:r>
        <w:t xml:space="preserve"> и </w:t>
      </w:r>
      <w:hyperlink r:id="rId9" w:history="1">
        <w:r>
          <w:rPr>
            <w:color w:val="0000FF"/>
          </w:rPr>
          <w:t>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14:paraId="5720D9D4" w14:textId="77777777" w:rsidR="00407A41" w:rsidRDefault="00407A41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Сахалинской области от 29.04.2022 N 32-ЗО)</w:t>
      </w:r>
    </w:p>
    <w:p w14:paraId="22518B3C" w14:textId="77777777" w:rsidR="00407A41" w:rsidRDefault="00407A41">
      <w:pPr>
        <w:pStyle w:val="ConsPlusNormal"/>
        <w:ind w:firstLine="540"/>
        <w:jc w:val="both"/>
      </w:pPr>
    </w:p>
    <w:p w14:paraId="2D5741E2" w14:textId="77777777" w:rsidR="00407A41" w:rsidRDefault="00407A41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Статья 1</w:t>
      </w:r>
    </w:p>
    <w:p w14:paraId="078740B7" w14:textId="77777777" w:rsidR="00407A41" w:rsidRDefault="00407A41">
      <w:pPr>
        <w:pStyle w:val="ConsPlusNormal"/>
        <w:jc w:val="center"/>
      </w:pPr>
    </w:p>
    <w:p w14:paraId="6ACA5623" w14:textId="77777777" w:rsidR="00407A41" w:rsidRDefault="00407A41">
      <w:pPr>
        <w:pStyle w:val="ConsPlusNormal"/>
        <w:ind w:firstLine="540"/>
        <w:jc w:val="both"/>
      </w:pPr>
      <w:bookmarkStart w:id="0" w:name="Par25"/>
      <w:bookmarkEnd w:id="0"/>
      <w:r>
        <w:t>1.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являются обязательными в городском округе "Город Южно-Сахалинск", а также в иных городских округах в Сахалинской области, включенных в следующий перечень:</w:t>
      </w:r>
    </w:p>
    <w:p w14:paraId="6F577C9D" w14:textId="77777777" w:rsidR="00407A41" w:rsidRDefault="00407A41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Сахалинской области от 29.04.2022 N 32-ЗО)</w:t>
      </w:r>
    </w:p>
    <w:p w14:paraId="0A5495A4" w14:textId="77777777" w:rsidR="00407A41" w:rsidRDefault="00407A41">
      <w:pPr>
        <w:pStyle w:val="ConsPlusNormal"/>
        <w:spacing w:before="160"/>
        <w:ind w:firstLine="540"/>
        <w:jc w:val="both"/>
      </w:pPr>
      <w:r>
        <w:t>1) Углегорский городской округ;</w:t>
      </w:r>
    </w:p>
    <w:p w14:paraId="69FD58C4" w14:textId="77777777" w:rsidR="00407A41" w:rsidRDefault="00407A41">
      <w:pPr>
        <w:pStyle w:val="ConsPlusNormal"/>
        <w:spacing w:before="160"/>
        <w:ind w:firstLine="540"/>
        <w:jc w:val="both"/>
      </w:pPr>
      <w:r>
        <w:t>2) городской округ "Александровск-Сахалинский район" Сахалинской области;</w:t>
      </w:r>
    </w:p>
    <w:p w14:paraId="37434D24" w14:textId="77777777" w:rsidR="00407A41" w:rsidRDefault="00407A41">
      <w:pPr>
        <w:pStyle w:val="ConsPlusNormal"/>
        <w:spacing w:before="160"/>
        <w:ind w:firstLine="540"/>
        <w:jc w:val="both"/>
      </w:pPr>
      <w:r>
        <w:t>3) "Анивский городской округ";</w:t>
      </w:r>
    </w:p>
    <w:p w14:paraId="2BF3342C" w14:textId="77777777" w:rsidR="00407A41" w:rsidRDefault="00407A41">
      <w:pPr>
        <w:pStyle w:val="ConsPlusNormal"/>
        <w:spacing w:before="160"/>
        <w:ind w:firstLine="540"/>
        <w:jc w:val="both"/>
      </w:pPr>
      <w:r>
        <w:t>4) городской округ "Долинский" Сахалинской области Российской Федерации;</w:t>
      </w:r>
    </w:p>
    <w:p w14:paraId="2C254A83" w14:textId="77777777" w:rsidR="00407A41" w:rsidRDefault="00407A41">
      <w:pPr>
        <w:pStyle w:val="ConsPlusNormal"/>
        <w:spacing w:before="160"/>
        <w:ind w:firstLine="540"/>
        <w:jc w:val="both"/>
      </w:pPr>
      <w:r>
        <w:t>5) Корсаковский городской округ Сахалинской области;</w:t>
      </w:r>
    </w:p>
    <w:p w14:paraId="2DA844DB" w14:textId="77777777" w:rsidR="00407A41" w:rsidRDefault="00407A41">
      <w:pPr>
        <w:pStyle w:val="ConsPlusNormal"/>
        <w:spacing w:before="160"/>
        <w:ind w:firstLine="540"/>
        <w:jc w:val="both"/>
      </w:pPr>
      <w:r>
        <w:t>6) "Курильский городской округ";</w:t>
      </w:r>
    </w:p>
    <w:p w14:paraId="2B66410E" w14:textId="77777777" w:rsidR="00407A41" w:rsidRDefault="00407A41">
      <w:pPr>
        <w:pStyle w:val="ConsPlusNormal"/>
        <w:spacing w:before="160"/>
        <w:ind w:firstLine="540"/>
        <w:jc w:val="both"/>
      </w:pPr>
      <w:r>
        <w:t>7) "Макаровский городской округ" Сахалинской области;</w:t>
      </w:r>
    </w:p>
    <w:p w14:paraId="0CDA721B" w14:textId="77777777" w:rsidR="00407A41" w:rsidRDefault="00407A41">
      <w:pPr>
        <w:pStyle w:val="ConsPlusNormal"/>
        <w:spacing w:before="160"/>
        <w:ind w:firstLine="540"/>
        <w:jc w:val="both"/>
      </w:pPr>
      <w:r>
        <w:t>8) "Невельский городской округ" Сахалинской области Российской Федерации;</w:t>
      </w:r>
    </w:p>
    <w:p w14:paraId="33583C3E" w14:textId="77777777" w:rsidR="00407A41" w:rsidRDefault="00407A41">
      <w:pPr>
        <w:pStyle w:val="ConsPlusNormal"/>
        <w:spacing w:before="160"/>
        <w:ind w:firstLine="540"/>
        <w:jc w:val="both"/>
      </w:pPr>
      <w:r>
        <w:t>9) "Городской округ Ногликский";</w:t>
      </w:r>
    </w:p>
    <w:p w14:paraId="5B0BE678" w14:textId="77777777" w:rsidR="00407A41" w:rsidRDefault="00407A41">
      <w:pPr>
        <w:pStyle w:val="ConsPlusNormal"/>
        <w:spacing w:before="160"/>
        <w:ind w:firstLine="540"/>
        <w:jc w:val="both"/>
      </w:pPr>
      <w:r>
        <w:t>10) городской округ "Охинский";</w:t>
      </w:r>
    </w:p>
    <w:p w14:paraId="72958286" w14:textId="77777777" w:rsidR="00407A41" w:rsidRDefault="00407A41">
      <w:pPr>
        <w:pStyle w:val="ConsPlusNormal"/>
        <w:spacing w:before="160"/>
        <w:ind w:firstLine="540"/>
        <w:jc w:val="both"/>
      </w:pPr>
      <w:r>
        <w:t>11) Поронайский городской округ;</w:t>
      </w:r>
    </w:p>
    <w:p w14:paraId="6CBD5553" w14:textId="77777777" w:rsidR="00407A41" w:rsidRDefault="00407A41">
      <w:pPr>
        <w:pStyle w:val="ConsPlusNormal"/>
        <w:spacing w:before="160"/>
        <w:ind w:firstLine="540"/>
        <w:jc w:val="both"/>
      </w:pPr>
      <w:r>
        <w:t>12) Северо-Курильский городской округ;</w:t>
      </w:r>
    </w:p>
    <w:p w14:paraId="367F3ABA" w14:textId="77777777" w:rsidR="00407A41" w:rsidRDefault="00407A41">
      <w:pPr>
        <w:pStyle w:val="ConsPlusNormal"/>
        <w:spacing w:before="160"/>
        <w:ind w:firstLine="540"/>
        <w:jc w:val="both"/>
      </w:pPr>
      <w:r>
        <w:t>13) городской округ "Смирныховский";</w:t>
      </w:r>
    </w:p>
    <w:p w14:paraId="49FCC8DD" w14:textId="77777777" w:rsidR="00407A41" w:rsidRDefault="00407A41">
      <w:pPr>
        <w:pStyle w:val="ConsPlusNormal"/>
        <w:spacing w:before="160"/>
        <w:ind w:firstLine="540"/>
        <w:jc w:val="both"/>
      </w:pPr>
      <w:r>
        <w:t>14) "Томаринский городской округ" Сахалинской области;</w:t>
      </w:r>
    </w:p>
    <w:p w14:paraId="01B29138" w14:textId="77777777" w:rsidR="00407A41" w:rsidRDefault="00407A41">
      <w:pPr>
        <w:pStyle w:val="ConsPlusNormal"/>
        <w:spacing w:before="160"/>
        <w:ind w:firstLine="540"/>
        <w:jc w:val="both"/>
      </w:pPr>
      <w:r>
        <w:t>15) "Тымовский городской округ";</w:t>
      </w:r>
    </w:p>
    <w:p w14:paraId="3A79B709" w14:textId="77777777" w:rsidR="00407A41" w:rsidRDefault="00407A41">
      <w:pPr>
        <w:pStyle w:val="ConsPlusNormal"/>
        <w:spacing w:before="160"/>
        <w:ind w:firstLine="540"/>
        <w:jc w:val="both"/>
      </w:pPr>
      <w:r>
        <w:t>16) "Холмский городской округ" Сахалинской области;</w:t>
      </w:r>
    </w:p>
    <w:p w14:paraId="6A6F95C2" w14:textId="77777777" w:rsidR="00407A41" w:rsidRDefault="00407A41">
      <w:pPr>
        <w:pStyle w:val="ConsPlusNormal"/>
        <w:spacing w:before="160"/>
        <w:ind w:firstLine="540"/>
        <w:jc w:val="both"/>
      </w:pPr>
      <w:r>
        <w:t>17) "Южно-Курильский городской округ".</w:t>
      </w:r>
    </w:p>
    <w:p w14:paraId="55D11AE0" w14:textId="77777777" w:rsidR="00407A41" w:rsidRDefault="00407A41">
      <w:pPr>
        <w:pStyle w:val="ConsPlusNormal"/>
        <w:spacing w:before="160"/>
        <w:ind w:firstLine="540"/>
        <w:jc w:val="both"/>
      </w:pPr>
      <w:r>
        <w:t xml:space="preserve">2. Городские округа, указанные в </w:t>
      </w:r>
      <w:hyperlink w:anchor="Par25" w:history="1">
        <w:r>
          <w:rPr>
            <w:color w:val="0000FF"/>
          </w:rPr>
          <w:t>части 1</w:t>
        </w:r>
      </w:hyperlink>
      <w:r>
        <w:t xml:space="preserve"> настоящей статьи, включены в перечень городских округов в Сахалинской области, в которых проведение оценки регулирующего воздействия проектов муниципальных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являются обязательными, </w:t>
      </w:r>
      <w:r>
        <w:lastRenderedPageBreak/>
        <w:t>при соответствии их следующим критериям:</w:t>
      </w:r>
    </w:p>
    <w:p w14:paraId="5200F6B0" w14:textId="77777777" w:rsidR="00407A41" w:rsidRDefault="00407A41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Сахалинской области от 29.04.2022 N 32-ЗО)</w:t>
      </w:r>
    </w:p>
    <w:p w14:paraId="0A04ACAF" w14:textId="77777777" w:rsidR="00407A41" w:rsidRDefault="00407A41">
      <w:pPr>
        <w:pStyle w:val="ConsPlusNormal"/>
        <w:spacing w:before="160"/>
        <w:ind w:firstLine="540"/>
        <w:jc w:val="both"/>
      </w:pPr>
      <w:r>
        <w:t xml:space="preserve">1) наделение органов местного самоуправления городских округов в Сахалинской области государственными полномочиями Сахалинской области в соответствии со </w:t>
      </w:r>
      <w:hyperlink r:id="rId13" w:history="1">
        <w:r>
          <w:rPr>
            <w:color w:val="0000FF"/>
          </w:rPr>
          <w:t>статьей 19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Федерации";</w:t>
      </w:r>
    </w:p>
    <w:p w14:paraId="70617AE1" w14:textId="77777777" w:rsidR="00407A41" w:rsidRDefault="00407A41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Сахалинской области от 29.04.2022 N 32-ЗО)</w:t>
      </w:r>
    </w:p>
    <w:p w14:paraId="66B40A9D" w14:textId="77777777" w:rsidR="00407A41" w:rsidRDefault="00407A41">
      <w:pPr>
        <w:pStyle w:val="ConsPlusNormal"/>
        <w:spacing w:before="160"/>
        <w:ind w:firstLine="540"/>
        <w:jc w:val="both"/>
      </w:pPr>
      <w:r>
        <w:t>2) численность населения, постоянно проживающего на территории городского округа в Сахалинской области, по данным статистического наблюдения, на 1 января года, предшествующего текущему году, составляет не менее двух тысяч человек;</w:t>
      </w:r>
    </w:p>
    <w:p w14:paraId="24081310" w14:textId="77777777" w:rsidR="00407A41" w:rsidRDefault="00407A41">
      <w:pPr>
        <w:pStyle w:val="ConsPlusNormal"/>
        <w:spacing w:before="160"/>
        <w:ind w:firstLine="540"/>
        <w:jc w:val="both"/>
      </w:pPr>
      <w:r>
        <w:t>3) число субъектов предпринимательской, инвестиционной и иной экономической деятельности, учтенных в границах территории городского округа в Сахалинской области, на 1 января года, предшествующего текущему году, составляет не менее 10 на одну тысячу человек, постоянно проживающих на территории городского округа.</w:t>
      </w:r>
    </w:p>
    <w:p w14:paraId="64D0011C" w14:textId="77777777" w:rsidR="00407A41" w:rsidRDefault="00407A41">
      <w:pPr>
        <w:pStyle w:val="ConsPlusNormal"/>
        <w:ind w:firstLine="540"/>
        <w:jc w:val="both"/>
      </w:pPr>
    </w:p>
    <w:p w14:paraId="1AC78722" w14:textId="77777777" w:rsidR="00407A41" w:rsidRDefault="00407A41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Статья 2</w:t>
      </w:r>
    </w:p>
    <w:p w14:paraId="7397F5C5" w14:textId="77777777" w:rsidR="00407A41" w:rsidRDefault="00407A41">
      <w:pPr>
        <w:pStyle w:val="ConsPlusNormal"/>
        <w:jc w:val="center"/>
      </w:pPr>
    </w:p>
    <w:p w14:paraId="27BC7F47" w14:textId="77777777" w:rsidR="00407A41" w:rsidRDefault="00407A41">
      <w:pPr>
        <w:pStyle w:val="ConsPlusNormal"/>
        <w:ind w:firstLine="540"/>
        <w:jc w:val="both"/>
      </w:pPr>
      <w:r>
        <w:t xml:space="preserve">1. Проекты муниципальных нормативных правовых актов городского округа "Город Южно-Сахалинск", а также иных городских округов, указанных в </w:t>
      </w:r>
      <w:hyperlink w:anchor="Par25" w:history="1">
        <w:r>
          <w:rPr>
            <w:color w:val="0000FF"/>
          </w:rPr>
          <w:t>части 1 статьи 1</w:t>
        </w:r>
      </w:hyperlink>
      <w:r>
        <w:t xml:space="preserve"> настоящего Закона,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воздействия, проводимой органами местного самоуправления городских округов в порядке, установленном муниципальными нормативными правовыми актами в соответствии с настоящим Законом, за исключением:</w:t>
      </w:r>
    </w:p>
    <w:p w14:paraId="056B9240" w14:textId="77777777" w:rsidR="00407A41" w:rsidRDefault="00407A41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Сахалинской области от 29.04.2022 N 32-ЗО)</w:t>
      </w:r>
    </w:p>
    <w:p w14:paraId="0AD6515C" w14:textId="77777777" w:rsidR="00407A41" w:rsidRDefault="00407A41">
      <w:pPr>
        <w:pStyle w:val="ConsPlusNormal"/>
        <w:spacing w:before="160"/>
        <w:ind w:firstLine="540"/>
        <w:jc w:val="both"/>
      </w:pPr>
      <w: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14:paraId="5AFBDB0F" w14:textId="77777777" w:rsidR="00407A41" w:rsidRDefault="00407A41">
      <w:pPr>
        <w:pStyle w:val="ConsPlusNormal"/>
        <w:spacing w:before="160"/>
        <w:ind w:firstLine="540"/>
        <w:jc w:val="both"/>
      </w:pPr>
      <w: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14:paraId="0B0FC7D6" w14:textId="77777777" w:rsidR="00407A41" w:rsidRDefault="00407A41">
      <w:pPr>
        <w:pStyle w:val="ConsPlusNormal"/>
        <w:spacing w:before="160"/>
        <w:ind w:firstLine="540"/>
        <w:jc w:val="both"/>
      </w:pPr>
      <w: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14:paraId="77721A1B" w14:textId="77777777" w:rsidR="00407A41" w:rsidRDefault="00407A41">
      <w:pPr>
        <w:pStyle w:val="ConsPlusNormal"/>
        <w:jc w:val="both"/>
      </w:pPr>
      <w:r>
        <w:t xml:space="preserve">(п. 3 введен </w:t>
      </w:r>
      <w:hyperlink r:id="rId16" w:history="1">
        <w:r>
          <w:rPr>
            <w:color w:val="0000FF"/>
          </w:rPr>
          <w:t>Законом</w:t>
        </w:r>
      </w:hyperlink>
      <w:r>
        <w:t xml:space="preserve"> Сахалинской области от 15.03.2021 N 18-ЗО)</w:t>
      </w:r>
    </w:p>
    <w:p w14:paraId="6F6074F1" w14:textId="77777777" w:rsidR="00407A41" w:rsidRDefault="00407A41">
      <w:pPr>
        <w:pStyle w:val="ConsPlusNormal"/>
        <w:spacing w:before="160"/>
        <w:ind w:firstLine="540"/>
        <w:jc w:val="both"/>
      </w:pPr>
      <w:r>
        <w:t>2.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14:paraId="62733A8F" w14:textId="77777777" w:rsidR="00407A41" w:rsidRDefault="00407A41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Сахалинской области от 29.04.2022 N 32-ЗО)</w:t>
      </w:r>
    </w:p>
    <w:p w14:paraId="799A6746" w14:textId="77777777" w:rsidR="00407A41" w:rsidRDefault="00407A41">
      <w:pPr>
        <w:pStyle w:val="ConsPlusNormal"/>
        <w:spacing w:before="160"/>
        <w:ind w:firstLine="540"/>
        <w:jc w:val="both"/>
      </w:pPr>
      <w:r>
        <w:t>3. Оценка регулирующего воздействия проектов муниципальных нормативных правовых актов проводится с учетом степени регулирующего воздействия и включает следующие процедуры:</w:t>
      </w:r>
    </w:p>
    <w:p w14:paraId="3378D4C7" w14:textId="77777777" w:rsidR="00407A41" w:rsidRDefault="00407A41">
      <w:pPr>
        <w:pStyle w:val="ConsPlusNormal"/>
        <w:spacing w:before="160"/>
        <w:ind w:firstLine="540"/>
        <w:jc w:val="both"/>
      </w:pPr>
      <w:bookmarkStart w:id="1" w:name="Par62"/>
      <w:bookmarkEnd w:id="1"/>
      <w:r>
        <w:t>1) размещение уведомления о разработке предлагаемого правового регулирования на этапе рассмотрения идеи (концепции), а также проведение публичных обсуждений планируемого правового регулирования рассматриваемой идеи (концепции);</w:t>
      </w:r>
    </w:p>
    <w:p w14:paraId="3D87A2F2" w14:textId="77777777" w:rsidR="00407A41" w:rsidRDefault="00407A41">
      <w:pPr>
        <w:pStyle w:val="ConsPlusNormal"/>
        <w:spacing w:before="160"/>
        <w:ind w:firstLine="540"/>
        <w:jc w:val="both"/>
      </w:pPr>
      <w:bookmarkStart w:id="2" w:name="Par63"/>
      <w:bookmarkEnd w:id="2"/>
      <w:r>
        <w:t>2) проведение публичных обсуждений текста проекта муниципального нормативного правового акта и сводного отчета;</w:t>
      </w:r>
    </w:p>
    <w:p w14:paraId="1782F0CA" w14:textId="77777777" w:rsidR="00407A41" w:rsidRDefault="00407A41">
      <w:pPr>
        <w:pStyle w:val="ConsPlusNormal"/>
        <w:spacing w:before="160"/>
        <w:ind w:firstLine="540"/>
        <w:jc w:val="both"/>
      </w:pPr>
      <w:r>
        <w:t>3) рассмотрение предложений, альтернативных вариантов правового регулирования, принятие решения о необходимости мониторинга фактического воздействия и проведение консультаций, "круглых столов", встреч согласительных комиссий или иных мероприятий урегулирования разногласий по спорным вопросам;</w:t>
      </w:r>
    </w:p>
    <w:p w14:paraId="155C24D1" w14:textId="77777777" w:rsidR="00407A41" w:rsidRDefault="00407A41">
      <w:pPr>
        <w:pStyle w:val="ConsPlusNormal"/>
        <w:spacing w:before="160"/>
        <w:ind w:firstLine="540"/>
        <w:jc w:val="both"/>
      </w:pPr>
      <w:r>
        <w:t>4) подготовку заключения об оценке регулирующего воздействия проекта муниципального нормативного правового акта.</w:t>
      </w:r>
    </w:p>
    <w:p w14:paraId="0AFD1895" w14:textId="77777777" w:rsidR="00407A41" w:rsidRDefault="00407A41">
      <w:pPr>
        <w:pStyle w:val="ConsPlusNormal"/>
        <w:spacing w:before="160"/>
        <w:ind w:firstLine="540"/>
        <w:jc w:val="both"/>
      </w:pPr>
      <w:r>
        <w:t>4. Степени регулирующего воздействия подразделяются на:</w:t>
      </w:r>
    </w:p>
    <w:p w14:paraId="2AA4B784" w14:textId="77777777" w:rsidR="00407A41" w:rsidRDefault="00407A41">
      <w:pPr>
        <w:pStyle w:val="ConsPlusNormal"/>
        <w:spacing w:before="160"/>
        <w:ind w:firstLine="540"/>
        <w:jc w:val="both"/>
      </w:pPr>
      <w:bookmarkStart w:id="3" w:name="Par67"/>
      <w:bookmarkEnd w:id="3"/>
      <w:r>
        <w:t>а) высокую степень регулирующего воздействия - проект муниципального нормативного правового акта содержит положения, устанавливающие ранее не предусмотренные муниципальными нормативными правовыми актами обязанности, запреты и ограничения для субъектов предпринимательской и иной экономической деятельности, а также положения, способствующие возникновению ранее не предусмотренных муниципальными нормативными правовыми актами расходов субъектов предпринимательской и иной экономической деятельности и местного бюджета;</w:t>
      </w:r>
    </w:p>
    <w:p w14:paraId="0C20FCF3" w14:textId="77777777" w:rsidR="00407A41" w:rsidRDefault="00407A41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Сахалинской области от 29.04.2022 N 32-ЗО)</w:t>
      </w:r>
    </w:p>
    <w:p w14:paraId="6894C061" w14:textId="77777777" w:rsidR="00407A41" w:rsidRDefault="00407A41">
      <w:pPr>
        <w:pStyle w:val="ConsPlusNormal"/>
        <w:spacing w:before="160"/>
        <w:ind w:firstLine="540"/>
        <w:jc w:val="both"/>
      </w:pPr>
      <w:bookmarkStart w:id="4" w:name="Par69"/>
      <w:bookmarkEnd w:id="4"/>
      <w:r>
        <w:t>б) среднюю степень регулирующего воздействия - проект муниципального нормативного правового акта содержит положения, изменяющие ранее установленные муниципальными нормативными правовыми актами обязанности, запреты и ограничения для субъектов предпринимательской и иной экономической деятельности, а также положения, приводящие к увеличению ранее предусмотренных муниципальными нормативными правовыми актами расходов субъектов предпринимательской и иной экономической деятельности и местного бюджета;</w:t>
      </w:r>
    </w:p>
    <w:p w14:paraId="2DA53BBB" w14:textId="77777777" w:rsidR="00407A41" w:rsidRDefault="00407A41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Сахалинской области от 29.04.2022 N 32-ЗО)</w:t>
      </w:r>
    </w:p>
    <w:p w14:paraId="36F13D64" w14:textId="77777777" w:rsidR="00407A41" w:rsidRDefault="00407A41">
      <w:pPr>
        <w:pStyle w:val="ConsPlusNormal"/>
        <w:spacing w:before="160"/>
        <w:ind w:firstLine="540"/>
        <w:jc w:val="both"/>
      </w:pPr>
      <w:r>
        <w:t xml:space="preserve">в) низкую степень регулирующего воздействия - проект муниципального нормативного правового акта не содержит положений, предусмотренных </w:t>
      </w:r>
      <w:hyperlink w:anchor="Par67" w:history="1">
        <w:r>
          <w:rPr>
            <w:color w:val="0000FF"/>
          </w:rPr>
          <w:t>пунктами "а"</w:t>
        </w:r>
      </w:hyperlink>
      <w:r>
        <w:t xml:space="preserve"> и </w:t>
      </w:r>
      <w:hyperlink w:anchor="Par69" w:history="1">
        <w:r>
          <w:rPr>
            <w:color w:val="0000FF"/>
          </w:rPr>
          <w:t>"б" части 4</w:t>
        </w:r>
      </w:hyperlink>
      <w:r>
        <w:t xml:space="preserve"> настоящей статьи, и (или) положения проекта муниципального нормативного правового акта дублируют положения нормативного правового акта Российской Федерации и (или) нормативного правового акта Сахалинской области.</w:t>
      </w:r>
    </w:p>
    <w:p w14:paraId="5FCCF19A" w14:textId="77777777" w:rsidR="00407A41" w:rsidRDefault="00407A41">
      <w:pPr>
        <w:pStyle w:val="ConsPlusNormal"/>
        <w:spacing w:before="160"/>
        <w:ind w:firstLine="540"/>
        <w:jc w:val="both"/>
      </w:pPr>
      <w:r>
        <w:lastRenderedPageBreak/>
        <w:t xml:space="preserve">5. Срок проведения публичных обсуждений текста проекта муниципального нормативного правового акта и сводного отчета, указанных в </w:t>
      </w:r>
      <w:hyperlink w:anchor="Par63" w:history="1">
        <w:r>
          <w:rPr>
            <w:color w:val="0000FF"/>
          </w:rPr>
          <w:t>пункте 2 части 3</w:t>
        </w:r>
      </w:hyperlink>
      <w:r>
        <w:t xml:space="preserve"> настоящей статьи, исчисляется со дня размещения текста проекта муниципального нормативного правового акта и сводного отчета в информационно-телекоммуникационной сети "Интернет" на сайте, определенном органом местного самоуправления, и не может составлять менее:</w:t>
      </w:r>
    </w:p>
    <w:p w14:paraId="545D9DB3" w14:textId="77777777" w:rsidR="00407A41" w:rsidRDefault="00407A41">
      <w:pPr>
        <w:pStyle w:val="ConsPlusNormal"/>
        <w:spacing w:before="160"/>
        <w:ind w:firstLine="540"/>
        <w:jc w:val="both"/>
      </w:pPr>
      <w:r>
        <w:t>а) 20 рабочих дней при обсуждении проектов муниципальных нормативных правовых актов, имеющих высокую степень регулирующего воздействия;</w:t>
      </w:r>
    </w:p>
    <w:p w14:paraId="2677C66D" w14:textId="77777777" w:rsidR="00407A41" w:rsidRDefault="00407A41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Сахалинской области от 13.03.2023 N 14-ЗО)</w:t>
      </w:r>
    </w:p>
    <w:p w14:paraId="5C041ABD" w14:textId="77777777" w:rsidR="00407A41" w:rsidRDefault="00407A41">
      <w:pPr>
        <w:pStyle w:val="ConsPlusNormal"/>
        <w:spacing w:before="160"/>
        <w:ind w:firstLine="540"/>
        <w:jc w:val="both"/>
      </w:pPr>
      <w:r>
        <w:t>б) 10 рабочих дней при обсуждении проектов муниципальных нормативных правовых актов, имеющих среднюю степень регулирующего воздействия;</w:t>
      </w:r>
    </w:p>
    <w:p w14:paraId="2482A804" w14:textId="77777777" w:rsidR="00407A41" w:rsidRDefault="00407A4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Сахалинской области от 13.03.2023 N 14-ЗО)</w:t>
      </w:r>
    </w:p>
    <w:p w14:paraId="437475BF" w14:textId="77777777" w:rsidR="00407A41" w:rsidRDefault="00407A41">
      <w:pPr>
        <w:pStyle w:val="ConsPlusNormal"/>
        <w:spacing w:before="160"/>
        <w:ind w:firstLine="540"/>
        <w:jc w:val="both"/>
      </w:pPr>
      <w:r>
        <w:t>в) 5 рабочих дней при обсуждении проектов муниципальных нормативных правовых актов, имеющих низкую степень регулирующего воздействия.</w:t>
      </w:r>
    </w:p>
    <w:p w14:paraId="65D6077C" w14:textId="77777777" w:rsidR="00407A41" w:rsidRDefault="00407A41">
      <w:pPr>
        <w:pStyle w:val="ConsPlusNormal"/>
        <w:spacing w:before="160"/>
        <w:ind w:firstLine="540"/>
        <w:jc w:val="both"/>
      </w:pPr>
      <w:r>
        <w:t xml:space="preserve">6. Срок проведения публичного обсуждения на этапе разработки идеи (концепции) планируемого правового регулирования исчисляется со дня размещения уведомления, указанного в </w:t>
      </w:r>
      <w:hyperlink w:anchor="Par62" w:history="1">
        <w:r>
          <w:rPr>
            <w:color w:val="0000FF"/>
          </w:rPr>
          <w:t>пункте 1 части 3</w:t>
        </w:r>
      </w:hyperlink>
      <w:r>
        <w:t xml:space="preserve"> настоящей статьи, в информационно-телекоммуникационной сети "Интернет" на сайте, определенном органом местного самоуправления, и не может составлять менее 15 рабочих дней.</w:t>
      </w:r>
    </w:p>
    <w:p w14:paraId="5EEA1DDA" w14:textId="77777777" w:rsidR="00407A41" w:rsidRDefault="00407A41">
      <w:pPr>
        <w:pStyle w:val="ConsPlusNormal"/>
        <w:ind w:firstLine="540"/>
        <w:jc w:val="both"/>
      </w:pPr>
    </w:p>
    <w:p w14:paraId="56880D0F" w14:textId="77777777" w:rsidR="00407A41" w:rsidRDefault="00407A41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Статья 3</w:t>
      </w:r>
    </w:p>
    <w:p w14:paraId="3C69E2A0" w14:textId="77777777" w:rsidR="00407A41" w:rsidRDefault="00407A41">
      <w:pPr>
        <w:pStyle w:val="ConsPlusNormal"/>
        <w:jc w:val="center"/>
      </w:pPr>
    </w:p>
    <w:p w14:paraId="4527D65D" w14:textId="77777777" w:rsidR="00407A41" w:rsidRDefault="00407A41">
      <w:pPr>
        <w:pStyle w:val="ConsPlusNormal"/>
        <w:ind w:firstLine="540"/>
        <w:jc w:val="both"/>
      </w:pPr>
      <w:r>
        <w:t xml:space="preserve">1. Муниципальные нормативные правовые акты городского округа "Город Южно-Сахалинск", а также иных городских округов, указанных в </w:t>
      </w:r>
      <w:hyperlink w:anchor="Par25" w:history="1">
        <w:r>
          <w:rPr>
            <w:color w:val="0000FF"/>
          </w:rPr>
          <w:t>части 1 статьи 1</w:t>
        </w:r>
      </w:hyperlink>
      <w:r>
        <w:t xml:space="preserve"> настоящего Закона,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городских округов в порядке, установленном муниципальными нормативными правовыми актами в соответствии с настоящим Законом.</w:t>
      </w:r>
    </w:p>
    <w:p w14:paraId="24577724" w14:textId="77777777" w:rsidR="00407A41" w:rsidRDefault="00407A41">
      <w:pPr>
        <w:pStyle w:val="ConsPlusNormal"/>
        <w:spacing w:before="160"/>
        <w:ind w:firstLine="540"/>
        <w:jc w:val="both"/>
      </w:pPr>
      <w:r>
        <w:t>2. Экспертиза муниципальных нормативных правовых актов включает следующие процедуры:</w:t>
      </w:r>
    </w:p>
    <w:p w14:paraId="4A827340" w14:textId="77777777" w:rsidR="00407A41" w:rsidRDefault="00407A41">
      <w:pPr>
        <w:pStyle w:val="ConsPlusNormal"/>
        <w:spacing w:before="160"/>
        <w:ind w:firstLine="540"/>
        <w:jc w:val="both"/>
      </w:pPr>
      <w:r>
        <w:t>1) утверждение органом местного самоуправления муниципального образования ежегодного плана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деятельности;</w:t>
      </w:r>
    </w:p>
    <w:p w14:paraId="098C298E" w14:textId="77777777" w:rsidR="00407A41" w:rsidRDefault="00407A41">
      <w:pPr>
        <w:pStyle w:val="ConsPlusNormal"/>
        <w:spacing w:before="160"/>
        <w:ind w:firstLine="540"/>
        <w:jc w:val="both"/>
      </w:pPr>
      <w:bookmarkStart w:id="5" w:name="Par85"/>
      <w:bookmarkEnd w:id="5"/>
      <w:r>
        <w:t>2) проведение публичных обсуждений муниципальных нормативных правовых актов;</w:t>
      </w:r>
    </w:p>
    <w:p w14:paraId="6122F51D" w14:textId="77777777" w:rsidR="00407A41" w:rsidRDefault="00407A41">
      <w:pPr>
        <w:pStyle w:val="ConsPlusNormal"/>
        <w:spacing w:before="160"/>
        <w:ind w:firstLine="540"/>
        <w:jc w:val="both"/>
      </w:pPr>
      <w:r>
        <w:t>3) рассмотрение предложений, альтернативных вариантов правового регулирования и проведение консультаций, "круглых столов", встреч согласительных комиссий или иных мероприятий урегулирования разногласий по спорным вопросам;</w:t>
      </w:r>
    </w:p>
    <w:p w14:paraId="15225326" w14:textId="77777777" w:rsidR="00407A41" w:rsidRDefault="00407A41">
      <w:pPr>
        <w:pStyle w:val="ConsPlusNormal"/>
        <w:spacing w:before="160"/>
        <w:ind w:firstLine="540"/>
        <w:jc w:val="both"/>
      </w:pPr>
      <w:r>
        <w:t>4) подготовку заключения об экспертизе муниципального нормативного правового акта.</w:t>
      </w:r>
    </w:p>
    <w:p w14:paraId="60DC84B6" w14:textId="77777777" w:rsidR="00407A41" w:rsidRDefault="00407A41">
      <w:pPr>
        <w:pStyle w:val="ConsPlusNormal"/>
        <w:spacing w:before="160"/>
        <w:ind w:firstLine="540"/>
        <w:jc w:val="both"/>
      </w:pPr>
      <w:r>
        <w:t xml:space="preserve">3. Срок проведения публичного обсуждения муниципального нормативного правового акта исчисляется со дня размещения информации о проведении процедуры, указанной в </w:t>
      </w:r>
      <w:hyperlink w:anchor="Par85" w:history="1">
        <w:r>
          <w:rPr>
            <w:color w:val="0000FF"/>
          </w:rPr>
          <w:t>пункте 2 части 2</w:t>
        </w:r>
      </w:hyperlink>
      <w:r>
        <w:t xml:space="preserve"> настоящей статьи, в информационно-телекоммуникационной сети "Интернет" на сайте, определенном органом местного самоуправления, и не может составлять менее 20 рабочих дней.</w:t>
      </w:r>
    </w:p>
    <w:p w14:paraId="06DC24E5" w14:textId="77777777" w:rsidR="00407A41" w:rsidRDefault="00407A41">
      <w:pPr>
        <w:pStyle w:val="ConsPlusNormal"/>
        <w:ind w:firstLine="540"/>
        <w:jc w:val="both"/>
      </w:pPr>
    </w:p>
    <w:p w14:paraId="46801273" w14:textId="77777777" w:rsidR="00407A41" w:rsidRDefault="00407A41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Статья 4</w:t>
      </w:r>
    </w:p>
    <w:p w14:paraId="3A509487" w14:textId="77777777" w:rsidR="00407A41" w:rsidRDefault="00407A41">
      <w:pPr>
        <w:pStyle w:val="ConsPlusNormal"/>
        <w:jc w:val="center"/>
      </w:pPr>
    </w:p>
    <w:p w14:paraId="405ED536" w14:textId="77777777" w:rsidR="00407A41" w:rsidRDefault="00407A41">
      <w:pPr>
        <w:pStyle w:val="ConsPlusNormal"/>
        <w:ind w:firstLine="540"/>
        <w:jc w:val="both"/>
      </w:pPr>
      <w:r>
        <w:t xml:space="preserve">Признать утратившим силу </w:t>
      </w:r>
      <w:hyperlink r:id="rId22" w:history="1">
        <w:r>
          <w:rPr>
            <w:color w:val="0000FF"/>
          </w:rPr>
          <w:t>Закон</w:t>
        </w:r>
      </w:hyperlink>
      <w:r>
        <w:t xml:space="preserve"> Сахалинской области от 27 января 2015 года N 2-ЗО "Об оценке регулирующего воздействия проектов муниципальных нормативных правовых актов и экспертизе муниципальных нормативных правовых актов в Сахалинской области" (Губернские ведомости, 2015, 30 января).</w:t>
      </w:r>
    </w:p>
    <w:p w14:paraId="11264E1D" w14:textId="77777777" w:rsidR="00407A41" w:rsidRDefault="00407A41">
      <w:pPr>
        <w:pStyle w:val="ConsPlusNormal"/>
        <w:ind w:firstLine="540"/>
        <w:jc w:val="both"/>
      </w:pPr>
    </w:p>
    <w:p w14:paraId="058F6BAE" w14:textId="77777777" w:rsidR="00407A41" w:rsidRDefault="00407A41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Статья 5</w:t>
      </w:r>
    </w:p>
    <w:p w14:paraId="6A22AE14" w14:textId="77777777" w:rsidR="00407A41" w:rsidRDefault="00407A41">
      <w:pPr>
        <w:pStyle w:val="ConsPlusNormal"/>
        <w:jc w:val="center"/>
      </w:pPr>
    </w:p>
    <w:p w14:paraId="4F7D1420" w14:textId="77777777" w:rsidR="00407A41" w:rsidRDefault="00407A41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14:paraId="0C79E7D2" w14:textId="77777777" w:rsidR="00407A41" w:rsidRDefault="00407A41">
      <w:pPr>
        <w:pStyle w:val="ConsPlusNormal"/>
        <w:jc w:val="both"/>
      </w:pPr>
    </w:p>
    <w:p w14:paraId="3BBF0EC0" w14:textId="77777777" w:rsidR="00407A41" w:rsidRDefault="00407A41">
      <w:pPr>
        <w:pStyle w:val="ConsPlusNormal"/>
        <w:jc w:val="right"/>
      </w:pPr>
      <w:r>
        <w:t>Губернатор</w:t>
      </w:r>
    </w:p>
    <w:p w14:paraId="2BA59CB7" w14:textId="77777777" w:rsidR="00407A41" w:rsidRDefault="00407A41">
      <w:pPr>
        <w:pStyle w:val="ConsPlusNormal"/>
        <w:jc w:val="right"/>
      </w:pPr>
      <w:r>
        <w:t>Сахалинской области</w:t>
      </w:r>
    </w:p>
    <w:p w14:paraId="0B79DE78" w14:textId="77777777" w:rsidR="00407A41" w:rsidRDefault="00407A41">
      <w:pPr>
        <w:pStyle w:val="ConsPlusNormal"/>
        <w:jc w:val="right"/>
      </w:pPr>
      <w:r>
        <w:t>О.Н.Кожемяко</w:t>
      </w:r>
    </w:p>
    <w:p w14:paraId="5D5847BB" w14:textId="77777777" w:rsidR="00407A41" w:rsidRDefault="00407A41">
      <w:pPr>
        <w:pStyle w:val="ConsPlusNormal"/>
      </w:pPr>
      <w:r>
        <w:t>г. Южно-Сахалинск</w:t>
      </w:r>
    </w:p>
    <w:p w14:paraId="1EC4BC3C" w14:textId="77777777" w:rsidR="00407A41" w:rsidRDefault="00407A41">
      <w:pPr>
        <w:pStyle w:val="ConsPlusNormal"/>
        <w:spacing w:before="160"/>
      </w:pPr>
      <w:r>
        <w:t>6 марта 2017 года</w:t>
      </w:r>
    </w:p>
    <w:p w14:paraId="7C760177" w14:textId="77777777" w:rsidR="00407A41" w:rsidRDefault="00407A41">
      <w:pPr>
        <w:pStyle w:val="ConsPlusNormal"/>
        <w:spacing w:before="160"/>
      </w:pPr>
      <w:r>
        <w:t>N 15-ЗО</w:t>
      </w:r>
    </w:p>
    <w:p w14:paraId="562330DC" w14:textId="77777777" w:rsidR="00407A41" w:rsidRDefault="00407A41">
      <w:pPr>
        <w:pStyle w:val="ConsPlusNormal"/>
        <w:jc w:val="both"/>
      </w:pPr>
    </w:p>
    <w:p w14:paraId="1F1640DD" w14:textId="77777777" w:rsidR="00407A41" w:rsidRDefault="00407A41">
      <w:pPr>
        <w:pStyle w:val="ConsPlusNormal"/>
        <w:jc w:val="both"/>
      </w:pPr>
    </w:p>
    <w:p w14:paraId="33C32911" w14:textId="77777777" w:rsidR="00407A41" w:rsidRDefault="00407A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07A41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5C"/>
    <w:rsid w:val="000000F3"/>
    <w:rsid w:val="00407A41"/>
    <w:rsid w:val="00B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219FB"/>
  <w14:defaultImageDpi w14:val="0"/>
  <w15:docId w15:val="{D85B321B-B8AC-4F24-ACD9-8F3A6AC1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33D5F415A27B760C5FCD929D75460B4409028ACC77DF9204C08BC38B4736E8752761751324B053D0FB212FDC7A6C4B73B716DB873A2D45w219D" TargetMode="External"/><Relationship Id="rId13" Type="http://schemas.openxmlformats.org/officeDocument/2006/relationships/hyperlink" Target="consultantplus://offline/ref=1933D5F415A27B760C5FCD929D75460B4409028ACC77DF9204C08BC38B4736E8752761751325B152D6FB212FDC7A6C4B73B716DB873A2D45w219D" TargetMode="External"/><Relationship Id="rId18" Type="http://schemas.openxmlformats.org/officeDocument/2006/relationships/hyperlink" Target="consultantplus://offline/ref=1933D5F415A27B760C5FD39F8B191A0740015586C472DDC05A938D94D41730BD356767205061BE52D0F0757C9924351A32FC1BDE9C262D423495695FwF12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933D5F415A27B760C5FD39F8B191A0740015586C471DCC059978D94D41730BD356767205061BE52D0F0757F9824351A32FC1BDE9C262D423495695FwF12D" TargetMode="External"/><Relationship Id="rId7" Type="http://schemas.openxmlformats.org/officeDocument/2006/relationships/hyperlink" Target="consultantplus://offline/ref=1933D5F415A27B760C5FD39F8B191A0740015586C471DCC059978D94D41730BD356767205061BE52D0F0757E9024351A32FC1BDE9C262D423495695FwF12D" TargetMode="External"/><Relationship Id="rId12" Type="http://schemas.openxmlformats.org/officeDocument/2006/relationships/hyperlink" Target="consultantplus://offline/ref=1933D5F415A27B760C5FD39F8B191A0740015586C472DDC05A938D94D41730BD356767205061BE52D0F0757F9C24351A32FC1BDE9C262D423495695FwF12D" TargetMode="External"/><Relationship Id="rId17" Type="http://schemas.openxmlformats.org/officeDocument/2006/relationships/hyperlink" Target="consultantplus://offline/ref=1933D5F415A27B760C5FD39F8B191A0740015586C472DDC05A938D94D41730BD356767205061BE52D0F0757C9824351A32FC1BDE9C262D423495695FwF12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933D5F415A27B760C5FD39F8B191A0740015586C473DCC250948D94D41730BD356767205061BE52D0F0757E9024351A32FC1BDE9C262D423495695FwF12D" TargetMode="External"/><Relationship Id="rId20" Type="http://schemas.openxmlformats.org/officeDocument/2006/relationships/hyperlink" Target="consultantplus://offline/ref=1933D5F415A27B760C5FD39F8B191A0740015586C471DCC059978D94D41730BD356767205061BE52D0F0757E9124351A32FC1BDE9C262D423495695FwF12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33D5F415A27B760C5FD39F8B191A0740015586C472DDC05A938D94D41730BD356767205061BE52D0F0757E9024351A32FC1BDE9C262D423495695FwF12D" TargetMode="External"/><Relationship Id="rId11" Type="http://schemas.openxmlformats.org/officeDocument/2006/relationships/hyperlink" Target="consultantplus://offline/ref=1933D5F415A27B760C5FD39F8B191A0740015586C472DDC05A938D94D41730BD356767205061BE52D0F0757F9924351A32FC1BDE9C262D423495695FwF12D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1933D5F415A27B760C5FD39F8B191A0740015586C473DCC250948D94D41730BD356767205061BE52D0F0757E9024351A32FC1BDE9C262D423495695FwF12D" TargetMode="External"/><Relationship Id="rId15" Type="http://schemas.openxmlformats.org/officeDocument/2006/relationships/hyperlink" Target="consultantplus://offline/ref=1933D5F415A27B760C5FD39F8B191A0740015586C472DDC05A938D94D41730BD356767205061BE52D0F0757F9024351A32FC1BDE9C262D423495695FwF12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933D5F415A27B760C5FD39F8B191A0740015586C472DDC05A938D94D41730BD356767205061BE52D0F0757E9124351A32FC1BDE9C262D423495695FwF12D" TargetMode="External"/><Relationship Id="rId19" Type="http://schemas.openxmlformats.org/officeDocument/2006/relationships/hyperlink" Target="consultantplus://offline/ref=1933D5F415A27B760C5FD39F8B191A0740015586C472DDC05A938D94D41730BD356767205061BE52D0F0757C9924351A32FC1BDE9C262D423495695FwF12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933D5F415A27B760C5FCD929D75460B4409028ACC77DF9204C08BC38B4736E8752761751324B053D8FB212FDC7A6C4B73B716DB873A2D45w219D" TargetMode="External"/><Relationship Id="rId14" Type="http://schemas.openxmlformats.org/officeDocument/2006/relationships/hyperlink" Target="consultantplus://offline/ref=1933D5F415A27B760C5FD39F8B191A0740015586C472DDC05A938D94D41730BD356767205061BE52D0F0757F9E24351A32FC1BDE9C262D423495695FwF12D" TargetMode="External"/><Relationship Id="rId22" Type="http://schemas.openxmlformats.org/officeDocument/2006/relationships/hyperlink" Target="consultantplus://offline/ref=1933D5F415A27B760C5FD39F8B191A0740015586C072D4C5519FD09EDC4E3CBF326838255770BE53D5EE757B862D6149w71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2197</Words>
  <Characters>12526</Characters>
  <Application>Microsoft Office Word</Application>
  <DocSecurity>2</DocSecurity>
  <Lines>104</Lines>
  <Paragraphs>29</Paragraphs>
  <ScaleCrop>false</ScaleCrop>
  <Company>КонсультантПлюс Версия 4022.00.55</Company>
  <LinksUpToDate>false</LinksUpToDate>
  <CharactersWithSpaces>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Сахалинской области от 06.03.2017 N 15-ЗО(ред. от 13.03.2023)"Об оценке регулирующего воздействия проектов муниципальных нормативных правовых актов и экспертизе муниципальных нормативных правовых актов в Сахалинской области"(принят Сахалинской облас</dc:title>
  <dc:subject/>
  <dc:creator>Бурик Т.С.</dc:creator>
  <cp:keywords/>
  <dc:description/>
  <cp:lastModifiedBy>Александр Игнатьев</cp:lastModifiedBy>
  <cp:revision>2</cp:revision>
  <dcterms:created xsi:type="dcterms:W3CDTF">2024-12-26T01:01:00Z</dcterms:created>
  <dcterms:modified xsi:type="dcterms:W3CDTF">2024-12-26T01:01:00Z</dcterms:modified>
</cp:coreProperties>
</file>