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CC4" w14:textId="77777777" w:rsidR="008E3B80" w:rsidRPr="00962DEA" w:rsidRDefault="008E3B80" w:rsidP="008E3B80">
      <w:pPr>
        <w:overflowPunct/>
        <w:autoSpaceDE/>
        <w:adjustRightInd/>
        <w:spacing w:line="480" w:lineRule="auto"/>
        <w:ind w:firstLine="709"/>
        <w:jc w:val="center"/>
        <w:rPr>
          <w:sz w:val="24"/>
          <w:szCs w:val="24"/>
        </w:rPr>
      </w:pPr>
      <w:r w:rsidRPr="00962DEA">
        <w:rPr>
          <w:sz w:val="24"/>
          <w:szCs w:val="24"/>
        </w:rPr>
        <w:t>Уважаемые предприниматели!</w:t>
      </w:r>
    </w:p>
    <w:p w14:paraId="10585FA7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В соответствии с информацией Минпромторга России, с 1 апреля 2024 года в соответствии с постановлением Правительства Российской Федерации от 21 ноября 2023 г.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постановление № 1944, Перечень, Правила запрета, информационная система маркировки, соответственно)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Перечне. </w:t>
      </w:r>
    </w:p>
    <w:p w14:paraId="295A31FB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</w:t>
      </w:r>
    </w:p>
    <w:p w14:paraId="043C3963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Одновременно в связи со вступлением с 1 апреля 2024 г. в силу постановления Правительства Российской Федерации от 21 декабря 2023 г. № 2219 «О внесении изменения в постановление Правительства Российской Федерации от 26 апреля 2019 г. № 515», Правила маркировки товаров, подлежащих обязательной маркировке средствами идентификации, будут дополнены пунктом 11(1), устанавливающим, что участники оборота товаров представляют в информационную систему маркировки сведения в целях применения запрета розничной продажи товаров (в том числе сведения, представляемые посредством запросов на проверку кода маркировки и обращений в целях формирования и актуализации баз данных кодов идентификации) в соответствии с Правилами запрета. </w:t>
      </w:r>
    </w:p>
    <w:p w14:paraId="15723E38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Согласно части 16 статьи 20.1 Федерального закона от 28 декабря 2008 г. № 381-ФЗ «Об основах государственного регулирования торговой деятельности в Российской Федерации»,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 </w:t>
      </w:r>
    </w:p>
    <w:p w14:paraId="5AC9A71C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Кодекса Российской Федерации об административных правонарушениях (далее – КоАП). </w:t>
      </w:r>
    </w:p>
    <w:p w14:paraId="051CC2EE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Таким образом, 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и не выполняющие обязательных требований, предусмотренных постановлением № 1944, по передаче в информационную систему маркировки сведений при сканировании средства идентификации на товаре на кассе (посредством запросов на проверку кода маркировки) и автоматизированных обращений в информационную систему маркировки (в целях формирования и актуализации у участника оборота баз данных кодов идентификации), </w:t>
      </w:r>
      <w:r w:rsidRPr="00962DEA">
        <w:rPr>
          <w:sz w:val="24"/>
          <w:szCs w:val="24"/>
        </w:rPr>
        <w:lastRenderedPageBreak/>
        <w:t>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</w:t>
      </w:r>
    </w:p>
    <w:p w14:paraId="3B6ECB33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Обращаем внимание, что для обеспечения соблюдения постановления № 1944 и утвержденных им Перечня и Правил запрета, участникам оборота товаров, осуществляющим розничную продажу маркированных товаров, необходимо: </w:t>
      </w:r>
    </w:p>
    <w:p w14:paraId="247639D9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1) получить в личном кабинете информационной системы маркировки ключ доступа для осуществления проверок товаров с маркировкой на кассе перед продажей; </w:t>
      </w:r>
    </w:p>
    <w:p w14:paraId="6695F6E6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2)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 </w:t>
      </w:r>
    </w:p>
    <w:p w14:paraId="222DB0D2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3) провести обучение кассиров по работе с режимом запрета продажи на кассе. </w:t>
      </w:r>
    </w:p>
    <w:p w14:paraId="4DE524E8" w14:textId="77777777" w:rsidR="008E3B80" w:rsidRPr="00962DEA" w:rsidRDefault="008E3B80" w:rsidP="008E3B80">
      <w:pPr>
        <w:overflowPunct/>
        <w:autoSpaceDE/>
        <w:adjustRightInd/>
        <w:ind w:firstLine="1134"/>
        <w:jc w:val="both"/>
        <w:rPr>
          <w:sz w:val="24"/>
          <w:szCs w:val="24"/>
        </w:rPr>
      </w:pPr>
      <w:r w:rsidRPr="00962DEA">
        <w:rPr>
          <w:sz w:val="24"/>
          <w:szCs w:val="24"/>
        </w:rPr>
        <w:t xml:space="preserve">Дополнительно отмечаем, что в соответствии с пунктом 2 протокола заседания межведомственной рабочей группы по вопросам контроля введения на территории Российской Федерации маркировки товаров средствами идентификации от 7 февраля 2024 г. № 1пр Минпромторгом России совместно с Роспотребнадзором и заинтересованными федеральными органами исполнительной власти ведется работа по подготовке предложений по определению индикаторов риска нарушения обязательных требований, предусмотренных постановлением № 1944, для их включения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утвержденных приказом Роспотребнадзора от 14 сентября 2023 г. № 635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потребителей». </w:t>
      </w:r>
    </w:p>
    <w:p w14:paraId="6B5B0224" w14:textId="3D01846D" w:rsidR="000F2FE3" w:rsidRDefault="008E3B80" w:rsidP="008E3B80">
      <w:r w:rsidRPr="00962DEA">
        <w:rPr>
          <w:sz w:val="24"/>
          <w:szCs w:val="24"/>
        </w:rPr>
        <w:t>Вопросы, возникающие в связи с подготовкой к соблюдению обязательных требований, установленных постановлением № 1944, необходимо направлять на адрес электронной почты: checkcodes@crpt.ru</w:t>
      </w:r>
      <w:r>
        <w:rPr>
          <w:sz w:val="24"/>
          <w:szCs w:val="24"/>
        </w:rPr>
        <w:t>.</w:t>
      </w:r>
    </w:p>
    <w:sectPr w:rsidR="000F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80"/>
    <w:rsid w:val="000F2FE3"/>
    <w:rsid w:val="008E3B80"/>
    <w:rsid w:val="00B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5D39"/>
  <w15:chartTrackingRefBased/>
  <w15:docId w15:val="{72E126E5-15F9-4CF7-86D2-3516F89E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B8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О. Сафарова</dc:creator>
  <cp:keywords/>
  <dc:description/>
  <cp:lastModifiedBy>Алина О. Сафарова</cp:lastModifiedBy>
  <cp:revision>1</cp:revision>
  <dcterms:created xsi:type="dcterms:W3CDTF">2024-04-08T01:01:00Z</dcterms:created>
  <dcterms:modified xsi:type="dcterms:W3CDTF">2024-04-08T01:01:00Z</dcterms:modified>
</cp:coreProperties>
</file>