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E2F" w:rsidRPr="004A62D4" w:rsidRDefault="00CF6E2F" w:rsidP="006A5330">
      <w:pPr>
        <w:tabs>
          <w:tab w:val="left" w:pos="5040"/>
        </w:tabs>
        <w:jc w:val="center"/>
      </w:pPr>
      <w:r>
        <w:rPr>
          <w:b/>
        </w:rPr>
        <w:t xml:space="preserve">                                                      </w:t>
      </w:r>
      <w:r w:rsidRPr="004A62D4">
        <w:t>Приложение № 1</w:t>
      </w:r>
    </w:p>
    <w:p w:rsidR="00CF6E2F" w:rsidRDefault="00CF6E2F" w:rsidP="006A5330">
      <w:pPr>
        <w:tabs>
          <w:tab w:val="left" w:pos="5040"/>
          <w:tab w:val="left" w:pos="5760"/>
        </w:tabs>
        <w:jc w:val="center"/>
      </w:pPr>
      <w:r>
        <w:t xml:space="preserve">                                                                                    к основным показателям прогноза </w:t>
      </w:r>
    </w:p>
    <w:p w:rsidR="00CF6E2F" w:rsidRDefault="00CF6E2F" w:rsidP="006A5330">
      <w:pPr>
        <w:tabs>
          <w:tab w:val="left" w:pos="5040"/>
          <w:tab w:val="left" w:pos="5220"/>
        </w:tabs>
        <w:jc w:val="center"/>
      </w:pPr>
      <w:r>
        <w:t xml:space="preserve">                                                                                        социально-экономического развития</w:t>
      </w:r>
    </w:p>
    <w:p w:rsidR="00CF6E2F" w:rsidRDefault="00CF6E2F" w:rsidP="006A5330">
      <w:pPr>
        <w:tabs>
          <w:tab w:val="left" w:pos="5040"/>
          <w:tab w:val="left" w:pos="5760"/>
        </w:tabs>
        <w:jc w:val="center"/>
      </w:pPr>
      <w:r>
        <w:t xml:space="preserve">                                                                            муниципального образования</w:t>
      </w:r>
    </w:p>
    <w:p w:rsidR="00CF6E2F" w:rsidRDefault="00CF6E2F" w:rsidP="006A5330">
      <w:pPr>
        <w:tabs>
          <w:tab w:val="left" w:pos="5040"/>
          <w:tab w:val="left" w:pos="5760"/>
        </w:tabs>
        <w:jc w:val="center"/>
      </w:pPr>
      <w:r>
        <w:t xml:space="preserve">                                                                            «Холмский городской округ» </w:t>
      </w:r>
    </w:p>
    <w:p w:rsidR="00CF6E2F" w:rsidRPr="004A62D4" w:rsidRDefault="00CF6E2F" w:rsidP="006A5330">
      <w:pPr>
        <w:tabs>
          <w:tab w:val="left" w:pos="5040"/>
          <w:tab w:val="left" w:pos="5400"/>
          <w:tab w:val="left" w:pos="5580"/>
          <w:tab w:val="left" w:pos="5760"/>
        </w:tabs>
        <w:jc w:val="center"/>
      </w:pPr>
      <w:r>
        <w:t xml:space="preserve">                                                         на 2017-2019 годы                                                                           </w:t>
      </w:r>
    </w:p>
    <w:p w:rsidR="00CF6E2F" w:rsidRDefault="00CF6E2F" w:rsidP="005A5F1B">
      <w:pPr>
        <w:rPr>
          <w:b/>
        </w:rPr>
      </w:pPr>
    </w:p>
    <w:p w:rsidR="00CF6E2F" w:rsidRDefault="00CF6E2F" w:rsidP="004A62D4">
      <w:pPr>
        <w:rPr>
          <w:b/>
        </w:rPr>
      </w:pPr>
    </w:p>
    <w:p w:rsidR="00CF6E2F" w:rsidRPr="008C7737" w:rsidRDefault="00CF6E2F" w:rsidP="00A1715E">
      <w:pPr>
        <w:jc w:val="center"/>
        <w:rPr>
          <w:b/>
        </w:rPr>
      </w:pPr>
      <w:r w:rsidRPr="008C7737">
        <w:rPr>
          <w:b/>
        </w:rPr>
        <w:t>Пояснительная записка</w:t>
      </w:r>
    </w:p>
    <w:p w:rsidR="00CF6E2F" w:rsidRPr="008C7737" w:rsidRDefault="00CF6E2F" w:rsidP="008A2594">
      <w:pPr>
        <w:jc w:val="center"/>
        <w:rPr>
          <w:b/>
        </w:rPr>
      </w:pPr>
      <w:r w:rsidRPr="008C7737">
        <w:rPr>
          <w:b/>
        </w:rPr>
        <w:t>к основным показателям прогноза социально-экономического развития</w:t>
      </w:r>
    </w:p>
    <w:p w:rsidR="00CF6E2F" w:rsidRPr="008C7737" w:rsidRDefault="00CF6E2F" w:rsidP="008A2594">
      <w:pPr>
        <w:jc w:val="center"/>
        <w:rPr>
          <w:b/>
        </w:rPr>
      </w:pPr>
      <w:r w:rsidRPr="008C7737">
        <w:rPr>
          <w:b/>
        </w:rPr>
        <w:t>муниципального образования «Холмский городской округ»</w:t>
      </w:r>
    </w:p>
    <w:p w:rsidR="00CF6E2F" w:rsidRPr="008C7737" w:rsidRDefault="00CF6E2F" w:rsidP="006A5330">
      <w:pPr>
        <w:tabs>
          <w:tab w:val="left" w:pos="5400"/>
        </w:tabs>
        <w:jc w:val="center"/>
        <w:rPr>
          <w:b/>
        </w:rPr>
      </w:pPr>
      <w:r>
        <w:rPr>
          <w:b/>
        </w:rPr>
        <w:t>на 2017-2019</w:t>
      </w:r>
      <w:r w:rsidRPr="008C7737">
        <w:rPr>
          <w:b/>
        </w:rPr>
        <w:t xml:space="preserve"> годы</w:t>
      </w:r>
    </w:p>
    <w:p w:rsidR="00CF6E2F" w:rsidRPr="008C7737" w:rsidRDefault="00CF6E2F" w:rsidP="008A2594">
      <w:pPr>
        <w:jc w:val="center"/>
        <w:rPr>
          <w:b/>
        </w:rPr>
      </w:pPr>
    </w:p>
    <w:p w:rsidR="00CF6E2F" w:rsidRPr="008C7737" w:rsidRDefault="00CF6E2F" w:rsidP="001C2023">
      <w:pPr>
        <w:numPr>
          <w:ilvl w:val="0"/>
          <w:numId w:val="5"/>
        </w:numPr>
        <w:jc w:val="center"/>
        <w:rPr>
          <w:b/>
        </w:rPr>
      </w:pPr>
      <w:r w:rsidRPr="008C7737">
        <w:rPr>
          <w:b/>
        </w:rPr>
        <w:t>Демографические показатели</w:t>
      </w:r>
    </w:p>
    <w:p w:rsidR="00CF6E2F" w:rsidRPr="008C7737" w:rsidRDefault="00CF6E2F" w:rsidP="001C2023">
      <w:pPr>
        <w:ind w:left="720"/>
        <w:jc w:val="center"/>
        <w:rPr>
          <w:b/>
        </w:rPr>
      </w:pP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 xml:space="preserve">По состоянию на 1 января 2016 года численность постоянного населения муниципального образования составила 38,4 тыс. чел., в том числе 74,2% или 28,5 тыс. чел.  – городское население, 25,8% или 9,9 тыс. чел. – сельское население. По сравнению с 2014 годом сокращение населения в общем объеме численности произошло на 808 чел. </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Динамика естественного движения населения характеризуется сохраняющейся убылью населения. По состоянию на 01.01.2016 года население муниципального образования сократилось на 418 человек, в том числе в результате естественной убыли на 126, миграционного оттока на 292 человека. Число умерших граждан превысило число родившихся на 25,2%.</w:t>
      </w:r>
    </w:p>
    <w:p w:rsidR="00CF6E2F" w:rsidRPr="008C7737" w:rsidRDefault="00CF6E2F" w:rsidP="0021444A">
      <w:pPr>
        <w:pStyle w:val="ConsNormal"/>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Население городского округа стареет, в результате чего растет коэффициент демографической нагрузки.</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Численность пенсионеров в городском округе состоящих на учете по состоянию на 01.01.2016 год составляет 16 294 человек. В общей численности населения городского округа на долю пенсионеров приходится 42,5%.</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 xml:space="preserve">Целью демографической политики на среднесрочную перспективу являются проведение мероприятий по снижению уровня смертности населения и создание предпосылок для стабилизации показателей рождаемости. </w:t>
      </w:r>
    </w:p>
    <w:p w:rsidR="00CF6E2F" w:rsidRPr="008C7737" w:rsidRDefault="00CF6E2F" w:rsidP="0021444A">
      <w:pPr>
        <w:pStyle w:val="BodyText"/>
        <w:widowControl w:val="0"/>
        <w:spacing w:after="0"/>
        <w:ind w:firstLine="720"/>
        <w:jc w:val="both"/>
      </w:pPr>
      <w:r w:rsidRPr="008C7737">
        <w:t xml:space="preserve">В оценке 2016 года и в прогнозе на 2017 – 2019 годы предполагается небольшой рост естественной убыли населения за счет снижения рождаемости и увеличения смертности, Численность населения в возрасте от 18 до 30 имеет тенденцию снижения. снижен будет показатель смертности. </w:t>
      </w:r>
    </w:p>
    <w:p w:rsidR="00CF6E2F" w:rsidRPr="008C7737" w:rsidRDefault="00CF6E2F" w:rsidP="0021444A">
      <w:pPr>
        <w:widowControl w:val="0"/>
        <w:autoSpaceDE w:val="0"/>
        <w:autoSpaceDN w:val="0"/>
        <w:adjustRightInd w:val="0"/>
        <w:ind w:firstLine="709"/>
        <w:jc w:val="both"/>
      </w:pPr>
      <w:r w:rsidRPr="008C7737">
        <w:t>Важнейшими демографическими проблемами по-прежнему остаются:</w:t>
      </w:r>
    </w:p>
    <w:p w:rsidR="00CF6E2F" w:rsidRPr="008C7737" w:rsidRDefault="00CF6E2F" w:rsidP="0021444A">
      <w:pPr>
        <w:widowControl w:val="0"/>
        <w:tabs>
          <w:tab w:val="left" w:pos="0"/>
        </w:tabs>
        <w:autoSpaceDE w:val="0"/>
        <w:autoSpaceDN w:val="0"/>
        <w:adjustRightInd w:val="0"/>
        <w:ind w:firstLine="709"/>
        <w:jc w:val="both"/>
      </w:pPr>
      <w:r w:rsidRPr="008C7737">
        <w:t>- естественная убыль населения под влиянием динамики превышения смертности над рождаемостью;</w:t>
      </w:r>
    </w:p>
    <w:p w:rsidR="00CF6E2F" w:rsidRPr="008C7737" w:rsidRDefault="00CF6E2F" w:rsidP="0021444A">
      <w:pPr>
        <w:widowControl w:val="0"/>
        <w:tabs>
          <w:tab w:val="left" w:pos="0"/>
        </w:tabs>
        <w:autoSpaceDE w:val="0"/>
        <w:autoSpaceDN w:val="0"/>
        <w:adjustRightInd w:val="0"/>
        <w:ind w:firstLine="709"/>
        <w:jc w:val="both"/>
      </w:pPr>
      <w:r w:rsidRPr="008C7737">
        <w:t>- миграционный отток из-за трудностей социально-экономического характера, безработицы в проблемных населенных пунктах, жилищно-бытовых проблем;</w:t>
      </w:r>
    </w:p>
    <w:p w:rsidR="00CF6E2F" w:rsidRPr="008C7737" w:rsidRDefault="00CF6E2F" w:rsidP="0021444A">
      <w:pPr>
        <w:widowControl w:val="0"/>
        <w:tabs>
          <w:tab w:val="left" w:pos="0"/>
        </w:tabs>
        <w:autoSpaceDE w:val="0"/>
        <w:autoSpaceDN w:val="0"/>
        <w:adjustRightInd w:val="0"/>
        <w:ind w:firstLine="709"/>
        <w:jc w:val="both"/>
      </w:pPr>
      <w:r w:rsidRPr="008C7737">
        <w:t>- отток трудоспособного населения, в том числе - квалифицированных кадров, что серьезно снижает трудовой потенциал округа.</w:t>
      </w:r>
    </w:p>
    <w:p w:rsidR="00CF6E2F" w:rsidRPr="008C7737" w:rsidRDefault="00CF6E2F" w:rsidP="0021444A">
      <w:pPr>
        <w:pStyle w:val="ConsNormal"/>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В связи с этим основными задачами в области демографической политики являются:</w:t>
      </w:r>
    </w:p>
    <w:p w:rsidR="00CF6E2F" w:rsidRPr="008C7737" w:rsidRDefault="00CF6E2F" w:rsidP="0021444A">
      <w:pPr>
        <w:pStyle w:val="ConsNormal"/>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 улучшение качества медицинской помощи, развитие профилактики, диагностики и лечения социально значимых заболеваний;</w:t>
      </w:r>
    </w:p>
    <w:p w:rsidR="00CF6E2F" w:rsidRPr="008C7737" w:rsidRDefault="00CF6E2F" w:rsidP="0021444A">
      <w:pPr>
        <w:pStyle w:val="ConsNormal"/>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 разработка и реализация мер по профилактике правонарушений, пьянства и наркомании;</w:t>
      </w:r>
    </w:p>
    <w:p w:rsidR="00CF6E2F" w:rsidRPr="00057ACF" w:rsidRDefault="00CF6E2F" w:rsidP="00057ACF">
      <w:pPr>
        <w:pStyle w:val="ConsNormal"/>
        <w:widowControl/>
        <w:ind w:firstLine="709"/>
        <w:jc w:val="both"/>
        <w:rPr>
          <w:rFonts w:ascii="Times New Roman" w:hAnsi="Times New Roman" w:cs="Times New Roman"/>
          <w:sz w:val="24"/>
          <w:szCs w:val="24"/>
        </w:rPr>
      </w:pPr>
      <w:r w:rsidRPr="00057ACF">
        <w:rPr>
          <w:rFonts w:ascii="Times New Roman" w:hAnsi="Times New Roman" w:cs="Times New Roman"/>
          <w:sz w:val="24"/>
          <w:szCs w:val="24"/>
        </w:rPr>
        <w:t>- совершенствование системы мер социальной реабилитации категорий населения, которые в силу жизненных обстоятельств попали в сложные условия существования (освободившихся из мест лишения свободы, не имеющих постоянного места работы).</w:t>
      </w:r>
    </w:p>
    <w:p w:rsidR="00CF6E2F" w:rsidRPr="008C7737" w:rsidRDefault="00CF6E2F" w:rsidP="008A2594">
      <w:pPr>
        <w:pStyle w:val="BodyText"/>
        <w:widowControl w:val="0"/>
        <w:spacing w:after="0"/>
        <w:jc w:val="center"/>
        <w:rPr>
          <w:b/>
        </w:rPr>
      </w:pPr>
      <w:r w:rsidRPr="008C7737">
        <w:rPr>
          <w:b/>
        </w:rPr>
        <w:t>2. Промышленность</w:t>
      </w:r>
    </w:p>
    <w:p w:rsidR="00CF6E2F" w:rsidRPr="008C7737" w:rsidRDefault="00CF6E2F" w:rsidP="000970E2">
      <w:pPr>
        <w:pStyle w:val="BodyTextIndent"/>
        <w:spacing w:after="0"/>
        <w:ind w:left="0" w:firstLine="709"/>
        <w:jc w:val="both"/>
        <w:rPr>
          <w:highlight w:val="yellow"/>
        </w:rPr>
      </w:pPr>
    </w:p>
    <w:p w:rsidR="00CF6E2F" w:rsidRPr="008C7737" w:rsidRDefault="00CF6E2F" w:rsidP="00A1129E">
      <w:pPr>
        <w:pStyle w:val="BodyTextIndent"/>
        <w:spacing w:after="0"/>
        <w:ind w:left="0" w:firstLine="709"/>
        <w:jc w:val="both"/>
      </w:pPr>
      <w:r w:rsidRPr="008C7737">
        <w:t>Отраслевая структура производства муниципального образования представлена рыбной, металлообрабатывающей, пищевой, лесной отраслями.</w:t>
      </w:r>
    </w:p>
    <w:p w:rsidR="00CF6E2F" w:rsidRPr="008C7737" w:rsidRDefault="00CF6E2F" w:rsidP="007541C7">
      <w:pPr>
        <w:pStyle w:val="BodyTextIndent"/>
        <w:spacing w:after="0"/>
        <w:ind w:left="0" w:firstLine="708"/>
        <w:jc w:val="both"/>
      </w:pPr>
      <w:r w:rsidRPr="008C7737">
        <w:t>В оценке 2016 года предполагается увеличение «</w:t>
      </w:r>
      <w:r w:rsidRPr="008C7737">
        <w:rPr>
          <w:b/>
        </w:rPr>
        <w:t>Объемов отгруженных товаров собственного производства, выполненных работ и услуг собственными силами по основным видам экономической деятельности</w:t>
      </w:r>
      <w:r w:rsidRPr="008C7737">
        <w:t xml:space="preserve">, за счет увеличения объемов продукции по переработке и консервированию рыбо - и морепродуктов, которые занимают в разделе </w:t>
      </w:r>
      <w:r w:rsidRPr="008C7737">
        <w:rPr>
          <w:b/>
        </w:rPr>
        <w:t>«Обрабатывающие производства»</w:t>
      </w:r>
      <w:r w:rsidRPr="008C7737">
        <w:t xml:space="preserve"> наибольший удельный вес. </w:t>
      </w:r>
    </w:p>
    <w:p w:rsidR="00CF6E2F" w:rsidRPr="008C7737" w:rsidRDefault="00CF6E2F" w:rsidP="00A1129E">
      <w:pPr>
        <w:pStyle w:val="BodyTextIndent"/>
        <w:spacing w:after="0"/>
        <w:ind w:left="0" w:firstLine="720"/>
        <w:jc w:val="both"/>
      </w:pPr>
      <w:r w:rsidRPr="008C7737">
        <w:t>В 2016 году и на прогнозируемый период 2017-2019 годы объемы обрабатывающего производства увеличатся:</w:t>
      </w:r>
    </w:p>
    <w:p w:rsidR="00CF6E2F" w:rsidRPr="008C7737" w:rsidRDefault="00CF6E2F" w:rsidP="00A1129E">
      <w:pPr>
        <w:pStyle w:val="BodyText"/>
        <w:widowControl w:val="0"/>
        <w:spacing w:after="0"/>
        <w:ind w:firstLine="900"/>
        <w:jc w:val="both"/>
      </w:pPr>
      <w:r w:rsidRPr="008C7737">
        <w:t>- по разделу «</w:t>
      </w:r>
      <w:r w:rsidRPr="008C7737">
        <w:rPr>
          <w:b/>
        </w:rPr>
        <w:t xml:space="preserve">Добыча полезных ископаемых» </w:t>
      </w:r>
      <w:r w:rsidRPr="008C7737">
        <w:t xml:space="preserve">оценка и прогноз произведены на основании планируемых предприятиями объемов добычи нерудных строительных материалов ООО «СтройАльянс» и ООО «Перевал», увеличение объемов добычи связано с тем, что предприятия также занимаются продажей материалов, используемых предприятиями округа для строительства объектов инфраструктуры. </w:t>
      </w:r>
    </w:p>
    <w:p w:rsidR="00CF6E2F" w:rsidRPr="008C7737" w:rsidRDefault="00CF6E2F" w:rsidP="00A1129E">
      <w:pPr>
        <w:pStyle w:val="BodyText"/>
        <w:widowControl w:val="0"/>
        <w:spacing w:after="0"/>
        <w:ind w:firstLine="900"/>
        <w:jc w:val="both"/>
      </w:pPr>
      <w:r w:rsidRPr="008C7737">
        <w:t xml:space="preserve">- по разделу </w:t>
      </w:r>
      <w:r w:rsidRPr="008C7737">
        <w:rPr>
          <w:b/>
        </w:rPr>
        <w:t>«Производство и распределение</w:t>
      </w:r>
      <w:r w:rsidRPr="008C7737">
        <w:t xml:space="preserve"> </w:t>
      </w:r>
      <w:r w:rsidRPr="008C7737">
        <w:rPr>
          <w:b/>
        </w:rPr>
        <w:t>электроэнергии, газа и воды»</w:t>
      </w:r>
      <w:r w:rsidRPr="008C7737">
        <w:t xml:space="preserve"> прогноз объемов осуществлялся с учетом проведения мероприятий по реализации положений Федерального закона по энергосбережению и энергоэффективности на предприятиях округа и увеличением потребности в производстве и отпуске ресурсов в связи с вводом в эксплуатацию новых объектов (жилые дома, объекты коммунальной, социальной сферы).</w:t>
      </w:r>
    </w:p>
    <w:p w:rsidR="00CF6E2F" w:rsidRPr="008C7737" w:rsidRDefault="00CF6E2F" w:rsidP="00A1129E">
      <w:pPr>
        <w:pStyle w:val="BodyText"/>
        <w:widowControl w:val="0"/>
        <w:spacing w:after="0"/>
        <w:ind w:firstLine="900"/>
        <w:jc w:val="both"/>
      </w:pPr>
      <w:r w:rsidRPr="008C7737">
        <w:t xml:space="preserve">- по разделу </w:t>
      </w:r>
      <w:r w:rsidRPr="008C7737">
        <w:rPr>
          <w:b/>
        </w:rPr>
        <w:t xml:space="preserve">«Лесозаготовки» </w:t>
      </w:r>
      <w:r w:rsidRPr="008C7737">
        <w:t>планируется увеличение показателей.  В лесопромышленном комплексе работает 5 предприятий и 4 индивидуальных предпринимателя. Лесосырьевая база округа позволяет заготавливать до 20 тыс. куб. метров древесины. Основной объем лесозаготовок производится предприятием ООО «Холмсклес», Предприятием заключен договор аренды на 15 лет на заготовку древесины ежегодно в объеме 3,8 тыс. куб. м на территории Костромского лесничества.</w:t>
      </w:r>
    </w:p>
    <w:p w:rsidR="00CF6E2F" w:rsidRPr="008C7737" w:rsidRDefault="00CF6E2F" w:rsidP="00A1129E">
      <w:pPr>
        <w:ind w:firstLine="709"/>
        <w:jc w:val="both"/>
      </w:pPr>
      <w:r w:rsidRPr="008C7737">
        <w:t>Наращивают объемы производства пиломатериалов ОАУ «Южное лесное хозяйство», ООО «Леспромстрой», ООО «Портал» и четыре индивидуальных предпринимателя.</w:t>
      </w:r>
    </w:p>
    <w:p w:rsidR="00CF6E2F" w:rsidRPr="008C7737" w:rsidRDefault="00CF6E2F" w:rsidP="00A1129E">
      <w:pPr>
        <w:pStyle w:val="BodyText"/>
        <w:widowControl w:val="0"/>
        <w:spacing w:after="0"/>
        <w:ind w:firstLine="708"/>
        <w:jc w:val="both"/>
      </w:pPr>
      <w:r w:rsidRPr="008C7737">
        <w:t xml:space="preserve">По разделу </w:t>
      </w:r>
      <w:r w:rsidRPr="008C7737">
        <w:rPr>
          <w:b/>
        </w:rPr>
        <w:t>«Рыболовство»</w:t>
      </w:r>
      <w:r w:rsidRPr="008C7737">
        <w:t xml:space="preserve"> В 2016 году (оценка) увеличен вылов рыбы и морепродуктов по сравнению с 2015 годом. С 2017 года и на период 2018-2019 годы ожидается увеличение объемов вылова рыбы и морепродуктов. </w:t>
      </w:r>
    </w:p>
    <w:p w:rsidR="00CF6E2F" w:rsidRPr="008C7737" w:rsidRDefault="00CF6E2F" w:rsidP="00A1129E">
      <w:pPr>
        <w:pStyle w:val="BodyText"/>
        <w:widowControl w:val="0"/>
        <w:spacing w:after="0"/>
        <w:ind w:firstLine="708"/>
        <w:jc w:val="both"/>
        <w:rPr>
          <w:b/>
          <w:i/>
        </w:rPr>
      </w:pPr>
      <w:r w:rsidRPr="008C7737">
        <w:t xml:space="preserve">Промысловые суда компаний ЗАО </w:t>
      </w:r>
      <w:r w:rsidRPr="008C7737">
        <w:rPr>
          <w:rStyle w:val="Heading2Char"/>
          <w:rFonts w:ascii="Times New Roman" w:hAnsi="Times New Roman"/>
          <w:b w:val="0"/>
          <w:bCs/>
          <w:i w:val="0"/>
          <w:iCs/>
          <w:sz w:val="24"/>
          <w:lang w:val="ru-RU"/>
        </w:rPr>
        <w:t>«Сахалин-Лизинг-Флот»,</w:t>
      </w:r>
      <w:r w:rsidRPr="008C7737">
        <w:t xml:space="preserve"> ООО фирма «Посейдон» работают в экономической зоне Российской Федерации, на Континентальном шельфе и на прибрежном промысле минтая, трески, сельди, камбалы. Увеличение  объема добычи водных биоресурсов связано с выходом на промысел после длительного ремонта судов типа СРТМ (стеркодер) компании ЗАО </w:t>
      </w:r>
      <w:r w:rsidRPr="008C7737">
        <w:rPr>
          <w:rStyle w:val="Heading2Char"/>
          <w:rFonts w:ascii="Times New Roman" w:hAnsi="Times New Roman"/>
          <w:b w:val="0"/>
          <w:bCs/>
          <w:i w:val="0"/>
          <w:iCs/>
          <w:sz w:val="24"/>
          <w:lang w:val="ru-RU"/>
        </w:rPr>
        <w:t xml:space="preserve">«Сахалин-Лизинг-Флот». </w:t>
      </w:r>
      <w:r w:rsidRPr="008C7737">
        <w:t xml:space="preserve">Основной выпуск рыбы и продуктов рыбных, переработанных производится этими компаниями, работающими на промысле и осуществляющими его глубокую переработку (мороженая б/г, филе, молоки, икра). </w:t>
      </w:r>
    </w:p>
    <w:p w:rsidR="00CF6E2F" w:rsidRPr="008C7737" w:rsidRDefault="00CF6E2F" w:rsidP="00A1129E">
      <w:pPr>
        <w:pStyle w:val="BodyTextIndent"/>
        <w:spacing w:after="0"/>
        <w:ind w:left="0" w:firstLine="708"/>
        <w:jc w:val="both"/>
      </w:pPr>
      <w:r w:rsidRPr="008C7737">
        <w:t>На 2016- 2017 годы прогнозируется рост натуральных показателей производству продуктов рыбных, переработанных и консервированных за счет ООО «РКЗ Лаперуз», планирующего увеличение выпуска консервов рыбных натуральных, консервов в томате за счет внедрения нового технологического оборудования по разделке рыбы, установке новой линии по производству консервов в томатном соусе.</w:t>
      </w:r>
    </w:p>
    <w:p w:rsidR="00CF6E2F" w:rsidRPr="008C7737" w:rsidRDefault="00CF6E2F" w:rsidP="00A1129E">
      <w:pPr>
        <w:ind w:left="57" w:right="-57" w:firstLine="651"/>
        <w:jc w:val="both"/>
      </w:pPr>
      <w:r w:rsidRPr="008C7737">
        <w:t>Воспроизводство лососевых пород рыб в городском округе представлено 4 рыбоводными заводами: ООО «Нерест», ЛРЗ Калининский, ОАО ЛРЗ «Доримп», ЛРЗ «Павино». Всеми ЛРЗ в 2015 году плановое задание по выпуску молоди тихоокеанских лососей выполнено</w:t>
      </w:r>
    </w:p>
    <w:p w:rsidR="00CF6E2F" w:rsidRPr="008C7737" w:rsidRDefault="00CF6E2F" w:rsidP="00A1129E">
      <w:pPr>
        <w:ind w:firstLine="708"/>
        <w:jc w:val="both"/>
      </w:pPr>
      <w:r w:rsidRPr="008C7737">
        <w:t>Перспективы развития РПК округа связаны с увеличением сырьевой базы Юго-Западного промыслового района - строительством новых заводов по воспроизводству лососевых пород рыб, введением новых производственных мощностей на рыбоперерабатывающих предприятиях. В 2015 году ООО «РКЗ Лаперуз» произвели реконструкцию консервного цеха, создали новую заводскую лабораторию произвели реконструкцию икорного цеха, ремонт бытовых помещений, планируют перевод предприятия на круглогодичную работу. ООО ЛРЗ «Доримп» продолжается строительство нового лососевого рыбоводного завода  на р. Зырянская Холмского района, планируемой мощностью  на 12 млн.шт. покатной молоди кеты. ООО «Остров-Строй» планируется строительство нового лососевого рыбоводного завода на р.Чеховка, планируемой мощностью на 10 млн. икринок горбуши 10 млн. икринок кеты. Предприятием проведен комплекс инженерно-строительных изысканий, выполнена предпроектная проработка посадки рыбоводного завода, ведутся кадастровые работы.</w:t>
      </w:r>
    </w:p>
    <w:p w:rsidR="00CF6E2F" w:rsidRPr="008C7737" w:rsidRDefault="00CF6E2F" w:rsidP="00740A46">
      <w:pPr>
        <w:ind w:left="57" w:right="-57" w:firstLine="709"/>
        <w:jc w:val="both"/>
        <w:rPr>
          <w:highlight w:val="yellow"/>
        </w:rPr>
      </w:pPr>
    </w:p>
    <w:p w:rsidR="00CF6E2F" w:rsidRPr="008C7737" w:rsidRDefault="00CF6E2F" w:rsidP="008A2594">
      <w:pPr>
        <w:pStyle w:val="BodyText"/>
        <w:widowControl w:val="0"/>
        <w:spacing w:after="0"/>
        <w:jc w:val="center"/>
        <w:rPr>
          <w:b/>
        </w:rPr>
      </w:pPr>
      <w:r w:rsidRPr="008C7737">
        <w:rPr>
          <w:b/>
        </w:rPr>
        <w:t>3. Сельское хозяйство</w:t>
      </w:r>
    </w:p>
    <w:p w:rsidR="00CF6E2F" w:rsidRPr="008C7737" w:rsidRDefault="00CF6E2F" w:rsidP="008A2594">
      <w:pPr>
        <w:pStyle w:val="BodyText"/>
        <w:widowControl w:val="0"/>
        <w:spacing w:after="0"/>
        <w:jc w:val="center"/>
        <w:rPr>
          <w:b/>
        </w:rPr>
      </w:pPr>
    </w:p>
    <w:p w:rsidR="00CF6E2F" w:rsidRPr="008C7737" w:rsidRDefault="00CF6E2F" w:rsidP="0021444A">
      <w:pPr>
        <w:shd w:val="clear" w:color="auto" w:fill="FFFFFF"/>
        <w:ind w:firstLine="720"/>
        <w:jc w:val="both"/>
        <w:rPr>
          <w:color w:val="000000"/>
        </w:rPr>
      </w:pPr>
      <w:r w:rsidRPr="008C7737">
        <w:rPr>
          <w:color w:val="000000"/>
        </w:rPr>
        <w:t>На территории муниципального образования «Холмский городской округ» производством сельскохозяйственной продукции заняты 1 сельхозпредприятие (ООО «Агро-ССФ»), 18 крестьянских (фермерских) хозяйств, 1829 личных подсобных хозяйств и 54 садоводческих товариществ.</w:t>
      </w:r>
    </w:p>
    <w:p w:rsidR="00CF6E2F" w:rsidRPr="008C7737" w:rsidRDefault="00CF6E2F" w:rsidP="0021444A">
      <w:pPr>
        <w:shd w:val="clear" w:color="auto" w:fill="FFFFFF"/>
        <w:jc w:val="both"/>
      </w:pPr>
      <w:r w:rsidRPr="008C7737">
        <w:tab/>
        <w:t>Положение дел в сельском хозяйстве округа остается тяжелым. ООО «Костромское» прекратило производственную деятельность. Очень остро стоит вопрос по улучшению плодородия почв, проведению работ по мелиорации земель сельскохозяйственного назначения.</w:t>
      </w:r>
    </w:p>
    <w:p w:rsidR="00CF6E2F" w:rsidRPr="008C7737" w:rsidRDefault="00CF6E2F" w:rsidP="0021444A">
      <w:pPr>
        <w:shd w:val="clear" w:color="auto" w:fill="FFFFFF"/>
        <w:ind w:firstLine="720"/>
        <w:jc w:val="both"/>
      </w:pPr>
      <w:r w:rsidRPr="008C7737">
        <w:t>Крестьянскими (фермерскими) хозяйствами округа в 2015 году приобретено 4 трактора «Беларус», два пресс подборщика ПРФ -145, двое граблей ГВР-6; тракторный прицеп 2ПТС-4,5; две косилки ротационные; плуг 3-х корпусной; сеялка точного высева СОНП-2.8; два транспортёра ТСН-16.</w:t>
      </w:r>
    </w:p>
    <w:p w:rsidR="00CF6E2F" w:rsidRPr="008C7737" w:rsidRDefault="00CF6E2F" w:rsidP="0021444A">
      <w:pPr>
        <w:ind w:firstLine="708"/>
        <w:jc w:val="both"/>
      </w:pPr>
      <w:r w:rsidRPr="008C7737">
        <w:t>В 2016 году по оценке ожидается увеличение объема сельскохозяйственной продукции во всех категориях хозяйств к уровню 2015 года на 28,2 млн. руб., темп роста составит 106,1% за счет объемов продукции растениеводства. Увеличение показателей прогнозируется за счет овощей, содержащихся в КФХ и ЛПХ.</w:t>
      </w:r>
    </w:p>
    <w:p w:rsidR="00CF6E2F" w:rsidRPr="008C7737" w:rsidRDefault="00CF6E2F" w:rsidP="0021444A">
      <w:pPr>
        <w:shd w:val="clear" w:color="auto" w:fill="FFFFFF"/>
        <w:ind w:firstLine="708"/>
        <w:jc w:val="both"/>
      </w:pPr>
      <w:r w:rsidRPr="008C7737">
        <w:t>В 2016 году прогнозируется увеличение показателей продукции животноводства до 117,5 млн.руб., рост обусловлен увеличением поголовья крупного рогатого скота. К 2019 году реализация продукции животноводства составит 137,3 млн.руб.</w:t>
      </w:r>
    </w:p>
    <w:p w:rsidR="00CF6E2F" w:rsidRPr="008C7737" w:rsidRDefault="00CF6E2F" w:rsidP="0021444A">
      <w:pPr>
        <w:shd w:val="clear" w:color="auto" w:fill="FFFFFF"/>
        <w:ind w:firstLine="708"/>
        <w:jc w:val="both"/>
      </w:pPr>
      <w:r w:rsidRPr="008C7737">
        <w:t>Показатели продукции растениеводства в 2016 году составят 369,9 млн.руб., рост к уровню 2015 года на 108%. В прогнозный период 2017-2019 гг. объем продукции растениеводства возрастет до 426,4 млн.руб.</w:t>
      </w:r>
    </w:p>
    <w:p w:rsidR="00CF6E2F" w:rsidRPr="008C7737" w:rsidRDefault="00CF6E2F" w:rsidP="0021444A">
      <w:pPr>
        <w:jc w:val="both"/>
      </w:pPr>
      <w:r w:rsidRPr="008C7737">
        <w:tab/>
        <w:t>Прогнозируемое увеличение показателей неразрывно связано с реализацией мероприятий государственной программы по развитию сельского хозяйства и рынков сельскохозяйственной продукции.</w:t>
      </w:r>
    </w:p>
    <w:p w:rsidR="00CF6E2F" w:rsidRPr="008C7737" w:rsidRDefault="00CF6E2F" w:rsidP="0021444A">
      <w:pPr>
        <w:jc w:val="both"/>
      </w:pPr>
      <w:r w:rsidRPr="008C7737">
        <w:tab/>
        <w:t>В целях поддержки сельхозтоваропроизводителей в 2016 году и на период до 2019 года продолжится работа по оказанию финансовой поддержки (поставка комбикормов для ЛПХ, грантовая поддержка на развитие семейных животноводческих ферм, обновление парка сельскохозяйственной техники, развитие молочного скотоводства, содержание коров молочных пород и др.).</w:t>
      </w:r>
    </w:p>
    <w:p w:rsidR="00CF6E2F" w:rsidRPr="008C7737" w:rsidRDefault="00CF6E2F" w:rsidP="00514E4A">
      <w:pPr>
        <w:jc w:val="both"/>
        <w:rPr>
          <w:highlight w:val="yellow"/>
        </w:rPr>
      </w:pPr>
    </w:p>
    <w:p w:rsidR="00CF6E2F" w:rsidRPr="00057ACF" w:rsidRDefault="00CF6E2F" w:rsidP="00057ACF">
      <w:pPr>
        <w:pStyle w:val="BodyText"/>
        <w:widowControl w:val="0"/>
        <w:spacing w:after="0"/>
        <w:jc w:val="center"/>
        <w:rPr>
          <w:b/>
        </w:rPr>
      </w:pPr>
      <w:r w:rsidRPr="008C7737">
        <w:rPr>
          <w:b/>
        </w:rPr>
        <w:t>4. Производство важнейших видов продукции в натуральном выражении</w:t>
      </w:r>
    </w:p>
    <w:p w:rsidR="00CF6E2F" w:rsidRPr="008C7737" w:rsidRDefault="00CF6E2F" w:rsidP="00012CF3">
      <w:pPr>
        <w:pStyle w:val="BodyText"/>
        <w:widowControl w:val="0"/>
        <w:spacing w:after="0"/>
        <w:ind w:firstLine="900"/>
        <w:jc w:val="both"/>
      </w:pPr>
      <w:r w:rsidRPr="008C7737">
        <w:t xml:space="preserve">По показателям производства электроэнергии, теплоэнергии, лесоматериалов, строительных нерудных материалов, продукции рыбного хозяйства, продукции растениеводства и животноводства информация была приведена ранее. </w:t>
      </w:r>
    </w:p>
    <w:p w:rsidR="00CF6E2F" w:rsidRPr="008C7737" w:rsidRDefault="00CF6E2F" w:rsidP="00012CF3">
      <w:pPr>
        <w:pStyle w:val="BodyText"/>
        <w:widowControl w:val="0"/>
        <w:spacing w:after="0"/>
        <w:ind w:firstLine="900"/>
        <w:jc w:val="both"/>
      </w:pPr>
      <w:r w:rsidRPr="008C7737">
        <w:t>Что касается остальных показателей, то увеличение выпуска кондитерских изделий, цельномолочной продукции, полуфабрикатов мясных, хлеба и хлебобулочной продукции планируется за счет расширения ассортимента выпускаемой продукции, расширения рынка сбыта, изучения потребительского спроса, внедрения новых технологий и рецептур, замены старого технологического оборудования, внедрения новых видов потребительской тары и рекламной деятельности.</w:t>
      </w:r>
    </w:p>
    <w:p w:rsidR="00CF6E2F" w:rsidRPr="008C7737" w:rsidRDefault="00CF6E2F" w:rsidP="00763365">
      <w:pPr>
        <w:pStyle w:val="BodyText"/>
        <w:widowControl w:val="0"/>
        <w:tabs>
          <w:tab w:val="num" w:pos="0"/>
        </w:tabs>
        <w:spacing w:after="0"/>
        <w:rPr>
          <w:b/>
          <w:highlight w:val="yellow"/>
        </w:rPr>
      </w:pPr>
    </w:p>
    <w:p w:rsidR="00CF6E2F" w:rsidRPr="008C7737" w:rsidRDefault="00CF6E2F" w:rsidP="008A2594">
      <w:pPr>
        <w:pStyle w:val="BodyText"/>
        <w:widowControl w:val="0"/>
        <w:tabs>
          <w:tab w:val="num" w:pos="0"/>
        </w:tabs>
        <w:spacing w:after="0"/>
        <w:jc w:val="center"/>
        <w:rPr>
          <w:b/>
        </w:rPr>
      </w:pPr>
      <w:r w:rsidRPr="008C7737">
        <w:rPr>
          <w:b/>
        </w:rPr>
        <w:t>5. Строительство</w:t>
      </w:r>
    </w:p>
    <w:p w:rsidR="00CF6E2F" w:rsidRPr="008C7737" w:rsidRDefault="00CF6E2F" w:rsidP="008A2594">
      <w:pPr>
        <w:pStyle w:val="BodyText"/>
        <w:widowControl w:val="0"/>
        <w:tabs>
          <w:tab w:val="num" w:pos="0"/>
        </w:tabs>
        <w:spacing w:after="0"/>
        <w:jc w:val="center"/>
        <w:rPr>
          <w:b/>
          <w:highlight w:val="yellow"/>
        </w:rPr>
      </w:pPr>
    </w:p>
    <w:p w:rsidR="00CF6E2F" w:rsidRPr="008C7737" w:rsidRDefault="00CF6E2F" w:rsidP="0021444A">
      <w:pPr>
        <w:ind w:firstLine="709"/>
        <w:jc w:val="both"/>
      </w:pPr>
      <w:r w:rsidRPr="008C7737">
        <w:t>На территории муниципального образования в сфере строительства осуществляли деятельность порядка 30 предприятий. Основные предприятия: ООО «Ремстрой», ООО «Тенза», ООО «Перевал», ГУП «Дорожник», ООО «Ремстройсервис», ООО «Строительно-промышленная корпорация», ООО «Омега-1».</w:t>
      </w:r>
    </w:p>
    <w:p w:rsidR="00CF6E2F" w:rsidRPr="008C7737" w:rsidRDefault="00CF6E2F" w:rsidP="0021444A">
      <w:pPr>
        <w:pStyle w:val="bodytext0"/>
        <w:ind w:firstLine="709"/>
        <w:rPr>
          <w:bCs/>
          <w:color w:val="auto"/>
          <w:sz w:val="24"/>
          <w:szCs w:val="24"/>
        </w:rPr>
      </w:pPr>
      <w:r w:rsidRPr="008C7737">
        <w:rPr>
          <w:bCs/>
          <w:color w:val="auto"/>
          <w:sz w:val="24"/>
          <w:szCs w:val="24"/>
        </w:rPr>
        <w:t>Объем работ, выполненных по виду деятельности «Строительство» в 2016 г. планируется в размере 1,6 млрд.руб., снижение к уровню 2015 г. составит 11 %.</w:t>
      </w:r>
    </w:p>
    <w:p w:rsidR="00CF6E2F" w:rsidRPr="008C7737" w:rsidRDefault="00CF6E2F" w:rsidP="0021444A">
      <w:pPr>
        <w:pStyle w:val="bodytext0"/>
        <w:ind w:firstLine="709"/>
        <w:rPr>
          <w:color w:val="auto"/>
          <w:sz w:val="24"/>
          <w:szCs w:val="24"/>
        </w:rPr>
      </w:pPr>
      <w:r w:rsidRPr="008C7737">
        <w:rPr>
          <w:bCs/>
          <w:color w:val="auto"/>
          <w:sz w:val="24"/>
          <w:szCs w:val="24"/>
        </w:rPr>
        <w:t xml:space="preserve"> За 2015 год построены и введены в эксплуатацию</w:t>
      </w:r>
      <w:r w:rsidRPr="008C7737">
        <w:rPr>
          <w:color w:val="auto"/>
          <w:sz w:val="24"/>
          <w:szCs w:val="24"/>
        </w:rPr>
        <w:t xml:space="preserve"> 34 жилых дома общей площадью 16133 кв. м., в том числе 28 индивидуальных жилых дома общей площадью 4073 кв.м. Построено всего 246 квартир. в том числе 28 индивидуальных жилых квартир. В 2016году планируется ввести в эксплуатацию жилых домов 13,6 тыс.кв.м. и индивидуальные жилые дома 4,0 тыс. кв.м. </w:t>
      </w:r>
    </w:p>
    <w:p w:rsidR="00CF6E2F" w:rsidRPr="008C7737" w:rsidRDefault="00CF6E2F" w:rsidP="0021444A">
      <w:pPr>
        <w:ind w:firstLine="709"/>
        <w:jc w:val="both"/>
      </w:pPr>
      <w:r w:rsidRPr="008C7737">
        <w:t>В соответствии с мероприятиями муниципальной программы «Обеспечение населения муниципального образования «Холмский городской округ» качественным жильем на 2014 – 2020 годы» объем бюджетных ассигнований на 2015 г. установлен 870 236,2 тыс. руб. Объём освоенных бюджетных средств за период январь-декабрь 2015 года составляет</w:t>
      </w:r>
      <w:r w:rsidRPr="008C7737">
        <w:tab/>
        <w:t xml:space="preserve"> 99,67%. </w:t>
      </w:r>
    </w:p>
    <w:p w:rsidR="00CF6E2F" w:rsidRPr="008C7737" w:rsidRDefault="00CF6E2F" w:rsidP="0021444A">
      <w:pPr>
        <w:ind w:firstLine="720"/>
        <w:jc w:val="both"/>
      </w:pPr>
      <w:r w:rsidRPr="008C7737">
        <w:t>Подпрограмма "Стимулирование жилищного строительства" муниципальной программы «Обеспечение населения муниципального образования «Холмский городской округ» качественным жильем на 2014 – 2020 годы» строительство инженерной и транспортной инфраструктуры в муниципальном образовании "Холмский городской округ":</w:t>
      </w:r>
    </w:p>
    <w:p w:rsidR="00CF6E2F" w:rsidRPr="008C7737" w:rsidRDefault="00CF6E2F" w:rsidP="0021444A">
      <w:pPr>
        <w:pStyle w:val="ListParagraph"/>
        <w:keepNext w:val="0"/>
        <w:spacing w:before="0" w:beforeAutospacing="0" w:after="0" w:afterAutospacing="0"/>
        <w:ind w:firstLine="720"/>
        <w:contextualSpacing/>
        <w:jc w:val="both"/>
      </w:pPr>
      <w:r w:rsidRPr="008C7737">
        <w:t>1. Строительство инженерной и транспортной инфраструктуры под группу жилых домов по ул. Стахановская в г. Холмске - освоение 65,3%, причина неосвоения: невозможность выполнения объема работ по устройству транспортной инфраструктуры и благоустройству территории в связи с загруженностью стройплощадки, на которой в настоящее время осуществляется строительство многоквартирных домов, ввод в эксплуатацию которых запланирован в 1-ой половине 2016 года; с подрядчиком заключено дополнительное соглашение о изменении срока окончания работ на 31.10.2016 г.);</w:t>
      </w:r>
    </w:p>
    <w:p w:rsidR="00CF6E2F" w:rsidRPr="008C7737" w:rsidRDefault="00CF6E2F" w:rsidP="0021444A">
      <w:pPr>
        <w:pStyle w:val="ListParagraph"/>
        <w:keepNext w:val="0"/>
        <w:spacing w:before="0" w:beforeAutospacing="0" w:after="0" w:afterAutospacing="0"/>
        <w:ind w:firstLine="720"/>
        <w:contextualSpacing/>
        <w:jc w:val="both"/>
      </w:pPr>
      <w:r w:rsidRPr="008C7737">
        <w:t>2. Приобретен объект: "Теплотрасса от дома № 70 по ул.Чехова до дома № 116-Б по ул.Советской в г.Холмске"– освоение выделенных средств составляет 100% (9 387,40 тыс. руб.).</w:t>
      </w:r>
    </w:p>
    <w:p w:rsidR="00CF6E2F" w:rsidRPr="008C7737" w:rsidRDefault="00CF6E2F" w:rsidP="0021444A">
      <w:pPr>
        <w:pStyle w:val="ListParagraph"/>
        <w:keepNext w:val="0"/>
        <w:spacing w:before="0" w:beforeAutospacing="0" w:after="0" w:afterAutospacing="0"/>
        <w:ind w:firstLine="720"/>
        <w:contextualSpacing/>
        <w:jc w:val="both"/>
      </w:pPr>
      <w:r w:rsidRPr="008C7737">
        <w:t>В рамках муниципальной программы "Обеспечение населения муниципального образования "Холмский городской округ" качественными услугами жилищно-коммунального хозяйства на 2014 - 2020 годы" осуществлялось:</w:t>
      </w:r>
    </w:p>
    <w:p w:rsidR="00CF6E2F" w:rsidRPr="008C7737" w:rsidRDefault="00CF6E2F" w:rsidP="0021444A">
      <w:pPr>
        <w:pStyle w:val="ListParagraph"/>
        <w:keepNext w:val="0"/>
        <w:spacing w:before="0" w:beforeAutospacing="0" w:after="0" w:afterAutospacing="0"/>
        <w:ind w:firstLine="720"/>
        <w:contextualSpacing/>
        <w:jc w:val="both"/>
      </w:pPr>
      <w:r w:rsidRPr="008C7737">
        <w:t>1. Строительство ВЛ-6 кВт от ТЭЦ к бойлерной по ул. Волкова, в т.ч. разработка ПД – мероприятие исключено в полном объеме (в связи с невозможностью освоения  в 2015 году);</w:t>
      </w:r>
    </w:p>
    <w:p w:rsidR="00CF6E2F" w:rsidRPr="008C7737" w:rsidRDefault="00CF6E2F" w:rsidP="0021444A">
      <w:pPr>
        <w:pStyle w:val="ListParagraph"/>
        <w:keepNext w:val="0"/>
        <w:spacing w:before="0" w:beforeAutospacing="0" w:after="0" w:afterAutospacing="0"/>
        <w:ind w:firstLine="720"/>
        <w:contextualSpacing/>
        <w:jc w:val="both"/>
      </w:pPr>
      <w:r w:rsidRPr="008C7737">
        <w:t>Проводилась: Реконструкция системы теплоснабжения г. Холмска (Реконструкция котельной по ул. Капитанская с прокладкой нового участка тепловой сети, ликвидация котельной по пер. Канатный);</w:t>
      </w:r>
    </w:p>
    <w:p w:rsidR="00CF6E2F" w:rsidRPr="008C7737" w:rsidRDefault="00CF6E2F" w:rsidP="0021444A">
      <w:pPr>
        <w:pStyle w:val="ListParagraph"/>
        <w:keepNext w:val="0"/>
        <w:spacing w:before="0" w:beforeAutospacing="0" w:after="0" w:afterAutospacing="0"/>
        <w:ind w:firstLine="720"/>
        <w:contextualSpacing/>
        <w:jc w:val="both"/>
      </w:pPr>
      <w:r w:rsidRPr="008C7737">
        <w:t>Реконструкция очистных канализационных сооружений в г. Холмске, в т.ч. ПД – мероприятия исключены в полном объеме (перераспределение денежных средств в результате внесения поправок в АИП);</w:t>
      </w:r>
    </w:p>
    <w:p w:rsidR="00CF6E2F" w:rsidRPr="008C7737" w:rsidRDefault="00CF6E2F" w:rsidP="0021444A">
      <w:pPr>
        <w:pStyle w:val="ListParagraph"/>
        <w:keepNext w:val="0"/>
        <w:spacing w:before="0" w:beforeAutospacing="0" w:after="0" w:afterAutospacing="0"/>
        <w:ind w:firstLine="720"/>
        <w:contextualSpacing/>
        <w:jc w:val="both"/>
      </w:pPr>
      <w:r w:rsidRPr="008C7737">
        <w:t>Реконструкция парковой зоны центральной части г. Холмска, в т.ч. ПСД – освоение за период январь – декабрь 2015 г.  - 100%.</w:t>
      </w:r>
    </w:p>
    <w:p w:rsidR="00CF6E2F" w:rsidRPr="008C7737" w:rsidRDefault="00CF6E2F" w:rsidP="0021444A">
      <w:pPr>
        <w:tabs>
          <w:tab w:val="left" w:pos="993"/>
        </w:tabs>
        <w:ind w:firstLine="720"/>
        <w:jc w:val="both"/>
      </w:pPr>
      <w:r w:rsidRPr="008C7737">
        <w:t>Мероприятие по муниципальной программе "Развитие транспортной инфраструктуры и дорожного хозяйства муниципального образования "Холмский городской округ"- строительство автомобильной дороги по ул. Победы - ул. Адм. Макарова. Освоение  - 100 %.</w:t>
      </w:r>
    </w:p>
    <w:p w:rsidR="00CF6E2F" w:rsidRPr="008C7737" w:rsidRDefault="00CF6E2F" w:rsidP="0021444A">
      <w:pPr>
        <w:tabs>
          <w:tab w:val="left" w:pos="993"/>
        </w:tabs>
        <w:ind w:firstLine="720"/>
        <w:jc w:val="both"/>
      </w:pPr>
      <w:r w:rsidRPr="008C7737">
        <w:t xml:space="preserve">По подпрограмме "Повышение сейсмоустойчивости жилых домов, основных объектов и систем жизнеобеспечения в муниципальном образовании "Холмский городской округ" муниципальной программы «Обеспечение населения муниципального образования «Холмский городской округ» качественным жильем на 2014 – 2020 годы» на сейсмоусиление жилого дома по ул. Чехова, 70 в г. Холмске. Исполнение составило 96,8% от предусмотренного объема финансирования. </w:t>
      </w:r>
    </w:p>
    <w:p w:rsidR="00CF6E2F" w:rsidRPr="008C7737" w:rsidRDefault="00CF6E2F" w:rsidP="0021444A">
      <w:pPr>
        <w:tabs>
          <w:tab w:val="left" w:pos="993"/>
        </w:tabs>
        <w:ind w:firstLine="720"/>
        <w:jc w:val="both"/>
      </w:pPr>
      <w:r w:rsidRPr="008C7737">
        <w:t xml:space="preserve">Подпорная стенка на территории школы в с. Правда. </w:t>
      </w:r>
      <w:r w:rsidRPr="008C7737">
        <w:tab/>
      </w:r>
    </w:p>
    <w:p w:rsidR="00CF6E2F" w:rsidRPr="008C7737" w:rsidRDefault="00CF6E2F" w:rsidP="0021444A">
      <w:pPr>
        <w:tabs>
          <w:tab w:val="left" w:pos="993"/>
        </w:tabs>
        <w:ind w:firstLine="720"/>
        <w:jc w:val="both"/>
      </w:pPr>
      <w:r w:rsidRPr="008C7737">
        <w:t>В соответствии с реализацией муниципальной программы "Развитие образования в муниципальном образовании Холмский городской округ на 2015-2020 годы" осуществлялось строительство:</w:t>
      </w:r>
    </w:p>
    <w:p w:rsidR="00CF6E2F" w:rsidRPr="008C7737" w:rsidRDefault="00CF6E2F" w:rsidP="0021444A">
      <w:pPr>
        <w:tabs>
          <w:tab w:val="left" w:pos="993"/>
        </w:tabs>
        <w:ind w:firstLine="720"/>
        <w:jc w:val="both"/>
      </w:pPr>
      <w:r w:rsidRPr="008C7737">
        <w:t>- спортивного зала для Лицея "Надежда" в МО "Холмский городской округ" – освоение по итогам 2015 года составляет 99,96% от предусмотренного финансирования;</w:t>
      </w:r>
    </w:p>
    <w:p w:rsidR="00CF6E2F" w:rsidRPr="008C7737" w:rsidRDefault="00CF6E2F" w:rsidP="0021444A">
      <w:pPr>
        <w:pStyle w:val="ListParagraph"/>
        <w:keepNext w:val="0"/>
        <w:spacing w:before="0" w:beforeAutospacing="0" w:after="0" w:afterAutospacing="0"/>
        <w:ind w:firstLine="720"/>
        <w:contextualSpacing/>
        <w:jc w:val="both"/>
      </w:pPr>
      <w:r w:rsidRPr="008C7737">
        <w:t>- Детского сада на 70 мест в с. Правда Холмского района Сахалинской области – освоение за период с января по январь 2015 года составило 100 %. (Готовность объекта - 100%.  Акт приемки объекта КС-11 от 30.09.2015 г.).</w:t>
      </w:r>
    </w:p>
    <w:p w:rsidR="00CF6E2F" w:rsidRPr="008C7737" w:rsidRDefault="00CF6E2F" w:rsidP="0021444A">
      <w:pPr>
        <w:ind w:firstLine="720"/>
        <w:jc w:val="both"/>
      </w:pPr>
      <w:r w:rsidRPr="008C7737">
        <w:t xml:space="preserve">В соответствии с муниципальной программой "Развитие физической культуры и спорта в муниципальном образовании "Холмский городской округ" на 2014-2020 годы" осуществлялось строительство гимнастической площадки, Холмский ГО – объем утвержденных на 2015 год бюджетных ассигнований составил  1 515,15 тыс. руб., из них средства областного бюджета 1 500,00 тыс. руб., средства местного бюджета 15,15 тыс. руб. Освоение по итогам 2015 года составило 91,4%  от предусмотренного финансирования. </w:t>
      </w:r>
    </w:p>
    <w:p w:rsidR="00CF6E2F" w:rsidRPr="008C7737" w:rsidRDefault="00CF6E2F" w:rsidP="0021444A">
      <w:pPr>
        <w:ind w:firstLine="720"/>
        <w:jc w:val="both"/>
      </w:pPr>
    </w:p>
    <w:p w:rsidR="00CF6E2F" w:rsidRPr="008C7737" w:rsidRDefault="00CF6E2F" w:rsidP="0021444A">
      <w:pPr>
        <w:pStyle w:val="ListParagraph"/>
        <w:spacing w:before="0" w:beforeAutospacing="0" w:after="0" w:afterAutospacing="0"/>
        <w:jc w:val="both"/>
        <w:rPr>
          <w:b/>
        </w:rPr>
      </w:pPr>
      <w:r w:rsidRPr="008C7737">
        <w:rPr>
          <w:b/>
        </w:rPr>
        <w:t xml:space="preserve">На 2016  год запланированы мероприятия: </w:t>
      </w:r>
    </w:p>
    <w:p w:rsidR="00CF6E2F" w:rsidRPr="008C7737" w:rsidRDefault="00CF6E2F" w:rsidP="0021444A">
      <w:pPr>
        <w:pStyle w:val="ListParagraph"/>
        <w:keepNext w:val="0"/>
        <w:spacing w:before="0" w:beforeAutospacing="0" w:after="0" w:afterAutospacing="0"/>
        <w:ind w:firstLine="720"/>
        <w:contextualSpacing/>
        <w:jc w:val="both"/>
      </w:pPr>
      <w:r w:rsidRPr="008C7737">
        <w:t>1. Строительство комбинированной спортивной площадки, с. Костромское – предусмотренный объем финансирования.</w:t>
      </w:r>
    </w:p>
    <w:p w:rsidR="00CF6E2F" w:rsidRPr="008C7737" w:rsidRDefault="00CF6E2F" w:rsidP="0021444A">
      <w:pPr>
        <w:pStyle w:val="ListParagraph"/>
        <w:keepNext w:val="0"/>
        <w:spacing w:before="0" w:beforeAutospacing="0" w:after="0" w:afterAutospacing="0"/>
        <w:ind w:firstLine="720"/>
        <w:contextualSpacing/>
        <w:jc w:val="both"/>
      </w:pPr>
      <w:r w:rsidRPr="008C7737">
        <w:t>2. Строительство гимнастической площадки с. Чехов.</w:t>
      </w:r>
    </w:p>
    <w:p w:rsidR="00CF6E2F" w:rsidRPr="008C7737" w:rsidRDefault="00CF6E2F" w:rsidP="0021444A">
      <w:pPr>
        <w:pStyle w:val="ListParagraph"/>
        <w:keepNext w:val="0"/>
        <w:spacing w:before="0" w:beforeAutospacing="0" w:after="0" w:afterAutospacing="0"/>
        <w:ind w:firstLine="720"/>
        <w:contextualSpacing/>
        <w:jc w:val="both"/>
      </w:pPr>
      <w:r w:rsidRPr="008C7737">
        <w:rPr>
          <w:bCs/>
        </w:rPr>
        <w:t>3</w:t>
      </w:r>
      <w:r w:rsidRPr="008C7737">
        <w:t xml:space="preserve"> Строительство  подпорных стенок по ул. Ливадных, ул. Первомайская, 1, ул. Капитанская, 1А. </w:t>
      </w:r>
    </w:p>
    <w:p w:rsidR="00CF6E2F" w:rsidRPr="008C7737" w:rsidRDefault="00CF6E2F" w:rsidP="0021444A">
      <w:pPr>
        <w:pStyle w:val="ListParagraph"/>
        <w:keepNext w:val="0"/>
        <w:spacing w:before="0" w:beforeAutospacing="0" w:after="0" w:afterAutospacing="0"/>
        <w:ind w:firstLine="720"/>
        <w:contextualSpacing/>
        <w:jc w:val="both"/>
        <w:rPr>
          <w:bCs/>
        </w:rPr>
      </w:pPr>
      <w:r w:rsidRPr="008C7737">
        <w:t xml:space="preserve">4. </w:t>
      </w:r>
      <w:r w:rsidRPr="008C7737">
        <w:rPr>
          <w:bCs/>
        </w:rPr>
        <w:t>Завершение работ по строительству автомобильной дороги по ул. Победы - ул. Адм. Макарова, по объекту: Реконструкция путепровода по ул. Советская в г. Холмске.</w:t>
      </w:r>
    </w:p>
    <w:p w:rsidR="00CF6E2F" w:rsidRPr="008C7737" w:rsidRDefault="00CF6E2F" w:rsidP="0021444A">
      <w:pPr>
        <w:pStyle w:val="ListParagraph"/>
        <w:keepNext w:val="0"/>
        <w:spacing w:before="0" w:beforeAutospacing="0" w:after="0" w:afterAutospacing="0"/>
        <w:ind w:firstLine="720"/>
        <w:contextualSpacing/>
        <w:jc w:val="both"/>
      </w:pPr>
      <w:r w:rsidRPr="008C7737">
        <w:rPr>
          <w:bCs/>
        </w:rPr>
        <w:t xml:space="preserve">5. </w:t>
      </w:r>
      <w:r w:rsidRPr="008C7737">
        <w:t>Завершение строительства спортивного зала для Лицея "Надежда" в МО "Холмский городской округ".</w:t>
      </w:r>
    </w:p>
    <w:p w:rsidR="00CF6E2F" w:rsidRPr="008C7737" w:rsidRDefault="00CF6E2F" w:rsidP="0021444A">
      <w:pPr>
        <w:pStyle w:val="ListParagraph"/>
        <w:keepNext w:val="0"/>
        <w:spacing w:before="0" w:beforeAutospacing="0" w:after="0" w:afterAutospacing="0"/>
        <w:ind w:firstLine="720"/>
        <w:contextualSpacing/>
        <w:jc w:val="both"/>
      </w:pPr>
      <w:r w:rsidRPr="008C7737">
        <w:t>6. Завершение строительства инженерной и транспортной инфраструктуры под группу жилых домов по ул. Стахановская в г. Холмске.</w:t>
      </w:r>
    </w:p>
    <w:p w:rsidR="00CF6E2F" w:rsidRPr="008C7737" w:rsidRDefault="00CF6E2F" w:rsidP="0021444A">
      <w:pPr>
        <w:pStyle w:val="ListParagraph"/>
        <w:keepNext w:val="0"/>
        <w:spacing w:before="0" w:beforeAutospacing="0" w:after="0" w:afterAutospacing="0"/>
        <w:ind w:firstLine="720"/>
        <w:contextualSpacing/>
        <w:jc w:val="both"/>
      </w:pPr>
      <w:r w:rsidRPr="008C7737">
        <w:t xml:space="preserve">7. Проведение работ по строительству инженерной и транспортной инфраструктуры под группу жилых домов по ул. Некрасова в г. Холмске после получения положительного заключения государственной экспертизы. </w:t>
      </w:r>
    </w:p>
    <w:p w:rsidR="00CF6E2F" w:rsidRPr="008C7737" w:rsidRDefault="00CF6E2F" w:rsidP="0021444A">
      <w:pPr>
        <w:ind w:firstLine="720"/>
        <w:jc w:val="both"/>
      </w:pPr>
    </w:p>
    <w:p w:rsidR="00CF6E2F" w:rsidRPr="008C7737" w:rsidRDefault="00CF6E2F" w:rsidP="0021444A">
      <w:pPr>
        <w:pStyle w:val="ListParagraph"/>
        <w:spacing w:before="0" w:beforeAutospacing="0" w:after="0" w:afterAutospacing="0"/>
        <w:jc w:val="both"/>
        <w:rPr>
          <w:b/>
        </w:rPr>
      </w:pPr>
      <w:r w:rsidRPr="008C7737">
        <w:rPr>
          <w:b/>
        </w:rPr>
        <w:t xml:space="preserve">На 2016-2019 гг. запланированы мероприятия: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6"/>
      </w:tblGrid>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мастерских в школе № 9 г. Холмска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спортивного зала в лицее «Надежда»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общежития на 150 мест для Сахалинского техникума отраслевых технологий и сервиса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амбулатории с. Правда -5 млн.руб., противотуберкулезного отд. Чеховской УБ</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гимнастической площадки в с. Чехов, с.Костромское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здания кинодосугового центра «Россия»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реконструкция объектов теплоснабжения коммунальной инфраструктуры</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дома культуры в с. Яблочное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реконструкция стадиона «Маяк Сахалина»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автомобильной дороги по ул. Победа - ул. Адм. Макарова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объектов инженерной и транспортной инфраструктуры под группу жилых домов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жилья для переселения граждан из ветхого и аварийного жилищного фонда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объектов жилищного фонда в муниципальном образовании</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береговых гидротехнических сооружений и входных молов в морском порту г. Холмска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линий электропередач</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бесхозяйных и муниципальных электрических сетей и подстанций, в том числе модернизация оборудования</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реконструкция путепровода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автомобильной дороги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гидротехнических сооружений</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объектов водоснабжения и водоотведения</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системы ливневой канализации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магистрального водопровода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стадиона "Маяк Сахалина"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здания ЦДК  города Холмска</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Капитальный ремонт здания МБОУ ДОД "Детская школа искусств"</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Реконструкция системы теплоснабжения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Строительство угольного склада в г. Холмске</w:t>
            </w:r>
          </w:p>
        </w:tc>
      </w:tr>
      <w:tr w:rsidR="00CF6E2F" w:rsidRPr="008C7737" w:rsidTr="00D75BB5">
        <w:trPr>
          <w:jc w:val="center"/>
        </w:trPr>
        <w:tc>
          <w:tcPr>
            <w:tcW w:w="9356" w:type="dxa"/>
          </w:tcPr>
          <w:p w:rsidR="00CF6E2F" w:rsidRPr="008C7737" w:rsidRDefault="00CF6E2F" w:rsidP="00D75BB5">
            <w:pPr>
              <w:pStyle w:val="BodyTextIndent"/>
              <w:spacing w:after="0"/>
              <w:ind w:left="0"/>
              <w:jc w:val="both"/>
            </w:pPr>
            <w:r w:rsidRPr="008C7737">
              <w:t>Проектирование и строительство полигона ТБО</w:t>
            </w:r>
          </w:p>
        </w:tc>
      </w:tr>
    </w:tbl>
    <w:p w:rsidR="00CF6E2F" w:rsidRPr="008C7737" w:rsidRDefault="00CF6E2F" w:rsidP="0021444A">
      <w:pPr>
        <w:ind w:firstLine="708"/>
        <w:jc w:val="both"/>
        <w:rPr>
          <w:b/>
        </w:rPr>
      </w:pPr>
    </w:p>
    <w:p w:rsidR="00CF6E2F" w:rsidRPr="008C7737" w:rsidRDefault="00CF6E2F" w:rsidP="0021444A">
      <w:pPr>
        <w:ind w:firstLine="708"/>
        <w:jc w:val="both"/>
        <w:rPr>
          <w:b/>
        </w:rPr>
      </w:pPr>
      <w:r w:rsidRPr="008C7737">
        <w:rPr>
          <w:b/>
        </w:rPr>
        <w:t xml:space="preserve">Ввод основных фондов в 2016 г. </w:t>
      </w:r>
    </w:p>
    <w:p w:rsidR="00CF6E2F" w:rsidRPr="008C7737" w:rsidRDefault="00CF6E2F" w:rsidP="0021444A">
      <w:pPr>
        <w:ind w:firstLine="708"/>
        <w:jc w:val="both"/>
      </w:pPr>
      <w:r w:rsidRPr="008C7737">
        <w:t xml:space="preserve">- ЦДК «Россия», </w:t>
      </w:r>
    </w:p>
    <w:p w:rsidR="00CF6E2F" w:rsidRPr="008C7737" w:rsidRDefault="00CF6E2F" w:rsidP="0021444A">
      <w:pPr>
        <w:ind w:firstLine="708"/>
        <w:jc w:val="both"/>
      </w:pPr>
      <w:r w:rsidRPr="008C7737">
        <w:t xml:space="preserve">- спортивный зал в Лицее «Надежда», </w:t>
      </w:r>
    </w:p>
    <w:p w:rsidR="00CF6E2F" w:rsidRPr="008C7737" w:rsidRDefault="00CF6E2F" w:rsidP="0021444A">
      <w:pPr>
        <w:ind w:firstLine="708"/>
        <w:jc w:val="both"/>
      </w:pPr>
      <w:r w:rsidRPr="008C7737">
        <w:t xml:space="preserve">- общежитие на 150 мест для Сахалинского техникума отраслевых технологий и сервиса, </w:t>
      </w:r>
    </w:p>
    <w:p w:rsidR="00CF6E2F" w:rsidRPr="008C7737" w:rsidRDefault="00CF6E2F" w:rsidP="0021444A">
      <w:pPr>
        <w:ind w:firstLine="708"/>
        <w:jc w:val="both"/>
      </w:pPr>
      <w:r w:rsidRPr="008C7737">
        <w:t xml:space="preserve">- г.Холмск-  84 – квартирный дом по ул. Школьной, </w:t>
      </w:r>
    </w:p>
    <w:p w:rsidR="00CF6E2F" w:rsidRPr="008C7737" w:rsidRDefault="00CF6E2F" w:rsidP="0021444A">
      <w:pPr>
        <w:ind w:firstLine="708"/>
        <w:jc w:val="both"/>
      </w:pPr>
      <w:r w:rsidRPr="008C7737">
        <w:t xml:space="preserve">- с.Костромское по ул. Центральной 2 жилых дома, </w:t>
      </w:r>
    </w:p>
    <w:p w:rsidR="00CF6E2F" w:rsidRPr="008C7737" w:rsidRDefault="00CF6E2F" w:rsidP="0021444A">
      <w:pPr>
        <w:ind w:firstLine="708"/>
        <w:jc w:val="both"/>
      </w:pPr>
      <w:r w:rsidRPr="008C7737">
        <w:t xml:space="preserve">- приобретение судов транспортными предприятиями округа, </w:t>
      </w:r>
    </w:p>
    <w:p w:rsidR="00CF6E2F" w:rsidRPr="008C7737" w:rsidRDefault="00CF6E2F" w:rsidP="0021444A">
      <w:pPr>
        <w:ind w:firstLine="708"/>
        <w:jc w:val="both"/>
      </w:pPr>
      <w:r w:rsidRPr="008C7737">
        <w:t xml:space="preserve">- топливно-бункеровочный комплекс СП ООО «Сахалин-Шельф-Сервис», </w:t>
      </w:r>
    </w:p>
    <w:p w:rsidR="00CF6E2F" w:rsidRPr="008C7737" w:rsidRDefault="00CF6E2F" w:rsidP="0021444A">
      <w:pPr>
        <w:ind w:firstLine="708"/>
        <w:jc w:val="both"/>
        <w:rPr>
          <w:rFonts w:eastAsia="Malgun Gothic"/>
          <w:lang w:eastAsia="ko-KR"/>
        </w:rPr>
      </w:pPr>
      <w:r w:rsidRPr="008C7737">
        <w:t xml:space="preserve">- спецтехника.   </w:t>
      </w:r>
    </w:p>
    <w:p w:rsidR="00CF6E2F" w:rsidRPr="008C7737" w:rsidRDefault="00CF6E2F" w:rsidP="008A2594">
      <w:pPr>
        <w:pStyle w:val="BodyText"/>
        <w:widowControl w:val="0"/>
        <w:spacing w:after="0"/>
        <w:jc w:val="center"/>
        <w:rPr>
          <w:b/>
        </w:rPr>
      </w:pPr>
      <w:r w:rsidRPr="008C7737">
        <w:rPr>
          <w:b/>
        </w:rPr>
        <w:t>6. Транспорт</w:t>
      </w:r>
    </w:p>
    <w:p w:rsidR="00CF6E2F" w:rsidRPr="008C7737" w:rsidRDefault="00CF6E2F" w:rsidP="008A2594">
      <w:pPr>
        <w:pStyle w:val="BodyTextIndent"/>
        <w:spacing w:after="0"/>
        <w:ind w:left="0" w:firstLine="900"/>
        <w:jc w:val="both"/>
        <w:rPr>
          <w:b/>
          <w:highlight w:val="yellow"/>
        </w:rPr>
      </w:pPr>
    </w:p>
    <w:p w:rsidR="00CF6E2F" w:rsidRPr="008C7737" w:rsidRDefault="00CF6E2F" w:rsidP="0021444A">
      <w:pPr>
        <w:pStyle w:val="BodyTextIndent"/>
        <w:spacing w:after="0"/>
        <w:ind w:left="0" w:firstLine="900"/>
        <w:jc w:val="both"/>
      </w:pPr>
      <w:r w:rsidRPr="008C7737">
        <w:t>Транспортная инфраструктура Холмского городского округа представлена морским, железнодорожным и автомобильным транспортом. Прогнозируемые показатели связаны с увеличением объемов перевозок автомобильным и морским транспортом.</w:t>
      </w:r>
    </w:p>
    <w:p w:rsidR="00CF6E2F" w:rsidRPr="008C7737" w:rsidRDefault="00CF6E2F" w:rsidP="0021444A">
      <w:pPr>
        <w:ind w:firstLine="709"/>
        <w:jc w:val="both"/>
      </w:pPr>
      <w:r w:rsidRPr="008C7737">
        <w:t xml:space="preserve">По оценке в 2016 году объем перевозок грузов (на коммерческой и некоммерческой основе) увеличится на 56,4 тыс. тонн в сравнении с 2015 годом. На 2017-2019 годы объем грузовых перевозок прогнозируется с ростом в связи с обновлением и модернизацией морского и автомобильного транспорта. </w:t>
      </w:r>
    </w:p>
    <w:p w:rsidR="00CF6E2F" w:rsidRPr="008C7737" w:rsidRDefault="00CF6E2F" w:rsidP="0021444A">
      <w:pPr>
        <w:ind w:firstLine="709"/>
        <w:jc w:val="both"/>
      </w:pPr>
      <w:r w:rsidRPr="008C7737">
        <w:t>Основным среди предприятий, осуществляющих перевозку грузов, является Сахалинское морское пароходство. Предприятием осуществляются перевозки грузов в прямом, смешанном железнодорожно-водном и в прямом межпортовом сообщении, а также международные. Все суда пароходства способны перевозить широкий спектр грузов - технику, контейнеры, лес, продукты деревообработки.</w:t>
      </w:r>
    </w:p>
    <w:p w:rsidR="00CF6E2F" w:rsidRPr="008C7737" w:rsidRDefault="00CF6E2F" w:rsidP="0021444A">
      <w:pPr>
        <w:ind w:firstLine="709"/>
        <w:jc w:val="both"/>
      </w:pPr>
      <w:r w:rsidRPr="008C7737">
        <w:t>ЗАО «Морская компания «Сахалин - Курилы» является социально и экономически значимым не только для муниципального образования, но и в целом для области, так как является главным морским перевозчиком, обеспечивающим пассажирское сообщение между Сахалином и Курильскими островами.</w:t>
      </w:r>
    </w:p>
    <w:p w:rsidR="00CF6E2F" w:rsidRPr="008C7737" w:rsidRDefault="00CF6E2F" w:rsidP="0021444A">
      <w:pPr>
        <w:ind w:firstLine="709"/>
        <w:jc w:val="both"/>
      </w:pPr>
      <w:r w:rsidRPr="008C7737">
        <w:t>Перевозка пассажиров всеми видами транспорта по оценке в 2016 году увеличится на 2,3 тыс. чел. и составит 497,5 тыс. чел. Причиной снижения является предоставление субсидии на авиабилеты, кроме того, воздушный вид транспорта более быстрый.</w:t>
      </w:r>
    </w:p>
    <w:p w:rsidR="00CF6E2F" w:rsidRPr="008C7737" w:rsidRDefault="00CF6E2F" w:rsidP="0021444A">
      <w:pPr>
        <w:ind w:firstLine="709"/>
        <w:jc w:val="both"/>
      </w:pPr>
      <w:r w:rsidRPr="008C7737">
        <w:t>Снижение перевозок пассажиров автомобильным транспортом обусловлено конкуренцией частных перевозчиков, старением автомобильного парка и использованием населением личного автотранспорта.</w:t>
      </w:r>
    </w:p>
    <w:p w:rsidR="00CF6E2F" w:rsidRPr="008C7737" w:rsidRDefault="00CF6E2F" w:rsidP="0021444A">
      <w:pPr>
        <w:ind w:firstLine="709"/>
        <w:jc w:val="both"/>
      </w:pPr>
      <w:r w:rsidRPr="008C7737">
        <w:t xml:space="preserve">На 2017-2019 годы увеличение показателя будет связано с инвестициями предприятий на обновление парка техники, проведением работы со стороны администрации муниципального образования в части осуществления контроля за пассажирскими перевозками в округе (борьба с нелегальными перевозчиками). </w:t>
      </w:r>
    </w:p>
    <w:p w:rsidR="00CF6E2F" w:rsidRPr="008C7737" w:rsidRDefault="00CF6E2F" w:rsidP="00D932C6">
      <w:pPr>
        <w:pStyle w:val="BodyText"/>
        <w:widowControl w:val="0"/>
        <w:spacing w:after="0"/>
        <w:ind w:firstLine="709"/>
        <w:jc w:val="both"/>
      </w:pPr>
    </w:p>
    <w:p w:rsidR="00CF6E2F" w:rsidRPr="008C7737" w:rsidRDefault="00CF6E2F" w:rsidP="008A2594">
      <w:pPr>
        <w:pStyle w:val="BodyText"/>
        <w:widowControl w:val="0"/>
        <w:spacing w:after="0"/>
        <w:jc w:val="center"/>
        <w:rPr>
          <w:b/>
        </w:rPr>
      </w:pPr>
      <w:r w:rsidRPr="008C7737">
        <w:rPr>
          <w:b/>
        </w:rPr>
        <w:t>7. Потребительский рынок</w:t>
      </w:r>
    </w:p>
    <w:p w:rsidR="00CF6E2F" w:rsidRPr="008C7737" w:rsidRDefault="00CF6E2F" w:rsidP="008A2594">
      <w:pPr>
        <w:pStyle w:val="BodyText"/>
        <w:widowControl w:val="0"/>
        <w:spacing w:after="0"/>
        <w:jc w:val="center"/>
        <w:rPr>
          <w:b/>
        </w:rPr>
      </w:pPr>
    </w:p>
    <w:p w:rsidR="00CF6E2F" w:rsidRPr="008C7737" w:rsidRDefault="00CF6E2F" w:rsidP="0021444A">
      <w:pPr>
        <w:ind w:firstLine="709"/>
        <w:jc w:val="both"/>
      </w:pPr>
      <w:r w:rsidRPr="008C7737">
        <w:t xml:space="preserve">В сфере торговли и общественного питания осуществляют деятельность 532 хозяйствующих субъектов, из них юридической формы собственности – 105 единиц. Численность работающих в отрасли - 2 тысячи 188 человек, в том числе: в розничной торговле – 1 тысяча 695 человек, в общественном питании – 344 человека, в оптовой торговле – 149 человек. </w:t>
      </w:r>
    </w:p>
    <w:p w:rsidR="00CF6E2F" w:rsidRPr="008C7737" w:rsidRDefault="00CF6E2F" w:rsidP="0021444A">
      <w:pPr>
        <w:ind w:firstLine="709"/>
        <w:jc w:val="both"/>
      </w:pPr>
      <w:r w:rsidRPr="008C7737">
        <w:t>В настоящее время в муниципальном образовании имеется:</w:t>
      </w:r>
    </w:p>
    <w:p w:rsidR="00CF6E2F" w:rsidRPr="008C7737" w:rsidRDefault="00CF6E2F" w:rsidP="0021444A">
      <w:pPr>
        <w:shd w:val="clear" w:color="auto" w:fill="FFFFFF"/>
        <w:ind w:firstLine="709"/>
        <w:jc w:val="both"/>
      </w:pPr>
      <w:r w:rsidRPr="008C7737">
        <w:t xml:space="preserve">- 315 объектов розничной торговли (271 магазин, 18 торговых центров, 10 павильонов, 16 киосков). В 2015 году вновь открылись </w:t>
      </w:r>
      <w:r w:rsidRPr="008C7737">
        <w:rPr>
          <w:shd w:val="clear" w:color="auto" w:fill="FFFFFF"/>
        </w:rPr>
        <w:t xml:space="preserve">4 магазина, </w:t>
      </w:r>
      <w:r w:rsidRPr="008C7737">
        <w:t>закрылись 13 магазинов.</w:t>
      </w:r>
    </w:p>
    <w:p w:rsidR="00CF6E2F" w:rsidRPr="008C7737" w:rsidRDefault="00CF6E2F" w:rsidP="0021444A">
      <w:pPr>
        <w:pStyle w:val="BodyText"/>
        <w:spacing w:after="0"/>
        <w:ind w:firstLine="709"/>
        <w:jc w:val="both"/>
      </w:pPr>
      <w:r w:rsidRPr="008C7737">
        <w:t>- 55 объектов общественного питания, с числом посадочных мест 2 тысячи 769 (в т.ч. 10 школьных столовых на 848 посадочных места). В 2015 году открыто 1 кафе,</w:t>
      </w:r>
      <w:r w:rsidRPr="008C7737">
        <w:rPr>
          <w:color w:val="FFFFFF"/>
          <w:shd w:val="clear" w:color="auto" w:fill="CCFFFF"/>
        </w:rPr>
        <w:t xml:space="preserve"> </w:t>
      </w:r>
      <w:r w:rsidRPr="008C7737">
        <w:t>закрылись 3 кафе</w:t>
      </w:r>
      <w:r w:rsidRPr="008C7737">
        <w:rPr>
          <w:shd w:val="clear" w:color="auto" w:fill="FFFFFF"/>
        </w:rPr>
        <w:t xml:space="preserve">. </w:t>
      </w:r>
      <w:r w:rsidRPr="008C7737">
        <w:t>Обеспеченность посадочными местами в общедоступной сети составляет 43,2 посадочных мест на 1000 человек при нормативе – 40 посадочных мест.</w:t>
      </w:r>
    </w:p>
    <w:p w:rsidR="00CF6E2F" w:rsidRPr="008C7737" w:rsidRDefault="00CF6E2F" w:rsidP="0021444A">
      <w:pPr>
        <w:pStyle w:val="BodyText"/>
        <w:spacing w:after="0"/>
        <w:ind w:firstLine="709"/>
        <w:jc w:val="both"/>
      </w:pPr>
      <w:r w:rsidRPr="008C7737">
        <w:t>- 18 предприятий оптовой торговли с площадью складов 9 тысяч квадратных метров.</w:t>
      </w:r>
    </w:p>
    <w:p w:rsidR="00CF6E2F" w:rsidRPr="008C7737" w:rsidRDefault="00CF6E2F" w:rsidP="0021444A">
      <w:pPr>
        <w:ind w:firstLine="709"/>
        <w:jc w:val="both"/>
      </w:pPr>
      <w:r w:rsidRPr="008C7737">
        <w:t xml:space="preserve">Оборот розничной торговли составил 7899,1 млн. руб. к аналогичному периоду прошлого года в сопоставимой оценке 96,4%. </w:t>
      </w:r>
    </w:p>
    <w:p w:rsidR="00CF6E2F" w:rsidRPr="008C7737" w:rsidRDefault="00CF6E2F" w:rsidP="0021444A">
      <w:pPr>
        <w:ind w:firstLine="709"/>
        <w:jc w:val="both"/>
      </w:pPr>
      <w:r w:rsidRPr="008C7737">
        <w:t>Оборот общественного питания – 199,8 млн. руб. к аналогичному периоду прошлого года в сопоставимой оценке 92,6%.</w:t>
      </w:r>
    </w:p>
    <w:p w:rsidR="00CF6E2F" w:rsidRPr="008C7737" w:rsidRDefault="00CF6E2F" w:rsidP="0021444A">
      <w:pPr>
        <w:ind w:firstLine="709"/>
        <w:jc w:val="both"/>
      </w:pPr>
      <w:r w:rsidRPr="008C7737">
        <w:t>Динамика оборота розничной торговли и общественного питания продолжает формироваться исходя из ситуации с денежными доходами населения и темпами инфляции.</w:t>
      </w:r>
    </w:p>
    <w:p w:rsidR="00CF6E2F" w:rsidRPr="008C7737" w:rsidRDefault="00CF6E2F" w:rsidP="0021444A">
      <w:pPr>
        <w:ind w:firstLine="709"/>
        <w:jc w:val="both"/>
      </w:pPr>
      <w:r w:rsidRPr="008C7737">
        <w:t xml:space="preserve">Наблюдается тенденция уменьшения количества предприятий розничной торговли и общественного питания, причиной снижения, в том числе является уменьшение численности населения округа (ежегодно). </w:t>
      </w:r>
    </w:p>
    <w:p w:rsidR="00CF6E2F" w:rsidRPr="008C7737" w:rsidRDefault="00CF6E2F" w:rsidP="0021444A">
      <w:pPr>
        <w:ind w:firstLine="709"/>
        <w:jc w:val="both"/>
      </w:pPr>
      <w:r w:rsidRPr="008C7737">
        <w:t xml:space="preserve">В гостиничном бизнесе на территории «Холмского городского округа» осуществляют деятельность 4 предприятия коллективных средств размещения, в т.ч. 3 гостиницы и 1 общежитие гостиничного типа. Их номерной фонд составляет 72 номера. </w:t>
      </w:r>
    </w:p>
    <w:p w:rsidR="00CF6E2F" w:rsidRPr="008C7737" w:rsidRDefault="00CF6E2F" w:rsidP="0021444A">
      <w:pPr>
        <w:pStyle w:val="BodyTextIndent2"/>
        <w:spacing w:after="0" w:line="240" w:lineRule="auto"/>
        <w:ind w:left="0" w:firstLine="708"/>
        <w:jc w:val="both"/>
      </w:pPr>
      <w:r w:rsidRPr="008C7737">
        <w:t>Для комфортных условий проживания в гостиницах, к услугам проживающих - бары, кафе, сауна, интернет.</w:t>
      </w:r>
    </w:p>
    <w:p w:rsidR="00CF6E2F" w:rsidRPr="008C7737" w:rsidRDefault="00CF6E2F" w:rsidP="0021444A">
      <w:pPr>
        <w:ind w:firstLine="709"/>
        <w:jc w:val="both"/>
      </w:pPr>
      <w:r w:rsidRPr="008C7737">
        <w:t>Платные услуги, оказываемые населению в муниципальном образовании, в том числе бытовые доступны всем категориям населения.</w:t>
      </w:r>
    </w:p>
    <w:p w:rsidR="00CF6E2F" w:rsidRPr="008C7737" w:rsidRDefault="00CF6E2F" w:rsidP="0021444A">
      <w:pPr>
        <w:shd w:val="clear" w:color="auto" w:fill="FFFFFF"/>
        <w:ind w:firstLine="709"/>
        <w:jc w:val="both"/>
      </w:pPr>
      <w:r w:rsidRPr="008C7737">
        <w:rPr>
          <w:shd w:val="clear" w:color="auto" w:fill="FFFFFF"/>
        </w:rPr>
        <w:t>Лидирующие позиции в формировании рынка платных услуг занимают услуги обязательного характера: жилищно-коммунальные услуги, услуги транспорта.</w:t>
      </w:r>
      <w:r w:rsidRPr="008C7737">
        <w:t xml:space="preserve"> Доля бытовых услуг населению в общем объёме платных услуг составила 17,9 %. (в среднем по области 11 %). Доля Холмского городского округа в объёме бытовых услуг Сахалинской области составляет 3,6%. По состоянию на 1 января 2015 года в городском округе оказывается свыше 20 видов бытовых услуг, насчитывается 280 хозяйствующий субъекта, из них 43 субъекта - юридические лица. В сфере бытового обслуживания занято 565 человек.</w:t>
      </w:r>
    </w:p>
    <w:p w:rsidR="00CF6E2F" w:rsidRPr="008C7737" w:rsidRDefault="00CF6E2F" w:rsidP="0021444A">
      <w:pPr>
        <w:ind w:firstLine="709"/>
        <w:jc w:val="both"/>
      </w:pPr>
      <w:r w:rsidRPr="008C7737">
        <w:t>Всего за отчетный период оказано бытовых услуг на сумму 215 миллиона рублей, рост к аналогичному периоду прошлого года в фактических ценах составил 10,4%.</w:t>
      </w:r>
    </w:p>
    <w:p w:rsidR="00CF6E2F" w:rsidRPr="008C7737" w:rsidRDefault="00CF6E2F" w:rsidP="0021444A">
      <w:pPr>
        <w:ind w:firstLine="709"/>
        <w:jc w:val="both"/>
      </w:pPr>
      <w:r w:rsidRPr="008C7737">
        <w:t>На душу населения реализовано в отчетном периоде бытовых услуг на сумму 5544 рублей. Наибольшими темпами развиваются: услуги по ремонту и строительству жилья, по техническому обслуживанию и ремонту автомашин, парикмахерские услуги.</w:t>
      </w:r>
    </w:p>
    <w:p w:rsidR="00CF6E2F" w:rsidRPr="008C7737" w:rsidRDefault="00CF6E2F" w:rsidP="0021444A">
      <w:pPr>
        <w:shd w:val="clear" w:color="auto" w:fill="FFFFFF"/>
        <w:ind w:firstLine="720"/>
        <w:jc w:val="both"/>
      </w:pPr>
      <w:r w:rsidRPr="008C7737">
        <w:t>Сфера бытового обслуживания пополнилась 4-ю новыми объектами. Открылись предприятия: – 1 парикмахерская, 1 ритуальные услуги, 1 фотоуслуги, 1 ломбард.</w:t>
      </w:r>
    </w:p>
    <w:p w:rsidR="00CF6E2F" w:rsidRPr="008C7737" w:rsidRDefault="00CF6E2F" w:rsidP="00C42CB4">
      <w:pPr>
        <w:rPr>
          <w:highlight w:val="yellow"/>
        </w:rPr>
      </w:pPr>
    </w:p>
    <w:p w:rsidR="00CF6E2F" w:rsidRPr="008C7737" w:rsidRDefault="00CF6E2F" w:rsidP="008A2594">
      <w:pPr>
        <w:pStyle w:val="BodyText"/>
        <w:widowControl w:val="0"/>
        <w:spacing w:after="0"/>
        <w:ind w:left="900"/>
        <w:jc w:val="center"/>
        <w:rPr>
          <w:b/>
        </w:rPr>
      </w:pPr>
      <w:r w:rsidRPr="008C7737">
        <w:rPr>
          <w:b/>
        </w:rPr>
        <w:t>8. Малое предпринимательство</w:t>
      </w:r>
    </w:p>
    <w:p w:rsidR="00CF6E2F" w:rsidRPr="008C7737" w:rsidRDefault="00CF6E2F" w:rsidP="008A2594">
      <w:pPr>
        <w:pStyle w:val="BodyText"/>
        <w:widowControl w:val="0"/>
        <w:spacing w:after="0"/>
        <w:ind w:left="900"/>
        <w:jc w:val="center"/>
        <w:rPr>
          <w:b/>
          <w:highlight w:val="yellow"/>
        </w:rPr>
      </w:pPr>
    </w:p>
    <w:p w:rsidR="00CF6E2F" w:rsidRPr="008C7737" w:rsidRDefault="00CF6E2F" w:rsidP="0021444A">
      <w:pPr>
        <w:pStyle w:val="BodyText"/>
        <w:widowControl w:val="0"/>
        <w:spacing w:after="0"/>
        <w:ind w:firstLine="900"/>
        <w:jc w:val="both"/>
      </w:pPr>
      <w:r w:rsidRPr="008C7737">
        <w:t>По оценке, в 2016 году по сравнению с 2015 годом ожидаемое количество малых предприятий увеличится на 1 единицу и составит 403 предприятия. На 2017-2019 годы количество малых предприятий увеличится до 405 единиц,  соответственно увеличится и среднесписочная численность работников. В структуре оборота малых и микро предприятий наибольший удельный вес приходится на предприятия, осуществляющие деятельность в сфере потребительского рынка, строительства, транспорта.</w:t>
      </w:r>
    </w:p>
    <w:p w:rsidR="00CF6E2F" w:rsidRPr="008C7737" w:rsidRDefault="00CF6E2F" w:rsidP="0021444A">
      <w:pPr>
        <w:tabs>
          <w:tab w:val="left" w:pos="180"/>
        </w:tabs>
        <w:ind w:firstLine="900"/>
        <w:jc w:val="both"/>
      </w:pPr>
      <w:r w:rsidRPr="008C7737">
        <w:t>Оборот малых предприятий по оценке в 2016 году 6173,302 млн. руб. В последующие 2017-2019 годы прогнозируется рост оборота малых предприятий.</w:t>
      </w:r>
    </w:p>
    <w:p w:rsidR="00CF6E2F" w:rsidRPr="008C7737" w:rsidRDefault="00CF6E2F" w:rsidP="0021444A">
      <w:pPr>
        <w:tabs>
          <w:tab w:val="left" w:pos="180"/>
        </w:tabs>
        <w:ind w:firstLine="900"/>
        <w:jc w:val="both"/>
      </w:pPr>
      <w:r w:rsidRPr="008C7737">
        <w:t>В 2016 году и в последующие годы будет продолжаться реализация программ поддержки и развития малого и среднего предпринимательства. Администрацией округа в 2015 году были получены средства из бюджета Сахалинской области (7170,2 тыс. руб.) на софинансирование мероприятий программы.</w:t>
      </w:r>
    </w:p>
    <w:p w:rsidR="00CF6E2F" w:rsidRPr="008C7737" w:rsidRDefault="00CF6E2F" w:rsidP="0021444A">
      <w:pPr>
        <w:tabs>
          <w:tab w:val="left" w:pos="180"/>
        </w:tabs>
        <w:ind w:firstLine="900"/>
        <w:jc w:val="both"/>
      </w:pPr>
      <w:r w:rsidRPr="008C7737">
        <w:t xml:space="preserve">Общее финансирование составило 10440,7 тыс. руб. Сумма освоенных средств  </w:t>
      </w:r>
      <w:r w:rsidRPr="008C7737">
        <w:rPr>
          <w:bCs/>
          <w:iCs/>
        </w:rPr>
        <w:t>составила 10440,7  тыс. рублей (100%)</w:t>
      </w:r>
      <w:r w:rsidRPr="008C7737">
        <w:t>. Количество субъектов, получивших финансовую поддержку, составило 20.</w:t>
      </w:r>
    </w:p>
    <w:p w:rsidR="00CF6E2F" w:rsidRPr="008C7737" w:rsidRDefault="00CF6E2F" w:rsidP="0021444A">
      <w:pPr>
        <w:tabs>
          <w:tab w:val="left" w:pos="180"/>
        </w:tabs>
        <w:ind w:firstLine="900"/>
        <w:jc w:val="both"/>
      </w:pPr>
      <w:r w:rsidRPr="008C7737">
        <w:t>В рамках освоения средств были проведены 12 конкурсов по отбору субъектов предпринимательства.</w:t>
      </w:r>
    </w:p>
    <w:p w:rsidR="00CF6E2F" w:rsidRPr="008C7737" w:rsidRDefault="00CF6E2F" w:rsidP="0021444A">
      <w:pPr>
        <w:ind w:left="1" w:firstLine="708"/>
        <w:jc w:val="both"/>
      </w:pPr>
      <w:r w:rsidRPr="008C7737">
        <w:t>Проведено 4 заседания Консультативного совета при администрации муниципального образования «Холмский городской округ» по вопросам развития и поддержки малого и среднего предпринимательства.</w:t>
      </w:r>
    </w:p>
    <w:p w:rsidR="00CF6E2F" w:rsidRPr="008C7737" w:rsidRDefault="00CF6E2F" w:rsidP="0021444A">
      <w:pPr>
        <w:ind w:left="1" w:firstLine="708"/>
        <w:jc w:val="both"/>
      </w:pPr>
      <w:r w:rsidRPr="008C7737">
        <w:t>Постоянно оказывается консультационная и информационная поддержка субъектам малого и среднего предпринимательства.</w:t>
      </w:r>
    </w:p>
    <w:p w:rsidR="00CF6E2F" w:rsidRPr="008C7737" w:rsidRDefault="00CF6E2F" w:rsidP="0021444A">
      <w:pPr>
        <w:ind w:left="1" w:firstLine="708"/>
        <w:jc w:val="both"/>
      </w:pPr>
      <w:r w:rsidRPr="008C7737">
        <w:t>Сформирован реестр субъектов малого и среднего предпринимательства – получателей поддержки.</w:t>
      </w:r>
    </w:p>
    <w:p w:rsidR="00CF6E2F" w:rsidRPr="008C7737" w:rsidRDefault="00CF6E2F" w:rsidP="0021444A">
      <w:pPr>
        <w:autoSpaceDE w:val="0"/>
        <w:autoSpaceDN w:val="0"/>
        <w:adjustRightInd w:val="0"/>
        <w:ind w:firstLine="540"/>
        <w:jc w:val="both"/>
      </w:pPr>
      <w:r w:rsidRPr="008C7737">
        <w:t>При осуществлении закупки, товаров, работ, услуг для муниципальных нужд у субъектов малого и среднего предпринимательства соблюдается норма Федерального закона № 44-ФЗ в размере не менее 15% совокупного годового объема закупок.</w:t>
      </w:r>
    </w:p>
    <w:p w:rsidR="00CF6E2F" w:rsidRPr="008C7737" w:rsidRDefault="00CF6E2F" w:rsidP="0021444A">
      <w:pPr>
        <w:ind w:firstLine="709"/>
        <w:jc w:val="both"/>
      </w:pPr>
      <w:r w:rsidRPr="008C7737">
        <w:t>Специалисты Администрации муниципального образования входят в состав экспертной комиссии по оценки бизнес-планов безработных граждан, претендующих на безвозмездную единовременную выплату денежных средств за счет субсидии, предназначенной для частичной компенсации расходов, связанных с организацией собственного дела. По результатам работы данной комиссии зарегистрированы и осуществляют деятельность 15 предпринимателей.</w:t>
      </w:r>
    </w:p>
    <w:p w:rsidR="00CF6E2F" w:rsidRPr="008C7737" w:rsidRDefault="00CF6E2F" w:rsidP="008A2594">
      <w:pPr>
        <w:pStyle w:val="BodyTextIndent"/>
        <w:tabs>
          <w:tab w:val="left" w:pos="0"/>
        </w:tabs>
        <w:spacing w:after="0"/>
        <w:ind w:left="0" w:firstLine="900"/>
        <w:jc w:val="both"/>
      </w:pPr>
    </w:p>
    <w:p w:rsidR="00CF6E2F" w:rsidRPr="008C7737" w:rsidRDefault="00CF6E2F" w:rsidP="0094429A">
      <w:pPr>
        <w:pStyle w:val="BodyText"/>
        <w:widowControl w:val="0"/>
        <w:spacing w:after="0"/>
        <w:jc w:val="center"/>
        <w:rPr>
          <w:b/>
        </w:rPr>
      </w:pPr>
      <w:r w:rsidRPr="008C7737">
        <w:rPr>
          <w:b/>
        </w:rPr>
        <w:t>9. Инвестиции</w:t>
      </w:r>
    </w:p>
    <w:p w:rsidR="00CF6E2F" w:rsidRPr="008C7737" w:rsidRDefault="00CF6E2F" w:rsidP="006934C2">
      <w:pPr>
        <w:pStyle w:val="BodyText"/>
        <w:widowControl w:val="0"/>
        <w:spacing w:after="0"/>
        <w:jc w:val="center"/>
        <w:rPr>
          <w:b/>
        </w:rPr>
      </w:pPr>
    </w:p>
    <w:p w:rsidR="00CF6E2F" w:rsidRPr="008C7737" w:rsidRDefault="00CF6E2F" w:rsidP="00E7752D">
      <w:pPr>
        <w:pStyle w:val="BodyTextIndent"/>
        <w:spacing w:after="0"/>
        <w:ind w:left="0" w:firstLine="720"/>
        <w:jc w:val="both"/>
      </w:pPr>
      <w:r w:rsidRPr="008C7737">
        <w:t xml:space="preserve">На 2016 год объем привлеченных средств прогнозируется в сумме </w:t>
      </w:r>
      <w:r w:rsidRPr="008C7737">
        <w:rPr>
          <w:b/>
        </w:rPr>
        <w:t xml:space="preserve">1615,4 </w:t>
      </w:r>
      <w:r w:rsidRPr="008C7737">
        <w:t>млн. руб. и распределен следующим образом:</w:t>
      </w:r>
    </w:p>
    <w:p w:rsidR="00CF6E2F" w:rsidRPr="008C7737" w:rsidRDefault="00CF6E2F" w:rsidP="00A1129E">
      <w:pPr>
        <w:pStyle w:val="BodyTextIndent"/>
        <w:spacing w:after="0"/>
        <w:ind w:left="0"/>
        <w:jc w:val="both"/>
      </w:pPr>
      <w:r w:rsidRPr="008C7737">
        <w:tab/>
        <w:t>Средства областного и местного бюджетов в 2016-2019гг. будут предусмотрены в рамках реализации на территории городского округа мероприятий государственных и муниципальных программ и направлены на проведение работ по проектированию, реконструкции, строительству, капитальному ремонту объектов инфраструктуры, объектов социальной сферы.</w:t>
      </w:r>
    </w:p>
    <w:p w:rsidR="00CF6E2F" w:rsidRPr="008C7737" w:rsidRDefault="00CF6E2F" w:rsidP="00A1129E">
      <w:pPr>
        <w:pStyle w:val="BodyTextIndent"/>
        <w:spacing w:after="0"/>
        <w:ind w:left="0"/>
        <w:jc w:val="both"/>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6"/>
      </w:tblGrid>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мастерских в школе № 9 г. Холмска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спортивного зала в лицее «Надежда»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общежития на 150 мест для Сахалинского техникума отраслевых технологий и сервиса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амбулатории с. Правда -5 млн.руб., противотуберкулезного отд. Чеховской УБ</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гимнастической площадки в с. Чехов, с.Костромское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здания кинодосугового центра «Россия»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реконструкция объектов теплоснабжения коммунальной инфраструктуры</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дома культуры в с. Яблочное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реконструкция стадиона «Маяк Сахалина»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автомобильной дороги по ул. Победа - ул. Адм. Макарова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объектов инженерной и транспортной инфраструктуры под группу жилых домов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жилья для переселения граждан из ветхого и аварийного жилищного фонда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объектов жилищного фонда в муниципальном образовании</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береговых гидротехнических сооружений и входных молов в морском порту г. Холмска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линий электропередач</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бесхозяйных и муниципальных электрических сетей и подстанций, в том числе модернизация оборудования</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реконструкция путепровода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автомобильной дороги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гидротехнических сооружений</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объектов водоснабжения и водоотведения</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системы ливневой канализации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магистрального водопровода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стадиона "Маяк Сахалина"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здания ЦДК  города Холмска</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Капитальный ремонт здания МБОУ ДОД "Детская школа искусств"</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Реконструкция системы теплоснабжения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Строительство угольного склада в г. Холмске</w:t>
            </w:r>
          </w:p>
        </w:tc>
      </w:tr>
      <w:tr w:rsidR="00CF6E2F" w:rsidRPr="008C7737" w:rsidTr="00BB4614">
        <w:trPr>
          <w:jc w:val="center"/>
        </w:trPr>
        <w:tc>
          <w:tcPr>
            <w:tcW w:w="9356" w:type="dxa"/>
          </w:tcPr>
          <w:p w:rsidR="00CF6E2F" w:rsidRPr="008C7737" w:rsidRDefault="00CF6E2F" w:rsidP="00BB4614">
            <w:pPr>
              <w:pStyle w:val="BodyTextIndent"/>
              <w:spacing w:after="0"/>
              <w:ind w:left="0"/>
              <w:jc w:val="both"/>
            </w:pPr>
            <w:r w:rsidRPr="008C7737">
              <w:t>Проектирование и строительство полигона ТБО</w:t>
            </w:r>
          </w:p>
        </w:tc>
      </w:tr>
    </w:tbl>
    <w:p w:rsidR="00CF6E2F" w:rsidRPr="008C7737" w:rsidRDefault="00CF6E2F" w:rsidP="00A1129E">
      <w:pPr>
        <w:pStyle w:val="BodyTextIndent"/>
        <w:spacing w:after="0"/>
        <w:ind w:left="0"/>
        <w:jc w:val="both"/>
      </w:pPr>
    </w:p>
    <w:p w:rsidR="00CF6E2F" w:rsidRPr="008C7737" w:rsidRDefault="00CF6E2F" w:rsidP="00A1129E">
      <w:pPr>
        <w:pStyle w:val="BodyTextIndent"/>
        <w:spacing w:after="0"/>
        <w:ind w:left="0"/>
        <w:jc w:val="both"/>
      </w:pPr>
      <w:r w:rsidRPr="008C7737">
        <w:tab/>
        <w:t xml:space="preserve">Собственные средства, как и привлеченные кредитные ресурсы предприятия городского округа планируют направить на реализацию инвестиционных планов развития, что в целом положительно скажется на развитии округа. Основная доля в общем объеме инвестиционных вложений будет приходиться на предприятия транспорта и рыбопромышленного комплекса. </w:t>
      </w:r>
    </w:p>
    <w:p w:rsidR="00CF6E2F" w:rsidRPr="008C7737" w:rsidRDefault="00CF6E2F" w:rsidP="00A1129E">
      <w:pPr>
        <w:shd w:val="clear" w:color="auto" w:fill="FFFFFF"/>
        <w:jc w:val="both"/>
      </w:pPr>
      <w:r w:rsidRPr="008C7737">
        <w:tab/>
        <w:t xml:space="preserve">В связи с реализацией проектов по освоению шельфовых месторождений, возникает увеличение потребностей в морских перевозках, оборудованных и приспособленных портах. Планируется привлечение средств федерального бюджета в период 2016-2019 годы на проведение мероприятий по реконструкции береговых гидротехнических сооружений и входных молов в морском порту г. Холмска. </w:t>
      </w:r>
    </w:p>
    <w:p w:rsidR="00CF6E2F" w:rsidRPr="008C7737" w:rsidRDefault="00CF6E2F" w:rsidP="00A1129E">
      <w:pPr>
        <w:pStyle w:val="BodyTextIndent"/>
        <w:spacing w:after="0"/>
        <w:ind w:left="0"/>
        <w:jc w:val="both"/>
      </w:pPr>
      <w:r w:rsidRPr="008C7737">
        <w:tab/>
        <w:t>Основная доля инвестиций в отрасли направлена на строительство рыбоводных заводов. Сахалинское морское пароходство имеет в планах развития проведение работ по реконструкции действующих паромов (в настоящее время из 10 паромов, ранее курсировавших на линии Холмск-Ванино, в работе осталось 3), разработка проектов и строительство новых судов паромного типа для работы на данном сообщении, а также реконструкция и ремонт сооружений причального комплекса.</w:t>
      </w:r>
    </w:p>
    <w:p w:rsidR="00CF6E2F" w:rsidRPr="008C7737" w:rsidRDefault="00CF6E2F" w:rsidP="00A1129E">
      <w:pPr>
        <w:shd w:val="clear" w:color="auto" w:fill="FFFFFF"/>
        <w:jc w:val="both"/>
      </w:pPr>
      <w:r w:rsidRPr="008C7737">
        <w:tab/>
        <w:t>На территории округа осуществляет деятельность обособленное подразделение СП ООО «Сахалин-Шельф-Сервис» - Сахалинский западный морской порт (СЗМП). В настоящее время СЗМП является основной площадкой, занимающейся транспортным обслуживанием региональных шельфовых нефтегазовых проектов. Предприятие также имеет целью приобретение и модернизацию оборудования и систем, обслуживающих производство.</w:t>
      </w:r>
    </w:p>
    <w:p w:rsidR="00CF6E2F" w:rsidRPr="008C7737" w:rsidRDefault="00CF6E2F" w:rsidP="00A1129E">
      <w:pPr>
        <w:shd w:val="clear" w:color="auto" w:fill="FFFFFF"/>
        <w:jc w:val="both"/>
      </w:pPr>
      <w:r w:rsidRPr="008C7737">
        <w:tab/>
        <w:t>ООО ЛРЗ Павино в 2016 году планирует установление выростных бассейнов, занимаются оформлением договоров на техническое присоединение приборов учета на электрическое снабжение. В 2016 году планируется вложить денежные средства в размере 15,0 млн.руб.</w:t>
      </w:r>
    </w:p>
    <w:p w:rsidR="00CF6E2F" w:rsidRPr="008C7737" w:rsidRDefault="00CF6E2F" w:rsidP="00A1129E">
      <w:pPr>
        <w:shd w:val="clear" w:color="auto" w:fill="FFFFFF"/>
        <w:ind w:firstLine="708"/>
        <w:jc w:val="both"/>
      </w:pPr>
      <w:r w:rsidRPr="008C7737">
        <w:t>ООО ЛРЗ «Доримп» продолжает строительство нового лососевого рыбоводного завода на р.Зырянская Холмского района, планируемой мощностью на 12 млн.шт. покатной молоди кеты. Сумма инвестиций составит в 2016 году 20,0 млн.руб.</w:t>
      </w:r>
    </w:p>
    <w:p w:rsidR="00CF6E2F" w:rsidRPr="008C7737" w:rsidRDefault="00CF6E2F" w:rsidP="00A1129E">
      <w:pPr>
        <w:shd w:val="clear" w:color="auto" w:fill="FFFFFF"/>
        <w:ind w:firstLine="708"/>
        <w:jc w:val="both"/>
      </w:pPr>
      <w:r w:rsidRPr="008C7737">
        <w:rPr>
          <w:lang w:eastAsia="en-US"/>
        </w:rPr>
        <w:t>ООО Остров-Строй" планирует приступить к строительству рыборазводного завода на 10 млн. шт. икринок горбуши и 10 млн. шт. икринок кеты на реке Чеховка Холмского района». В 2016 году сумма вложений будет равна 30,0 млн.руб.</w:t>
      </w:r>
    </w:p>
    <w:p w:rsidR="00CF6E2F" w:rsidRPr="008C7737" w:rsidRDefault="00CF6E2F" w:rsidP="00A1129E">
      <w:pPr>
        <w:shd w:val="clear" w:color="auto" w:fill="FFFFFF"/>
        <w:jc w:val="both"/>
      </w:pPr>
      <w:r w:rsidRPr="008C7737">
        <w:tab/>
        <w:t xml:space="preserve">На перерабатывающих предприятиях проведены косметические ремонты цехов, ревизии систем водоснабжения и канализации, ремонт и наладка технологического и холодильного оборудования. </w:t>
      </w:r>
    </w:p>
    <w:p w:rsidR="00CF6E2F" w:rsidRPr="008C7737" w:rsidRDefault="00CF6E2F" w:rsidP="00385320">
      <w:pPr>
        <w:pStyle w:val="BodyTextIndent"/>
        <w:spacing w:after="0"/>
        <w:ind w:left="0"/>
        <w:jc w:val="center"/>
        <w:rPr>
          <w:b/>
        </w:rPr>
      </w:pPr>
    </w:p>
    <w:p w:rsidR="00CF6E2F" w:rsidRPr="008C7737" w:rsidRDefault="00CF6E2F" w:rsidP="00385320">
      <w:pPr>
        <w:pStyle w:val="BodyTextIndent"/>
        <w:spacing w:after="0"/>
        <w:ind w:left="0"/>
        <w:jc w:val="center"/>
        <w:rPr>
          <w:b/>
        </w:rPr>
      </w:pPr>
      <w:r w:rsidRPr="008C7737">
        <w:rPr>
          <w:b/>
        </w:rPr>
        <w:t>10. Финансы</w:t>
      </w:r>
    </w:p>
    <w:p w:rsidR="00CF6E2F" w:rsidRPr="008C7737" w:rsidRDefault="00CF6E2F" w:rsidP="00385320">
      <w:pPr>
        <w:pStyle w:val="BodyTextIndent"/>
        <w:spacing w:after="0"/>
        <w:ind w:left="0"/>
        <w:jc w:val="center"/>
        <w:rPr>
          <w:b/>
        </w:rPr>
      </w:pPr>
    </w:p>
    <w:p w:rsidR="00CF6E2F" w:rsidRPr="008C7737" w:rsidRDefault="00CF6E2F" w:rsidP="0021444A">
      <w:pPr>
        <w:pStyle w:val="BodyTextIndent"/>
        <w:tabs>
          <w:tab w:val="left" w:pos="0"/>
        </w:tabs>
        <w:spacing w:after="0"/>
        <w:ind w:left="0" w:firstLine="720"/>
        <w:jc w:val="both"/>
      </w:pPr>
      <w:r w:rsidRPr="008C7737">
        <w:t xml:space="preserve">В 2016 году ожидаемый сальдированный финансовый результат (прибыль) составит 2 042,8 млн. руб. в большинстве своем за счет роста прибыли прибыльных предприятий. К 2019 г. прогнозируется рост прибыли прибыльных предприятий до 2,1 млрд. руб. </w:t>
      </w:r>
    </w:p>
    <w:p w:rsidR="00CF6E2F" w:rsidRPr="008C7737" w:rsidRDefault="00CF6E2F" w:rsidP="0021444A">
      <w:pPr>
        <w:ind w:firstLine="709"/>
        <w:jc w:val="both"/>
      </w:pPr>
      <w:r w:rsidRPr="008C7737">
        <w:t>Наибольший удельный вес в общей сумме прибыли, полученной предприятиями, приходится на предприятия транспортной отрасли:</w:t>
      </w:r>
    </w:p>
    <w:p w:rsidR="00CF6E2F" w:rsidRPr="008C7737" w:rsidRDefault="00CF6E2F" w:rsidP="0021444A">
      <w:pPr>
        <w:ind w:firstLine="709"/>
        <w:jc w:val="both"/>
      </w:pPr>
      <w:r w:rsidRPr="008C7737">
        <w:t xml:space="preserve"> - ОАО «Сахалинское морское пароходство» является региональной компанией с частичной монополизацией на паромные перевозки. Предприятием осуществляются перевозки грузов в прямом, смешанном железнодорожно-водном и в прямом межпортовом сообщении, а также международные. Все суда пароходства перевозят широкий спектр грузов - генеральные, насыпные, наволочные грузы, технику, контейнеры, лес и продукты деревообработки.</w:t>
      </w:r>
    </w:p>
    <w:p w:rsidR="00CF6E2F" w:rsidRPr="008C7737" w:rsidRDefault="00CF6E2F" w:rsidP="0021444A">
      <w:pPr>
        <w:pStyle w:val="BodyTextIndent"/>
        <w:tabs>
          <w:tab w:val="left" w:pos="0"/>
        </w:tabs>
        <w:spacing w:after="0"/>
        <w:ind w:left="0" w:firstLine="720"/>
        <w:jc w:val="both"/>
      </w:pPr>
      <w:r w:rsidRPr="008C7737">
        <w:t>- ООО СП «Сахалин-Шельф-Сервис» - организация береговых баз снабжения сахалинских шельфовых проектов, обеспечение материально-техническими ресурсами и услугами транспорта морских буровых установок и судов.</w:t>
      </w:r>
    </w:p>
    <w:p w:rsidR="00CF6E2F" w:rsidRPr="008C7737" w:rsidRDefault="00CF6E2F" w:rsidP="0021444A">
      <w:pPr>
        <w:pStyle w:val="BodyTextIndent"/>
        <w:tabs>
          <w:tab w:val="left" w:pos="0"/>
        </w:tabs>
        <w:spacing w:after="0"/>
        <w:ind w:left="0" w:firstLine="720"/>
        <w:jc w:val="both"/>
      </w:pPr>
      <w:r w:rsidRPr="008C7737">
        <w:rPr>
          <w:bCs/>
        </w:rPr>
        <w:t>- ЗАО «Морская компания Сахалин - Курилы»</w:t>
      </w:r>
      <w:r w:rsidRPr="008C7737">
        <w:t xml:space="preserve"> является социально и экономически значимым не только для муниципального образования, но и в целом для области, так как является главным морским перевозчиком, обеспечивающим пассажирское сообщение между Сахалином и Курильскими островами. </w:t>
      </w:r>
    </w:p>
    <w:p w:rsidR="00CF6E2F" w:rsidRPr="008C7737" w:rsidRDefault="00CF6E2F" w:rsidP="0021444A">
      <w:pPr>
        <w:pStyle w:val="BodyTextIndent"/>
        <w:tabs>
          <w:tab w:val="left" w:pos="0"/>
        </w:tabs>
        <w:spacing w:after="0"/>
        <w:ind w:left="0" w:firstLine="720"/>
        <w:jc w:val="both"/>
        <w:rPr>
          <w:rStyle w:val="Heading2Char"/>
          <w:rFonts w:ascii="Times New Roman" w:hAnsi="Times New Roman"/>
          <w:b w:val="0"/>
          <w:i w:val="0"/>
          <w:sz w:val="24"/>
          <w:lang w:val="ru-RU"/>
        </w:rPr>
      </w:pPr>
      <w:r w:rsidRPr="008C7737">
        <w:t xml:space="preserve">Убытки убыточных предприятий в 2015 г. составили 230,6 млн.руб. Более 60% всей суммы убытков приходится на предприятия рыбной отрасли. ЗАО </w:t>
      </w:r>
      <w:r w:rsidRPr="008C7737">
        <w:rPr>
          <w:rStyle w:val="Heading2Char"/>
          <w:rFonts w:ascii="Times New Roman" w:hAnsi="Times New Roman"/>
          <w:b w:val="0"/>
          <w:i w:val="0"/>
          <w:sz w:val="24"/>
          <w:lang w:val="ru-RU"/>
        </w:rPr>
        <w:t xml:space="preserve">«Сахалин-Лизинг-Флот» в 2015 году погасило лизинговые платежи в размере 157,8 млн. руб. перед Внешэкономбанком за приобретенные стеркодеры. </w:t>
      </w:r>
    </w:p>
    <w:p w:rsidR="00CF6E2F" w:rsidRPr="008C7737" w:rsidRDefault="00CF6E2F" w:rsidP="0021444A">
      <w:pPr>
        <w:pStyle w:val="BodyTextIndent"/>
        <w:tabs>
          <w:tab w:val="left" w:pos="0"/>
        </w:tabs>
        <w:spacing w:after="0"/>
        <w:ind w:left="0" w:firstLine="720"/>
        <w:jc w:val="both"/>
        <w:rPr>
          <w:rStyle w:val="Heading2Char"/>
          <w:rFonts w:ascii="Times New Roman" w:hAnsi="Times New Roman"/>
          <w:b w:val="0"/>
          <w:bCs/>
          <w:i w:val="0"/>
          <w:iCs/>
          <w:sz w:val="24"/>
          <w:lang w:val="ru-RU"/>
        </w:rPr>
      </w:pPr>
      <w:r w:rsidRPr="008C7737">
        <w:t xml:space="preserve">В 2016 году планируется увеличение прибыли предприятий рыбной отрасли за счет выхода на промысел судов ЗАО </w:t>
      </w:r>
      <w:r w:rsidRPr="008C7737">
        <w:rPr>
          <w:rStyle w:val="Heading2Char"/>
          <w:rFonts w:ascii="Times New Roman" w:hAnsi="Times New Roman"/>
          <w:b w:val="0"/>
          <w:i w:val="0"/>
          <w:sz w:val="24"/>
          <w:lang w:val="ru-RU"/>
        </w:rPr>
        <w:t xml:space="preserve">«Сахалин-Лизинг-Флот» </w:t>
      </w:r>
      <w:r w:rsidRPr="008C7737">
        <w:t>типа стеркодер после капитального ремонта.</w:t>
      </w:r>
      <w:bookmarkStart w:id="0" w:name="_GoBack"/>
      <w:bookmarkEnd w:id="0"/>
    </w:p>
    <w:p w:rsidR="00CF6E2F" w:rsidRPr="008C7737" w:rsidRDefault="00CF6E2F" w:rsidP="0021444A">
      <w:pPr>
        <w:spacing w:line="300" w:lineRule="exact"/>
        <w:ind w:firstLine="720"/>
        <w:jc w:val="both"/>
      </w:pPr>
      <w:r w:rsidRPr="008C7737">
        <w:t>Несмотря на то, что предприятия ЖКХ ежегодно получают финансовую поддержку из областного и местного бюджетов, продолжают занимать лидирующие позиции в структуре убыточных предприятий округа. В 2015 году по направлению «Жилищно-коммунальное хозяйство» убыток составит 15,9 млн. руб.</w:t>
      </w:r>
    </w:p>
    <w:p w:rsidR="00CF6E2F" w:rsidRPr="008C7737" w:rsidRDefault="00CF6E2F" w:rsidP="0021444A">
      <w:pPr>
        <w:spacing w:line="300" w:lineRule="exact"/>
        <w:ind w:firstLine="720"/>
        <w:jc w:val="both"/>
      </w:pPr>
      <w:r w:rsidRPr="008C7737">
        <w:t xml:space="preserve">В большинстве своем дебиторская задолженность населения является основным фактором убыточности. В целях проведения работы с неплательщиками управляющие организации проводят поквартирный обход, вручают уведомления с напоминанием, заключают договора реструктуризации задолженности, привлекают должников на работы в летнее время в счет гашения долга. </w:t>
      </w:r>
    </w:p>
    <w:p w:rsidR="00CF6E2F" w:rsidRPr="008C7737" w:rsidRDefault="00CF6E2F" w:rsidP="0021444A">
      <w:pPr>
        <w:spacing w:line="300" w:lineRule="exact"/>
        <w:ind w:firstLine="720"/>
        <w:jc w:val="both"/>
      </w:pPr>
      <w:r w:rsidRPr="008C7737">
        <w:t>Предприятия также заключают соглашения на рассрочку платежей за предоставляемые ЖКУ, проводят инвентаризацию задолженности, обращаются с исковыми требованиями в судебные органы, взыскивают в принудительном порядке суммы задолженности.</w:t>
      </w:r>
    </w:p>
    <w:p w:rsidR="00CF6E2F" w:rsidRPr="00057ACF" w:rsidRDefault="00CF6E2F" w:rsidP="00057ACF">
      <w:pPr>
        <w:pStyle w:val="BodyTextIndent"/>
        <w:tabs>
          <w:tab w:val="left" w:pos="0"/>
        </w:tabs>
        <w:spacing w:after="0"/>
        <w:ind w:left="0" w:firstLine="720"/>
        <w:jc w:val="both"/>
        <w:rPr>
          <w:bCs/>
          <w:iCs/>
        </w:rPr>
      </w:pPr>
      <w:r w:rsidRPr="008C7737">
        <w:rPr>
          <w:rStyle w:val="Heading2Char"/>
          <w:rFonts w:ascii="Times New Roman" w:hAnsi="Times New Roman"/>
          <w:b w:val="0"/>
          <w:i w:val="0"/>
          <w:sz w:val="24"/>
          <w:lang w:val="ru-RU"/>
        </w:rPr>
        <w:t>Прогноз</w:t>
      </w:r>
      <w:r w:rsidRPr="008C7737">
        <w:t xml:space="preserve"> составлялся с учетом данных, предоставленных предприятиями муниципального образования.</w:t>
      </w:r>
    </w:p>
    <w:p w:rsidR="00CF6E2F" w:rsidRPr="008C7737" w:rsidRDefault="00CF6E2F" w:rsidP="008A2594">
      <w:pPr>
        <w:pStyle w:val="BodyTextIndent"/>
        <w:tabs>
          <w:tab w:val="left" w:pos="0"/>
        </w:tabs>
        <w:spacing w:after="0"/>
        <w:ind w:left="0"/>
        <w:jc w:val="center"/>
        <w:rPr>
          <w:b/>
        </w:rPr>
      </w:pPr>
      <w:r w:rsidRPr="008C7737">
        <w:rPr>
          <w:b/>
        </w:rPr>
        <w:t>11. Труд</w:t>
      </w:r>
    </w:p>
    <w:p w:rsidR="00CF6E2F" w:rsidRPr="008C7737" w:rsidRDefault="00CF6E2F" w:rsidP="008A2594">
      <w:pPr>
        <w:pStyle w:val="BodyTextIndent"/>
        <w:tabs>
          <w:tab w:val="left" w:pos="0"/>
        </w:tabs>
        <w:spacing w:after="0"/>
        <w:ind w:left="0"/>
        <w:jc w:val="center"/>
        <w:rPr>
          <w:b/>
        </w:rPr>
      </w:pPr>
    </w:p>
    <w:p w:rsidR="00CF6E2F" w:rsidRPr="008C7737" w:rsidRDefault="00CF6E2F" w:rsidP="0021444A">
      <w:pPr>
        <w:pStyle w:val="BodyTextIndent"/>
        <w:tabs>
          <w:tab w:val="left" w:pos="0"/>
        </w:tabs>
        <w:spacing w:after="0"/>
        <w:ind w:left="0" w:firstLine="900"/>
        <w:jc w:val="both"/>
      </w:pPr>
      <w:r w:rsidRPr="008C7737">
        <w:t>На состояние рынка труда в округе негативное влияние оказывают неблагоприятные демографические и экономические процессы: миграционный отток трудовых ресурсов, старение населения, смертность населения трудоспособного возраста.</w:t>
      </w:r>
    </w:p>
    <w:p w:rsidR="00CF6E2F" w:rsidRPr="008C7737" w:rsidRDefault="00CF6E2F" w:rsidP="0021444A">
      <w:pPr>
        <w:pStyle w:val="BodyTextIndent"/>
        <w:tabs>
          <w:tab w:val="left" w:pos="0"/>
        </w:tabs>
        <w:spacing w:after="0"/>
        <w:ind w:left="0" w:firstLine="900"/>
        <w:jc w:val="both"/>
      </w:pPr>
      <w:r w:rsidRPr="008C7737">
        <w:t xml:space="preserve">Среднесписочная численность работников по полному кругу организаций, по оценке, в 2016 году составит 11,357 тыс. чел. Численность работников по прогнозу на 2017-2019 годы увеличится до 11,4 тыс. чел. Численность работающего населения будет увеличиваться за счет реализации инвестиционных проектов, в том числе ООО «Остров-Строй», за счет сезонных работ на период лососевых путин, ввода в эксплуатацию учреждений социальной сферы. </w:t>
      </w:r>
    </w:p>
    <w:p w:rsidR="00CF6E2F" w:rsidRPr="008C7737" w:rsidRDefault="00CF6E2F" w:rsidP="0021444A">
      <w:pPr>
        <w:ind w:firstLine="708"/>
        <w:jc w:val="both"/>
      </w:pPr>
      <w:r w:rsidRPr="008C7737">
        <w:t xml:space="preserve">В муниципальном образовании в производственной сфере экономики занято 3049 человек или 38,4% от общей численности, работающих на крупных и средних предприятиях и учреждениях. </w:t>
      </w:r>
    </w:p>
    <w:p w:rsidR="00CF6E2F" w:rsidRPr="008C7737" w:rsidRDefault="00CF6E2F" w:rsidP="0021444A">
      <w:pPr>
        <w:ind w:firstLine="708"/>
        <w:jc w:val="both"/>
      </w:pPr>
      <w:r w:rsidRPr="008C7737">
        <w:t xml:space="preserve">От общего числа работающих на крупных и средних предприятиях и учреждениях более половины  или 61,5% приходиться на непроизводственную сферу экономики. </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Уровень регистрируемой безработицы от экономически активного населения по состоянию на 01.01.2016 составил 0,8%, на 01.01. 2015 года 0,7%.</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Определяющее влияние на рост фонда оплаты труда в целом по муниципальному образованию оказывает динамика роста заработной платы в отраслях экономики – рыболовство, рыбоводство, лесозаготовки, пищевая и перерабатывающая промышленность, транспорт, энергетика, а также в бюджетной сфере.</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Численность работающих прогнозировалась с учетом естественной убыли и миграционного оттока населения, имеющего место в городском округе, а также с учетом оптимизации численности на предприятиях муниципального образования.</w:t>
      </w:r>
    </w:p>
    <w:p w:rsidR="00CF6E2F" w:rsidRPr="008C7737" w:rsidRDefault="00CF6E2F" w:rsidP="0021444A">
      <w:pPr>
        <w:pStyle w:val="ConsPlusNonformat"/>
        <w:widowControl/>
        <w:ind w:firstLine="709"/>
        <w:jc w:val="both"/>
        <w:rPr>
          <w:rFonts w:ascii="Times New Roman" w:hAnsi="Times New Roman" w:cs="Times New Roman"/>
          <w:sz w:val="24"/>
          <w:szCs w:val="24"/>
        </w:rPr>
      </w:pPr>
      <w:r w:rsidRPr="008C7737">
        <w:rPr>
          <w:rFonts w:ascii="Times New Roman" w:hAnsi="Times New Roman" w:cs="Times New Roman"/>
          <w:sz w:val="24"/>
          <w:szCs w:val="24"/>
        </w:rPr>
        <w:t>В 2016 году в ходе проведения организационно-штатных мероприятий планируется оптимизация численности работающих на предприятиях жилищно-коммунального комплекса (необходимо пояснить, что большинство работников предприятий отрасли ЖКХ сокращаются на период окончания отопительного сезона).</w:t>
      </w:r>
    </w:p>
    <w:p w:rsidR="00CF6E2F" w:rsidRPr="008C7737" w:rsidRDefault="00CF6E2F" w:rsidP="00122EFC">
      <w:pPr>
        <w:rPr>
          <w:highlight w:val="yellow"/>
        </w:rPr>
      </w:pPr>
    </w:p>
    <w:p w:rsidR="00CF6E2F" w:rsidRPr="008C7737" w:rsidRDefault="00CF6E2F" w:rsidP="008A2594">
      <w:pPr>
        <w:pStyle w:val="BodyTextIndent"/>
        <w:spacing w:after="0"/>
        <w:ind w:left="0"/>
        <w:jc w:val="center"/>
        <w:rPr>
          <w:b/>
        </w:rPr>
      </w:pPr>
      <w:r w:rsidRPr="008C7737">
        <w:rPr>
          <w:b/>
        </w:rPr>
        <w:t>12. Жилищно-коммунальное хозяйство</w:t>
      </w:r>
    </w:p>
    <w:p w:rsidR="00CF6E2F" w:rsidRPr="008C7737" w:rsidRDefault="00CF6E2F" w:rsidP="008A2594">
      <w:pPr>
        <w:pStyle w:val="BodyTextIndent"/>
        <w:spacing w:after="0"/>
        <w:ind w:left="0"/>
        <w:jc w:val="center"/>
        <w:rPr>
          <w:b/>
        </w:rPr>
      </w:pPr>
    </w:p>
    <w:p w:rsidR="00CF6E2F" w:rsidRPr="008C7737" w:rsidRDefault="00CF6E2F" w:rsidP="0021444A">
      <w:pPr>
        <w:ind w:firstLine="720"/>
        <w:jc w:val="both"/>
      </w:pPr>
      <w:r w:rsidRPr="008C7737">
        <w:t>Развитие жилищно-коммунальной сферы - один из важных системных факторов устойчивого социально-экономического развития муниципального образования.</w:t>
      </w:r>
    </w:p>
    <w:p w:rsidR="00CF6E2F" w:rsidRPr="008C7737" w:rsidRDefault="00CF6E2F" w:rsidP="0021444A">
      <w:pPr>
        <w:ind w:firstLine="720"/>
        <w:jc w:val="both"/>
      </w:pPr>
      <w:r w:rsidRPr="008C7737">
        <w:t>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w:t>
      </w:r>
    </w:p>
    <w:p w:rsidR="00CF6E2F" w:rsidRPr="008C7737" w:rsidRDefault="00CF6E2F" w:rsidP="0021444A">
      <w:pPr>
        <w:ind w:firstLine="720"/>
        <w:jc w:val="both"/>
      </w:pPr>
      <w:r w:rsidRPr="008C7737">
        <w:rPr>
          <w:b/>
          <w:i/>
        </w:rPr>
        <w:t>На территории округа</w:t>
      </w:r>
      <w:r w:rsidRPr="008C7737">
        <w:t xml:space="preserve"> в 2015 году осуществляли деятельность – </w:t>
      </w:r>
      <w:r w:rsidRPr="008C7737">
        <w:rPr>
          <w:b/>
        </w:rPr>
        <w:t xml:space="preserve">15 </w:t>
      </w:r>
      <w:r w:rsidRPr="008C7737">
        <w:t>предприятий жилищно-коммунального хозяйства:</w:t>
      </w:r>
    </w:p>
    <w:p w:rsidR="00CF6E2F" w:rsidRPr="008C7737" w:rsidRDefault="00CF6E2F" w:rsidP="0021444A">
      <w:pPr>
        <w:ind w:firstLine="720"/>
        <w:jc w:val="both"/>
      </w:pPr>
      <w:r w:rsidRPr="008C7737">
        <w:t xml:space="preserve">- управляющие компании – </w:t>
      </w:r>
      <w:r w:rsidRPr="008C7737">
        <w:rPr>
          <w:b/>
        </w:rPr>
        <w:t xml:space="preserve">10 </w:t>
      </w:r>
      <w:r w:rsidRPr="008C7737">
        <w:t>организаций: ООО «Холмск», ООО «Южная», ООО «Портовая», ООО «Северная», ООО «Управдом», ООО «Холмский управдом»,  ООО «Жилсервис», ООО УО «ЖЭУ», ООО «Каскад Контроль».</w:t>
      </w:r>
    </w:p>
    <w:p w:rsidR="00CF6E2F" w:rsidRPr="008C7737" w:rsidRDefault="00CF6E2F" w:rsidP="0021444A">
      <w:pPr>
        <w:ind w:firstLine="720"/>
        <w:jc w:val="both"/>
      </w:pPr>
      <w:r w:rsidRPr="008C7737">
        <w:t>В декабре 2015 года в муниципальном образовании вышло на рынок жилищных услуг новое предприятие МУП «Муниципальная управляющая компания».</w:t>
      </w:r>
    </w:p>
    <w:p w:rsidR="00CF6E2F" w:rsidRPr="008C7737" w:rsidRDefault="00CF6E2F" w:rsidP="0021444A">
      <w:pPr>
        <w:ind w:firstLine="720"/>
        <w:jc w:val="both"/>
      </w:pPr>
      <w:r w:rsidRPr="008C7737">
        <w:t xml:space="preserve"> -  1 предприятие ООО «Холмский водоканал» - предприятие, оказывающие услуги по водоснабжению и водоотведению, </w:t>
      </w:r>
    </w:p>
    <w:p w:rsidR="00CF6E2F" w:rsidRPr="008C7737" w:rsidRDefault="00CF6E2F" w:rsidP="0021444A">
      <w:pPr>
        <w:ind w:firstLine="720"/>
        <w:jc w:val="both"/>
      </w:pPr>
      <w:r w:rsidRPr="008C7737">
        <w:t xml:space="preserve">-  2 предприятия: МУП «Тепло»; ООО «Холмскагросервис» - оказывающее услуги по теплоснабжению ж/фонда в г Холмске, </w:t>
      </w:r>
    </w:p>
    <w:p w:rsidR="00CF6E2F" w:rsidRPr="008C7737" w:rsidRDefault="00CF6E2F" w:rsidP="0021444A">
      <w:pPr>
        <w:ind w:firstLine="720"/>
        <w:jc w:val="both"/>
      </w:pPr>
      <w:r w:rsidRPr="008C7737">
        <w:t xml:space="preserve"> - 2 организации: Холмский отдел «Отходы» ГУП Сахалинской области «Управление по обращению с отходами» и ООО «Полигон ТБО» - оказывающие услуги по захоронению и вывозу ТБО </w:t>
      </w:r>
    </w:p>
    <w:p w:rsidR="00CF6E2F" w:rsidRPr="008C7737" w:rsidRDefault="00CF6E2F" w:rsidP="0021444A">
      <w:pPr>
        <w:ind w:firstLine="720"/>
        <w:jc w:val="both"/>
      </w:pPr>
      <w:r w:rsidRPr="008C7737">
        <w:rPr>
          <w:b/>
          <w:i/>
        </w:rPr>
        <w:t>На территории сельских управ МО «Холмский городской округ</w:t>
      </w:r>
      <w:r w:rsidRPr="008C7737">
        <w:rPr>
          <w:b/>
        </w:rPr>
        <w:t>»</w:t>
      </w:r>
      <w:r w:rsidRPr="008C7737">
        <w:t xml:space="preserve"> оказывают жилищно-коммунальные услуги </w:t>
      </w:r>
      <w:r w:rsidRPr="008C7737">
        <w:rPr>
          <w:b/>
        </w:rPr>
        <w:t>7</w:t>
      </w:r>
      <w:r w:rsidRPr="008C7737">
        <w:t xml:space="preserve"> предприятий:</w:t>
      </w:r>
    </w:p>
    <w:p w:rsidR="00CF6E2F" w:rsidRPr="008C7737" w:rsidRDefault="00CF6E2F" w:rsidP="0021444A">
      <w:pPr>
        <w:tabs>
          <w:tab w:val="left" w:pos="180"/>
        </w:tabs>
        <w:ind w:firstLine="720"/>
        <w:jc w:val="both"/>
      </w:pPr>
      <w:r w:rsidRPr="008C7737">
        <w:t>с.Чехов - МУП «Тепловые сети» (услуги теплоснабжения, водоснабжения, водоотведения, содержание жилья;</w:t>
      </w:r>
    </w:p>
    <w:p w:rsidR="00CF6E2F" w:rsidRPr="008C7737" w:rsidRDefault="00CF6E2F" w:rsidP="0021444A">
      <w:pPr>
        <w:tabs>
          <w:tab w:val="left" w:pos="180"/>
        </w:tabs>
        <w:ind w:firstLine="720"/>
        <w:jc w:val="both"/>
      </w:pPr>
      <w:r w:rsidRPr="008C7737">
        <w:t>с.Правда - ООО «Искра» (услуги по теплоснабжению), ООО «Ника» (услуги по водоснабжению, водоотведению, содержанию жилья):</w:t>
      </w:r>
    </w:p>
    <w:p w:rsidR="00CF6E2F" w:rsidRPr="008C7737" w:rsidRDefault="00CF6E2F" w:rsidP="0021444A">
      <w:pPr>
        <w:tabs>
          <w:tab w:val="left" w:pos="180"/>
        </w:tabs>
        <w:ind w:firstLine="720"/>
        <w:jc w:val="both"/>
      </w:pPr>
      <w:r w:rsidRPr="008C7737">
        <w:t>с.Яблочное - ООО «Тепло» ( услуги по теплоснабжению), ООО «Комфорт» (услуги по водоснабжению, водоотведению, содержанию жилья);</w:t>
      </w:r>
    </w:p>
    <w:p w:rsidR="00CF6E2F" w:rsidRPr="008C7737" w:rsidRDefault="00CF6E2F" w:rsidP="0021444A">
      <w:pPr>
        <w:tabs>
          <w:tab w:val="left" w:pos="180"/>
        </w:tabs>
        <w:ind w:firstLine="720"/>
        <w:jc w:val="both"/>
      </w:pPr>
      <w:r w:rsidRPr="008C7737">
        <w:t>с.Костромское - ООО «ЖКХ Костромское (услуги по теплоснабжению, водоснабжению, водоотведению);</w:t>
      </w:r>
    </w:p>
    <w:p w:rsidR="00CF6E2F" w:rsidRPr="008C7737" w:rsidRDefault="00CF6E2F" w:rsidP="008C7737">
      <w:pPr>
        <w:tabs>
          <w:tab w:val="left" w:pos="180"/>
        </w:tabs>
        <w:ind w:firstLine="720"/>
        <w:jc w:val="both"/>
      </w:pPr>
      <w:r w:rsidRPr="008C7737">
        <w:t xml:space="preserve">с.Чапланово - ООО «ЖКХ Чапланово» (услуги по водоснабжению, водоотведению, теплоснабжению). </w:t>
      </w:r>
    </w:p>
    <w:p w:rsidR="00CF6E2F" w:rsidRPr="008C7737" w:rsidRDefault="00CF6E2F" w:rsidP="008C7737">
      <w:pPr>
        <w:tabs>
          <w:tab w:val="left" w:pos="180"/>
        </w:tabs>
        <w:ind w:firstLine="720"/>
        <w:jc w:val="both"/>
      </w:pPr>
      <w:r w:rsidRPr="008C7737">
        <w:t>Полная стоимость, предоставляемых жилищно-коммунальных услуг в оценке 2016 года составит 408,0 млн.руб., в период 2017-2019 гг. прогнозируется увеличение до  467,4 млн.руб. Повышение доли стоимости ЖК услуг, оплачиваемых населением в 2016г. составит 376,6 млн.руб. На перспективу до 2019 г. ожидается рост собираемости платежей на 0,1%, т.к. повыситься качество оказываемых жилищных и коммунальных услуг, повыситься уровень платежеспособности населения.</w:t>
      </w:r>
    </w:p>
    <w:p w:rsidR="00CF6E2F" w:rsidRPr="008C7737" w:rsidRDefault="00CF6E2F" w:rsidP="00057ACF">
      <w:pPr>
        <w:jc w:val="center"/>
        <w:rPr>
          <w:b/>
        </w:rPr>
      </w:pPr>
      <w:r w:rsidRPr="008C7737">
        <w:rPr>
          <w:b/>
        </w:rPr>
        <w:t>14. Социальная сфера</w:t>
      </w:r>
    </w:p>
    <w:p w:rsidR="00CF6E2F" w:rsidRPr="008C7737" w:rsidRDefault="00CF6E2F" w:rsidP="0021444A">
      <w:pPr>
        <w:ind w:firstLine="709"/>
        <w:jc w:val="both"/>
      </w:pPr>
      <w:r w:rsidRPr="008C7737">
        <w:t>В структуре расходов муниципального бюджета наибольший удельный вес принадлежит расходам на социально-культурную сферу.</w:t>
      </w:r>
    </w:p>
    <w:p w:rsidR="00CF6E2F" w:rsidRPr="008C7737" w:rsidRDefault="00CF6E2F" w:rsidP="000B383F">
      <w:pPr>
        <w:ind w:firstLine="709"/>
        <w:jc w:val="both"/>
      </w:pPr>
      <w:r w:rsidRPr="008C7737">
        <w:t>По оценке в 2016 году по сравнению с 2015 годом ожидается снижение обеспеченности больничными койками из расчета на 10 тыс. чел. населения на 17,2 койки. Прогноз на 2017-2019 годы предполагает снижение обеспеченности больничными койками до 65,7 коек на 10 000 жителей.</w:t>
      </w:r>
    </w:p>
    <w:p w:rsidR="00CF6E2F" w:rsidRPr="008C7737" w:rsidRDefault="00CF6E2F" w:rsidP="000B383F">
      <w:pPr>
        <w:ind w:firstLine="709"/>
        <w:jc w:val="both"/>
      </w:pPr>
      <w:r w:rsidRPr="008C7737">
        <w:t>Обеспеченности врачами и средним медицинским персоналом в 2016 г. составит 35,86 и 96,78 чел. на 10 000 населения соответственно. На период 2017-2019 гг. прогнозируется увеличение показателя обеспеченности врачами до 38,06 чел. и обеспеченность средним медицинским персоналом до 101,6 чел. на 10 000 населения.</w:t>
      </w:r>
    </w:p>
    <w:p w:rsidR="00CF6E2F" w:rsidRPr="008C7737" w:rsidRDefault="00CF6E2F" w:rsidP="000B383F">
      <w:pPr>
        <w:pStyle w:val="BodyText"/>
        <w:widowControl w:val="0"/>
        <w:spacing w:after="0"/>
        <w:ind w:firstLine="720"/>
        <w:jc w:val="both"/>
      </w:pPr>
      <w:r w:rsidRPr="008C7737">
        <w:t>Обеспеченность из расчета на 1 тысячу жителей общедоступн</w:t>
      </w:r>
      <w:r>
        <w:t xml:space="preserve"> </w:t>
      </w:r>
      <w:r w:rsidRPr="008C7737">
        <w:t xml:space="preserve">ыми библиотеками в 2016 году 0,34 учреждения и на прогнозируемый период 2017-2019 годы увеличивается и составит 0,36 учреждений. </w:t>
      </w:r>
    </w:p>
    <w:p w:rsidR="00CF6E2F" w:rsidRPr="008C7737" w:rsidRDefault="00CF6E2F" w:rsidP="000B383F">
      <w:pPr>
        <w:pStyle w:val="BodyText"/>
        <w:widowControl w:val="0"/>
        <w:spacing w:after="0"/>
        <w:ind w:firstLine="720"/>
        <w:jc w:val="both"/>
      </w:pPr>
      <w:r w:rsidRPr="008C7737">
        <w:t>Обеспеченность учреждениями культурно - досугового типа в 2016 г. 0,18 учреждений на 1 тысячу населения, на период 2017-2019 гг. 0,19 учреждений.</w:t>
      </w:r>
    </w:p>
    <w:p w:rsidR="00CF6E2F" w:rsidRPr="008C7737" w:rsidRDefault="00CF6E2F" w:rsidP="0021444A">
      <w:pPr>
        <w:ind w:firstLine="709"/>
        <w:jc w:val="both"/>
      </w:pPr>
      <w:r w:rsidRPr="008C7737">
        <w:t>Численность детей в дошкольных образовательных учреждениях в оценке 2016 года составит 1,92 тысяч человек, на последующие прогнозируемые 2017-2019 годы численность останется на уровне 2016 года – 1,92 тысяч человек.</w:t>
      </w:r>
    </w:p>
    <w:p w:rsidR="00CF6E2F" w:rsidRPr="008C7737" w:rsidRDefault="00CF6E2F" w:rsidP="0021444A">
      <w:pPr>
        <w:tabs>
          <w:tab w:val="left" w:pos="720"/>
        </w:tabs>
        <w:ind w:firstLine="720"/>
        <w:jc w:val="both"/>
      </w:pPr>
      <w:r w:rsidRPr="008C7737">
        <w:t xml:space="preserve">Обеспеченность местами на 1 тысячу детей дошкольного возраста составит 779,7 мест в 2016 году, прогнозируется на 2017-2019 годы обеспеченность местами останется на уровне 2016 года – 779,7 мест. В 2015 году в соответствии с муниципальной программой «Развитие образования муниципального образования «Холмский городской округ» на 2015 - 2020 годы» закончено строительство детского сада на 70 мест в с. Правда. Ликвидирована очередь в муниципальные дошкольные образовательные организации детей в возрасте от трех до семи лет. </w:t>
      </w:r>
    </w:p>
    <w:p w:rsidR="00CF6E2F" w:rsidRPr="008C7737" w:rsidRDefault="00CF6E2F" w:rsidP="0021444A">
      <w:pPr>
        <w:ind w:firstLine="720"/>
        <w:jc w:val="both"/>
      </w:pPr>
      <w:r w:rsidRPr="008C7737">
        <w:t>Численность учащихся в образовательных учреждениях зависит от рождаемости и численности постоянного населения. По оценке в 2016 году численность учащихся увеличится на 50 чел. к уровню 2015 года и составит 4150 чел. В прогнозе 2017-2019 года число учащихся  по второму варианту увеличится и составит 4200 чел.</w:t>
      </w:r>
    </w:p>
    <w:p w:rsidR="00CF6E2F" w:rsidRPr="008C7737" w:rsidRDefault="00CF6E2F" w:rsidP="0021444A">
      <w:pPr>
        <w:ind w:firstLine="709"/>
        <w:jc w:val="both"/>
      </w:pPr>
      <w:r w:rsidRPr="008C7737">
        <w:t>Прогнозируется рост численности учащихся профессионального образования, реализующих программы среднего профессионального образования.</w:t>
      </w:r>
    </w:p>
    <w:p w:rsidR="00CF6E2F" w:rsidRPr="008C7737" w:rsidRDefault="00CF6E2F" w:rsidP="0021444A">
      <w:pPr>
        <w:ind w:firstLine="709"/>
        <w:jc w:val="both"/>
      </w:pPr>
      <w:r w:rsidRPr="008C7737">
        <w:t>Выпуск специалистов в учреждениях со средним профессиональным образованием в 2016 году составит 125 человек, предполагаемое увеличение составит 37 человек по сравнению с 2015 годом. В последующие прогнозируемые 2017-2019 годы выпуск специалистов профессионального образования среднего звена увеличится до 220 человек первый вариант и 250 человек второй вариант.</w:t>
      </w:r>
    </w:p>
    <w:p w:rsidR="00CF6E2F" w:rsidRPr="008C7737" w:rsidRDefault="00CF6E2F" w:rsidP="00057ACF">
      <w:pPr>
        <w:pStyle w:val="BodyText"/>
        <w:widowControl w:val="0"/>
        <w:spacing w:after="0"/>
        <w:rPr>
          <w:b/>
        </w:rPr>
      </w:pPr>
    </w:p>
    <w:p w:rsidR="00CF6E2F" w:rsidRPr="008C7737" w:rsidRDefault="00CF6E2F" w:rsidP="00A1129E">
      <w:pPr>
        <w:pStyle w:val="BodyText"/>
        <w:widowControl w:val="0"/>
        <w:spacing w:after="0"/>
        <w:jc w:val="center"/>
        <w:rPr>
          <w:b/>
        </w:rPr>
      </w:pPr>
      <w:r w:rsidRPr="008C7737">
        <w:rPr>
          <w:b/>
        </w:rPr>
        <w:t xml:space="preserve">Перспективные инвестиционные проекты, </w:t>
      </w:r>
    </w:p>
    <w:p w:rsidR="00CF6E2F" w:rsidRPr="008C7737" w:rsidRDefault="00CF6E2F" w:rsidP="00A1129E">
      <w:pPr>
        <w:pStyle w:val="BodyText"/>
        <w:widowControl w:val="0"/>
        <w:spacing w:after="0"/>
        <w:jc w:val="center"/>
        <w:rPr>
          <w:b/>
        </w:rPr>
      </w:pPr>
      <w:r w:rsidRPr="008C7737">
        <w:rPr>
          <w:b/>
        </w:rPr>
        <w:t xml:space="preserve">реализуемые на территории муниципального образования </w:t>
      </w:r>
    </w:p>
    <w:p w:rsidR="00CF6E2F" w:rsidRPr="008C7737" w:rsidRDefault="00CF6E2F" w:rsidP="00A1129E">
      <w:pPr>
        <w:pStyle w:val="BodyText"/>
        <w:widowControl w:val="0"/>
        <w:spacing w:after="0"/>
        <w:jc w:val="center"/>
        <w:rPr>
          <w:b/>
        </w:rPr>
      </w:pPr>
      <w:r w:rsidRPr="008C7737">
        <w:rPr>
          <w:b/>
        </w:rPr>
        <w:t>в 2017-2019 годах</w:t>
      </w:r>
    </w:p>
    <w:p w:rsidR="00CF6E2F" w:rsidRPr="008C7737" w:rsidRDefault="00CF6E2F" w:rsidP="00212397">
      <w:pPr>
        <w:pStyle w:val="BodyText"/>
        <w:widowControl w:val="0"/>
        <w:spacing w:after="0"/>
        <w:ind w:firstLine="900"/>
        <w:jc w:val="center"/>
        <w:rPr>
          <w:b/>
        </w:rPr>
      </w:pPr>
    </w:p>
    <w:p w:rsidR="00CF6E2F" w:rsidRPr="008C7737" w:rsidRDefault="00CF6E2F" w:rsidP="003410C2">
      <w:pPr>
        <w:autoSpaceDE w:val="0"/>
        <w:autoSpaceDN w:val="0"/>
        <w:adjustRightInd w:val="0"/>
        <w:ind w:right="-2"/>
        <w:jc w:val="both"/>
        <w:outlineLvl w:val="1"/>
      </w:pPr>
      <w:r w:rsidRPr="008C7737">
        <w:tab/>
        <w:t xml:space="preserve">С целью повышения инвестиционной активности в городском округе в настоящее время утверждена муниципальная программа по развитию инвестиционного потенциала на 2015-2020 годы, в рамках которой предусматриваются меры финансовой поддержки субъектов инвестиционной деятельности. </w:t>
      </w:r>
    </w:p>
    <w:p w:rsidR="00CF6E2F" w:rsidRPr="008C7737" w:rsidRDefault="00CF6E2F" w:rsidP="00D57990">
      <w:pPr>
        <w:autoSpaceDE w:val="0"/>
        <w:autoSpaceDN w:val="0"/>
        <w:adjustRightInd w:val="0"/>
        <w:ind w:right="-2"/>
        <w:jc w:val="both"/>
        <w:outlineLvl w:val="1"/>
      </w:pPr>
      <w:r w:rsidRPr="008C7737">
        <w:tab/>
        <w:t>К основным перспективным инвестиционным проектам следует отнести:</w:t>
      </w:r>
    </w:p>
    <w:p w:rsidR="00CF6E2F" w:rsidRPr="008C7737" w:rsidRDefault="00CF6E2F" w:rsidP="00D57990">
      <w:pPr>
        <w:ind w:firstLine="709"/>
        <w:jc w:val="both"/>
      </w:pPr>
      <w:r w:rsidRPr="008C7737">
        <w:t>- проектирование и строительство автомобильных и железнодорожных паромов на линии Ванино-Холмск, реконструкции береговых гидротехнических сооружений и входных молов в морском порту г. Холмска;</w:t>
      </w:r>
    </w:p>
    <w:p w:rsidR="00CF6E2F" w:rsidRPr="008C7737" w:rsidRDefault="00CF6E2F" w:rsidP="00D57990">
      <w:pPr>
        <w:ind w:firstLine="709"/>
        <w:jc w:val="both"/>
      </w:pPr>
      <w:r w:rsidRPr="008C7737">
        <w:t>- реконструкция действующих паромов (в настоящее время из 10 паромов, ранее курсировавших на линии Холмск-Ванино, в работе осталось 3), разработка проектов и строительство новых судов паромного типа для работы на данном сообщении, а также реконструкция и ремонт сооружений причального комплекса;</w:t>
      </w:r>
    </w:p>
    <w:p w:rsidR="00CF6E2F" w:rsidRPr="008C7737" w:rsidRDefault="00CF6E2F" w:rsidP="00D57990">
      <w:pPr>
        <w:jc w:val="both"/>
      </w:pPr>
      <w:r w:rsidRPr="008C7737">
        <w:tab/>
      </w:r>
      <w:r w:rsidRPr="008C7737">
        <w:rPr>
          <w:color w:val="000000"/>
        </w:rPr>
        <w:t>- строительство жилья и повышение</w:t>
      </w:r>
      <w:r w:rsidRPr="008C7737">
        <w:t xml:space="preserve"> сейсмоустойчивости жилых домов;</w:t>
      </w:r>
    </w:p>
    <w:p w:rsidR="00CF6E2F" w:rsidRPr="008C7737" w:rsidRDefault="00CF6E2F" w:rsidP="00D57990">
      <w:pPr>
        <w:jc w:val="both"/>
      </w:pPr>
      <w:r w:rsidRPr="008C7737">
        <w:tab/>
        <w:t>- реконструкция систем теплоснабжения и водоснабжения;</w:t>
      </w:r>
    </w:p>
    <w:p w:rsidR="00CF6E2F" w:rsidRPr="008C7737" w:rsidRDefault="00CF6E2F" w:rsidP="00E03CA2">
      <w:pPr>
        <w:shd w:val="clear" w:color="auto" w:fill="FFFFFF"/>
        <w:ind w:firstLine="708"/>
        <w:jc w:val="both"/>
      </w:pPr>
      <w:r w:rsidRPr="008C7737">
        <w:t>- развитие рыбохозяйственного комплекса (</w:t>
      </w:r>
      <w:r w:rsidRPr="008C7737">
        <w:rPr>
          <w:lang w:eastAsia="en-US"/>
        </w:rPr>
        <w:t>строительство рыборазводного завода на 10 млн. шт. икринок горбуши и 10 млн. шт. икринок кеты на реке Чеховка Холмского района»</w:t>
      </w:r>
      <w:r w:rsidRPr="008C7737">
        <w:t>);</w:t>
      </w:r>
    </w:p>
    <w:p w:rsidR="00CF6E2F" w:rsidRPr="008C7737" w:rsidRDefault="00CF6E2F" w:rsidP="00D57990">
      <w:pPr>
        <w:shd w:val="clear" w:color="auto" w:fill="FFFFFF"/>
        <w:jc w:val="both"/>
      </w:pPr>
      <w:r w:rsidRPr="008C7737">
        <w:tab/>
        <w:t>- строительство и реконструкция автодорожной сети муниципального значения, что обеспечит рост транспортной доступности и повышение качества жизни в сельских населенных пунктах городского округа;</w:t>
      </w:r>
    </w:p>
    <w:p w:rsidR="00CF6E2F" w:rsidRPr="008C7737" w:rsidRDefault="00CF6E2F" w:rsidP="00D57990">
      <w:pPr>
        <w:jc w:val="both"/>
      </w:pPr>
      <w:r w:rsidRPr="008C7737">
        <w:tab/>
        <w:t>Реализация этих и других инвестиционных проектов будет положительно влиять на социально-экономическое развитие городского округа, способствуя повышению качества жизни жителей городского округа.</w:t>
      </w:r>
    </w:p>
    <w:p w:rsidR="00CF6E2F" w:rsidRPr="008C7737" w:rsidRDefault="00CF6E2F" w:rsidP="00D57990">
      <w:pPr>
        <w:shd w:val="clear" w:color="auto" w:fill="FFFFFF"/>
        <w:jc w:val="both"/>
      </w:pPr>
    </w:p>
    <w:p w:rsidR="00CF6E2F" w:rsidRPr="008C7737" w:rsidRDefault="00CF6E2F" w:rsidP="00D57990">
      <w:pPr>
        <w:pStyle w:val="BodyText"/>
        <w:widowControl w:val="0"/>
        <w:spacing w:after="0"/>
        <w:ind w:firstLine="900"/>
        <w:jc w:val="both"/>
        <w:rPr>
          <w:b/>
        </w:rPr>
      </w:pPr>
    </w:p>
    <w:sectPr w:rsidR="00CF6E2F" w:rsidRPr="008C7737" w:rsidSect="00057AC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E2F" w:rsidRDefault="00CF6E2F" w:rsidP="000D6418">
      <w:r>
        <w:separator/>
      </w:r>
    </w:p>
  </w:endnote>
  <w:endnote w:type="continuationSeparator" w:id="0">
    <w:p w:rsidR="00CF6E2F" w:rsidRDefault="00CF6E2F" w:rsidP="000D64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E2F" w:rsidRDefault="00CF6E2F" w:rsidP="000D6418">
      <w:r>
        <w:separator/>
      </w:r>
    </w:p>
  </w:footnote>
  <w:footnote w:type="continuationSeparator" w:id="0">
    <w:p w:rsidR="00CF6E2F" w:rsidRDefault="00CF6E2F" w:rsidP="000D64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E729D"/>
    <w:multiLevelType w:val="hybridMultilevel"/>
    <w:tmpl w:val="B4082498"/>
    <w:lvl w:ilvl="0" w:tplc="5C36E668">
      <w:start w:val="8"/>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99E4CE4"/>
    <w:multiLevelType w:val="hybridMultilevel"/>
    <w:tmpl w:val="1BE8F5A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
    <w:nsid w:val="2DF97705"/>
    <w:multiLevelType w:val="hybridMultilevel"/>
    <w:tmpl w:val="8C260C2C"/>
    <w:lvl w:ilvl="0" w:tplc="5E846978">
      <w:start w:val="9"/>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28E11F4"/>
    <w:multiLevelType w:val="hybridMultilevel"/>
    <w:tmpl w:val="D340D38A"/>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nsid w:val="50242CBB"/>
    <w:multiLevelType w:val="hybridMultilevel"/>
    <w:tmpl w:val="9710E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CB0763"/>
    <w:multiLevelType w:val="hybridMultilevel"/>
    <w:tmpl w:val="7F58F0F0"/>
    <w:lvl w:ilvl="0" w:tplc="F66634F2">
      <w:start w:val="5"/>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6E8D5BC1"/>
    <w:multiLevelType w:val="hybridMultilevel"/>
    <w:tmpl w:val="0CB854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F1D6DD1"/>
    <w:multiLevelType w:val="hybridMultilevel"/>
    <w:tmpl w:val="F50A2100"/>
    <w:lvl w:ilvl="0" w:tplc="AFA005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6"/>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594"/>
    <w:rsid w:val="000023F9"/>
    <w:rsid w:val="00003214"/>
    <w:rsid w:val="0000726B"/>
    <w:rsid w:val="00007270"/>
    <w:rsid w:val="00010916"/>
    <w:rsid w:val="00012CF3"/>
    <w:rsid w:val="00015CE1"/>
    <w:rsid w:val="000165C2"/>
    <w:rsid w:val="00017E6C"/>
    <w:rsid w:val="00030EEA"/>
    <w:rsid w:val="00032653"/>
    <w:rsid w:val="000341EF"/>
    <w:rsid w:val="00042ECF"/>
    <w:rsid w:val="00044F96"/>
    <w:rsid w:val="0005365D"/>
    <w:rsid w:val="00057ACF"/>
    <w:rsid w:val="000640CA"/>
    <w:rsid w:val="00084292"/>
    <w:rsid w:val="000849C8"/>
    <w:rsid w:val="00095E2D"/>
    <w:rsid w:val="000970E2"/>
    <w:rsid w:val="000A6C11"/>
    <w:rsid w:val="000B383F"/>
    <w:rsid w:val="000C2059"/>
    <w:rsid w:val="000C4300"/>
    <w:rsid w:val="000C7432"/>
    <w:rsid w:val="000D158C"/>
    <w:rsid w:val="000D525B"/>
    <w:rsid w:val="000D59B9"/>
    <w:rsid w:val="000D6418"/>
    <w:rsid w:val="000E0BEB"/>
    <w:rsid w:val="000E3032"/>
    <w:rsid w:val="000E5F83"/>
    <w:rsid w:val="000F0157"/>
    <w:rsid w:val="000F5429"/>
    <w:rsid w:val="000F66A8"/>
    <w:rsid w:val="000F6880"/>
    <w:rsid w:val="00101192"/>
    <w:rsid w:val="00102526"/>
    <w:rsid w:val="001037A0"/>
    <w:rsid w:val="00107824"/>
    <w:rsid w:val="0011651D"/>
    <w:rsid w:val="00121BA1"/>
    <w:rsid w:val="00122EFC"/>
    <w:rsid w:val="00123DA5"/>
    <w:rsid w:val="0012402F"/>
    <w:rsid w:val="00132ECA"/>
    <w:rsid w:val="001365F1"/>
    <w:rsid w:val="00137981"/>
    <w:rsid w:val="00143DA5"/>
    <w:rsid w:val="00151AFE"/>
    <w:rsid w:val="001528A0"/>
    <w:rsid w:val="00156911"/>
    <w:rsid w:val="00157E0C"/>
    <w:rsid w:val="00162596"/>
    <w:rsid w:val="0016339B"/>
    <w:rsid w:val="001728E2"/>
    <w:rsid w:val="00172EFE"/>
    <w:rsid w:val="00180D7D"/>
    <w:rsid w:val="0018167F"/>
    <w:rsid w:val="00183A14"/>
    <w:rsid w:val="001869F0"/>
    <w:rsid w:val="001C2023"/>
    <w:rsid w:val="001C2F95"/>
    <w:rsid w:val="001C7975"/>
    <w:rsid w:val="001D1466"/>
    <w:rsid w:val="001D14A8"/>
    <w:rsid w:val="001D480C"/>
    <w:rsid w:val="001F2E76"/>
    <w:rsid w:val="001F5297"/>
    <w:rsid w:val="00202DAB"/>
    <w:rsid w:val="00202E6C"/>
    <w:rsid w:val="00206B35"/>
    <w:rsid w:val="00211DA7"/>
    <w:rsid w:val="00212397"/>
    <w:rsid w:val="0021444A"/>
    <w:rsid w:val="00215260"/>
    <w:rsid w:val="00222C91"/>
    <w:rsid w:val="002351A4"/>
    <w:rsid w:val="0023578B"/>
    <w:rsid w:val="00240B23"/>
    <w:rsid w:val="002431AC"/>
    <w:rsid w:val="00243A73"/>
    <w:rsid w:val="00254DB7"/>
    <w:rsid w:val="00260F04"/>
    <w:rsid w:val="002631A6"/>
    <w:rsid w:val="00265E44"/>
    <w:rsid w:val="00266478"/>
    <w:rsid w:val="002711D3"/>
    <w:rsid w:val="002769F3"/>
    <w:rsid w:val="00276C04"/>
    <w:rsid w:val="00280D31"/>
    <w:rsid w:val="002871EA"/>
    <w:rsid w:val="002932C0"/>
    <w:rsid w:val="00293BBB"/>
    <w:rsid w:val="00293E7A"/>
    <w:rsid w:val="00297582"/>
    <w:rsid w:val="002B22E2"/>
    <w:rsid w:val="002C56AA"/>
    <w:rsid w:val="002E39CA"/>
    <w:rsid w:val="002E78F4"/>
    <w:rsid w:val="002F3644"/>
    <w:rsid w:val="002F3B37"/>
    <w:rsid w:val="002F5E90"/>
    <w:rsid w:val="002F65C7"/>
    <w:rsid w:val="003052F7"/>
    <w:rsid w:val="00306ED7"/>
    <w:rsid w:val="00314F49"/>
    <w:rsid w:val="0032232C"/>
    <w:rsid w:val="0032285B"/>
    <w:rsid w:val="00335ECE"/>
    <w:rsid w:val="00336393"/>
    <w:rsid w:val="003410C2"/>
    <w:rsid w:val="00343A3C"/>
    <w:rsid w:val="00370E6D"/>
    <w:rsid w:val="003725C1"/>
    <w:rsid w:val="00373D61"/>
    <w:rsid w:val="00385320"/>
    <w:rsid w:val="00387740"/>
    <w:rsid w:val="00390B98"/>
    <w:rsid w:val="00393FE1"/>
    <w:rsid w:val="00394DAF"/>
    <w:rsid w:val="00395071"/>
    <w:rsid w:val="003B19FB"/>
    <w:rsid w:val="003B6599"/>
    <w:rsid w:val="003C4668"/>
    <w:rsid w:val="003D0104"/>
    <w:rsid w:val="003D03B1"/>
    <w:rsid w:val="003D16AF"/>
    <w:rsid w:val="003D50F5"/>
    <w:rsid w:val="003F0590"/>
    <w:rsid w:val="00400E1D"/>
    <w:rsid w:val="00407150"/>
    <w:rsid w:val="00413BFF"/>
    <w:rsid w:val="00414B05"/>
    <w:rsid w:val="00422D1B"/>
    <w:rsid w:val="00427241"/>
    <w:rsid w:val="004279FA"/>
    <w:rsid w:val="00443DDC"/>
    <w:rsid w:val="00445D8A"/>
    <w:rsid w:val="00455B7E"/>
    <w:rsid w:val="004654B6"/>
    <w:rsid w:val="004657FC"/>
    <w:rsid w:val="00474556"/>
    <w:rsid w:val="00475F1E"/>
    <w:rsid w:val="00476670"/>
    <w:rsid w:val="00484F7D"/>
    <w:rsid w:val="00491492"/>
    <w:rsid w:val="00491A91"/>
    <w:rsid w:val="00496864"/>
    <w:rsid w:val="00496B69"/>
    <w:rsid w:val="004A08BA"/>
    <w:rsid w:val="004A0C1E"/>
    <w:rsid w:val="004A62D4"/>
    <w:rsid w:val="004B33BC"/>
    <w:rsid w:val="004C0693"/>
    <w:rsid w:val="004C19BC"/>
    <w:rsid w:val="004C4771"/>
    <w:rsid w:val="004D1061"/>
    <w:rsid w:val="004D3DA9"/>
    <w:rsid w:val="004D4859"/>
    <w:rsid w:val="004D660E"/>
    <w:rsid w:val="004E41A0"/>
    <w:rsid w:val="004F0EF2"/>
    <w:rsid w:val="004F4564"/>
    <w:rsid w:val="004F66A5"/>
    <w:rsid w:val="005008F4"/>
    <w:rsid w:val="00500BCC"/>
    <w:rsid w:val="00502316"/>
    <w:rsid w:val="00502D95"/>
    <w:rsid w:val="00510999"/>
    <w:rsid w:val="00511548"/>
    <w:rsid w:val="00512BB2"/>
    <w:rsid w:val="00514E4A"/>
    <w:rsid w:val="00515EFB"/>
    <w:rsid w:val="005202EB"/>
    <w:rsid w:val="00520B36"/>
    <w:rsid w:val="00525CA4"/>
    <w:rsid w:val="00526462"/>
    <w:rsid w:val="00542B47"/>
    <w:rsid w:val="00544A7D"/>
    <w:rsid w:val="00552684"/>
    <w:rsid w:val="00555976"/>
    <w:rsid w:val="0055651A"/>
    <w:rsid w:val="0056107A"/>
    <w:rsid w:val="00564333"/>
    <w:rsid w:val="00564741"/>
    <w:rsid w:val="00564B28"/>
    <w:rsid w:val="00572064"/>
    <w:rsid w:val="00575E04"/>
    <w:rsid w:val="00585BCA"/>
    <w:rsid w:val="00591EDC"/>
    <w:rsid w:val="00596A27"/>
    <w:rsid w:val="00596F05"/>
    <w:rsid w:val="005A059A"/>
    <w:rsid w:val="005A2F1F"/>
    <w:rsid w:val="005A5F1B"/>
    <w:rsid w:val="005B0348"/>
    <w:rsid w:val="005C2AD2"/>
    <w:rsid w:val="005C3B72"/>
    <w:rsid w:val="005C4F2F"/>
    <w:rsid w:val="005D4F88"/>
    <w:rsid w:val="005D68FA"/>
    <w:rsid w:val="005E3EB5"/>
    <w:rsid w:val="005F5447"/>
    <w:rsid w:val="00613A32"/>
    <w:rsid w:val="00615298"/>
    <w:rsid w:val="006154B2"/>
    <w:rsid w:val="00622740"/>
    <w:rsid w:val="00624335"/>
    <w:rsid w:val="00634754"/>
    <w:rsid w:val="006355A1"/>
    <w:rsid w:val="0063719F"/>
    <w:rsid w:val="00640ED9"/>
    <w:rsid w:val="006476AE"/>
    <w:rsid w:val="00651C30"/>
    <w:rsid w:val="00651E5A"/>
    <w:rsid w:val="00662071"/>
    <w:rsid w:val="0066521E"/>
    <w:rsid w:val="00666630"/>
    <w:rsid w:val="00675430"/>
    <w:rsid w:val="0068352B"/>
    <w:rsid w:val="0069259D"/>
    <w:rsid w:val="006934C2"/>
    <w:rsid w:val="006A46A2"/>
    <w:rsid w:val="006A47EE"/>
    <w:rsid w:val="006A5330"/>
    <w:rsid w:val="006A582C"/>
    <w:rsid w:val="006B361D"/>
    <w:rsid w:val="006B6106"/>
    <w:rsid w:val="006B7EF6"/>
    <w:rsid w:val="006C0190"/>
    <w:rsid w:val="006C35E6"/>
    <w:rsid w:val="006C62B9"/>
    <w:rsid w:val="006E47B6"/>
    <w:rsid w:val="006F04B3"/>
    <w:rsid w:val="006F2823"/>
    <w:rsid w:val="00704623"/>
    <w:rsid w:val="00706825"/>
    <w:rsid w:val="00706ED7"/>
    <w:rsid w:val="0071304B"/>
    <w:rsid w:val="007136B6"/>
    <w:rsid w:val="00714D66"/>
    <w:rsid w:val="00716A52"/>
    <w:rsid w:val="007177B6"/>
    <w:rsid w:val="00722A72"/>
    <w:rsid w:val="00722BA0"/>
    <w:rsid w:val="0072618B"/>
    <w:rsid w:val="00732B57"/>
    <w:rsid w:val="00740A46"/>
    <w:rsid w:val="00742275"/>
    <w:rsid w:val="00745223"/>
    <w:rsid w:val="007541C7"/>
    <w:rsid w:val="00763365"/>
    <w:rsid w:val="00773BAB"/>
    <w:rsid w:val="007749D5"/>
    <w:rsid w:val="00775B29"/>
    <w:rsid w:val="007825DD"/>
    <w:rsid w:val="00784DC8"/>
    <w:rsid w:val="00791A3C"/>
    <w:rsid w:val="00792B1F"/>
    <w:rsid w:val="00796836"/>
    <w:rsid w:val="007C040C"/>
    <w:rsid w:val="007C0950"/>
    <w:rsid w:val="007C0ABD"/>
    <w:rsid w:val="007C0B18"/>
    <w:rsid w:val="007C0FB8"/>
    <w:rsid w:val="007C4457"/>
    <w:rsid w:val="007C5FDA"/>
    <w:rsid w:val="007D0EFF"/>
    <w:rsid w:val="007D3649"/>
    <w:rsid w:val="007E67AE"/>
    <w:rsid w:val="007E7763"/>
    <w:rsid w:val="007F3B26"/>
    <w:rsid w:val="00803A54"/>
    <w:rsid w:val="00811CB7"/>
    <w:rsid w:val="00812E34"/>
    <w:rsid w:val="008411B8"/>
    <w:rsid w:val="00842564"/>
    <w:rsid w:val="0086102D"/>
    <w:rsid w:val="00863840"/>
    <w:rsid w:val="00864B47"/>
    <w:rsid w:val="00865EF8"/>
    <w:rsid w:val="00871019"/>
    <w:rsid w:val="00874780"/>
    <w:rsid w:val="00876839"/>
    <w:rsid w:val="008840F4"/>
    <w:rsid w:val="00891A43"/>
    <w:rsid w:val="00896D65"/>
    <w:rsid w:val="0089745B"/>
    <w:rsid w:val="008A1177"/>
    <w:rsid w:val="008A2594"/>
    <w:rsid w:val="008B3226"/>
    <w:rsid w:val="008B5F41"/>
    <w:rsid w:val="008B70B7"/>
    <w:rsid w:val="008C4711"/>
    <w:rsid w:val="008C7737"/>
    <w:rsid w:val="008D0CFF"/>
    <w:rsid w:val="008D212A"/>
    <w:rsid w:val="008D2277"/>
    <w:rsid w:val="008D2813"/>
    <w:rsid w:val="008D605A"/>
    <w:rsid w:val="008E26F9"/>
    <w:rsid w:val="008E636A"/>
    <w:rsid w:val="008F0437"/>
    <w:rsid w:val="008F27FD"/>
    <w:rsid w:val="009034D1"/>
    <w:rsid w:val="009035BD"/>
    <w:rsid w:val="0090787C"/>
    <w:rsid w:val="00914534"/>
    <w:rsid w:val="00927814"/>
    <w:rsid w:val="00942BD7"/>
    <w:rsid w:val="00943B0E"/>
    <w:rsid w:val="00943FFE"/>
    <w:rsid w:val="0094429A"/>
    <w:rsid w:val="00947381"/>
    <w:rsid w:val="00961C9C"/>
    <w:rsid w:val="00965307"/>
    <w:rsid w:val="0096757D"/>
    <w:rsid w:val="00977BD9"/>
    <w:rsid w:val="00980273"/>
    <w:rsid w:val="00985051"/>
    <w:rsid w:val="00990009"/>
    <w:rsid w:val="00991965"/>
    <w:rsid w:val="00995652"/>
    <w:rsid w:val="009976CA"/>
    <w:rsid w:val="009A122D"/>
    <w:rsid w:val="009A150C"/>
    <w:rsid w:val="009A15BC"/>
    <w:rsid w:val="009A2409"/>
    <w:rsid w:val="009A6CC4"/>
    <w:rsid w:val="009B38DD"/>
    <w:rsid w:val="009C27EF"/>
    <w:rsid w:val="009C60AF"/>
    <w:rsid w:val="009D374E"/>
    <w:rsid w:val="009E01DF"/>
    <w:rsid w:val="009F0582"/>
    <w:rsid w:val="009F0AD5"/>
    <w:rsid w:val="00A0282E"/>
    <w:rsid w:val="00A1129E"/>
    <w:rsid w:val="00A11D4B"/>
    <w:rsid w:val="00A13B17"/>
    <w:rsid w:val="00A148F5"/>
    <w:rsid w:val="00A1715E"/>
    <w:rsid w:val="00A342A6"/>
    <w:rsid w:val="00A439DE"/>
    <w:rsid w:val="00A43D33"/>
    <w:rsid w:val="00A46276"/>
    <w:rsid w:val="00A52418"/>
    <w:rsid w:val="00A55AC2"/>
    <w:rsid w:val="00A60941"/>
    <w:rsid w:val="00A61556"/>
    <w:rsid w:val="00A671BB"/>
    <w:rsid w:val="00A7355F"/>
    <w:rsid w:val="00A741FA"/>
    <w:rsid w:val="00A80432"/>
    <w:rsid w:val="00A828CE"/>
    <w:rsid w:val="00A83CBD"/>
    <w:rsid w:val="00A84C41"/>
    <w:rsid w:val="00A85085"/>
    <w:rsid w:val="00AA3735"/>
    <w:rsid w:val="00AA5E11"/>
    <w:rsid w:val="00AB0B76"/>
    <w:rsid w:val="00AB1F84"/>
    <w:rsid w:val="00AB4710"/>
    <w:rsid w:val="00AC0EB4"/>
    <w:rsid w:val="00AC508A"/>
    <w:rsid w:val="00AC5E5C"/>
    <w:rsid w:val="00AD16EA"/>
    <w:rsid w:val="00AE1FFC"/>
    <w:rsid w:val="00AE2DEA"/>
    <w:rsid w:val="00AE6D4D"/>
    <w:rsid w:val="00AF2915"/>
    <w:rsid w:val="00B0398C"/>
    <w:rsid w:val="00B03CEB"/>
    <w:rsid w:val="00B06BE5"/>
    <w:rsid w:val="00B228E6"/>
    <w:rsid w:val="00B246B4"/>
    <w:rsid w:val="00B26EFE"/>
    <w:rsid w:val="00B329BA"/>
    <w:rsid w:val="00B343F3"/>
    <w:rsid w:val="00B56FE4"/>
    <w:rsid w:val="00B623B7"/>
    <w:rsid w:val="00B73E0D"/>
    <w:rsid w:val="00B80A49"/>
    <w:rsid w:val="00B8304B"/>
    <w:rsid w:val="00B87E3D"/>
    <w:rsid w:val="00B93A48"/>
    <w:rsid w:val="00BB1A76"/>
    <w:rsid w:val="00BB31D2"/>
    <w:rsid w:val="00BB4614"/>
    <w:rsid w:val="00BB4E65"/>
    <w:rsid w:val="00BB7F77"/>
    <w:rsid w:val="00BD070F"/>
    <w:rsid w:val="00BD5DE7"/>
    <w:rsid w:val="00BD629C"/>
    <w:rsid w:val="00BD63C3"/>
    <w:rsid w:val="00BE3BB0"/>
    <w:rsid w:val="00BF25AC"/>
    <w:rsid w:val="00C13844"/>
    <w:rsid w:val="00C157CF"/>
    <w:rsid w:val="00C17637"/>
    <w:rsid w:val="00C17A96"/>
    <w:rsid w:val="00C240A6"/>
    <w:rsid w:val="00C25113"/>
    <w:rsid w:val="00C30F56"/>
    <w:rsid w:val="00C323D4"/>
    <w:rsid w:val="00C32E31"/>
    <w:rsid w:val="00C37E96"/>
    <w:rsid w:val="00C42CB4"/>
    <w:rsid w:val="00C52275"/>
    <w:rsid w:val="00C576C1"/>
    <w:rsid w:val="00C82C74"/>
    <w:rsid w:val="00C84577"/>
    <w:rsid w:val="00C85B1D"/>
    <w:rsid w:val="00C915FD"/>
    <w:rsid w:val="00CA7F9B"/>
    <w:rsid w:val="00CC2519"/>
    <w:rsid w:val="00CD0117"/>
    <w:rsid w:val="00CD42A1"/>
    <w:rsid w:val="00CD7E43"/>
    <w:rsid w:val="00CE3E7C"/>
    <w:rsid w:val="00CF21BD"/>
    <w:rsid w:val="00CF6E2F"/>
    <w:rsid w:val="00D001E9"/>
    <w:rsid w:val="00D04D58"/>
    <w:rsid w:val="00D058D1"/>
    <w:rsid w:val="00D06226"/>
    <w:rsid w:val="00D11ECE"/>
    <w:rsid w:val="00D17C71"/>
    <w:rsid w:val="00D25C67"/>
    <w:rsid w:val="00D316EA"/>
    <w:rsid w:val="00D32671"/>
    <w:rsid w:val="00D336C2"/>
    <w:rsid w:val="00D338C9"/>
    <w:rsid w:val="00D34400"/>
    <w:rsid w:val="00D35573"/>
    <w:rsid w:val="00D4287C"/>
    <w:rsid w:val="00D433B4"/>
    <w:rsid w:val="00D45687"/>
    <w:rsid w:val="00D50B2F"/>
    <w:rsid w:val="00D50EFF"/>
    <w:rsid w:val="00D5674C"/>
    <w:rsid w:val="00D57990"/>
    <w:rsid w:val="00D612D0"/>
    <w:rsid w:val="00D65844"/>
    <w:rsid w:val="00D73A4C"/>
    <w:rsid w:val="00D74FB1"/>
    <w:rsid w:val="00D75435"/>
    <w:rsid w:val="00D75BB5"/>
    <w:rsid w:val="00D87E0C"/>
    <w:rsid w:val="00D932C6"/>
    <w:rsid w:val="00D935D2"/>
    <w:rsid w:val="00D93CF9"/>
    <w:rsid w:val="00D95F0B"/>
    <w:rsid w:val="00DA26E8"/>
    <w:rsid w:val="00DA6455"/>
    <w:rsid w:val="00DA7A05"/>
    <w:rsid w:val="00DB0BDE"/>
    <w:rsid w:val="00DC1AD8"/>
    <w:rsid w:val="00DC5281"/>
    <w:rsid w:val="00DC53AA"/>
    <w:rsid w:val="00DD2D69"/>
    <w:rsid w:val="00DD3B5D"/>
    <w:rsid w:val="00DD44A2"/>
    <w:rsid w:val="00DD7AC9"/>
    <w:rsid w:val="00DE57BD"/>
    <w:rsid w:val="00DF1701"/>
    <w:rsid w:val="00DF41FF"/>
    <w:rsid w:val="00DF5F84"/>
    <w:rsid w:val="00DF74FD"/>
    <w:rsid w:val="00E02814"/>
    <w:rsid w:val="00E03CA2"/>
    <w:rsid w:val="00E065C8"/>
    <w:rsid w:val="00E168CA"/>
    <w:rsid w:val="00E2500D"/>
    <w:rsid w:val="00E253C4"/>
    <w:rsid w:val="00E2675F"/>
    <w:rsid w:val="00E348F9"/>
    <w:rsid w:val="00E37F6F"/>
    <w:rsid w:val="00E42925"/>
    <w:rsid w:val="00E4568D"/>
    <w:rsid w:val="00E45E46"/>
    <w:rsid w:val="00E621EA"/>
    <w:rsid w:val="00E66A6F"/>
    <w:rsid w:val="00E7752D"/>
    <w:rsid w:val="00E85640"/>
    <w:rsid w:val="00E9115D"/>
    <w:rsid w:val="00E91965"/>
    <w:rsid w:val="00E929F6"/>
    <w:rsid w:val="00E965E9"/>
    <w:rsid w:val="00EA7C29"/>
    <w:rsid w:val="00EB0808"/>
    <w:rsid w:val="00EC2877"/>
    <w:rsid w:val="00EC7713"/>
    <w:rsid w:val="00ED1FA1"/>
    <w:rsid w:val="00ED4401"/>
    <w:rsid w:val="00F02EE5"/>
    <w:rsid w:val="00F041A8"/>
    <w:rsid w:val="00F10FAD"/>
    <w:rsid w:val="00F2391C"/>
    <w:rsid w:val="00F244A0"/>
    <w:rsid w:val="00F2770C"/>
    <w:rsid w:val="00F2796C"/>
    <w:rsid w:val="00F32A03"/>
    <w:rsid w:val="00F3455D"/>
    <w:rsid w:val="00F37B10"/>
    <w:rsid w:val="00F450F7"/>
    <w:rsid w:val="00F55B16"/>
    <w:rsid w:val="00F5676D"/>
    <w:rsid w:val="00F665F4"/>
    <w:rsid w:val="00F6660A"/>
    <w:rsid w:val="00F677AB"/>
    <w:rsid w:val="00F70204"/>
    <w:rsid w:val="00F7110C"/>
    <w:rsid w:val="00F77EA8"/>
    <w:rsid w:val="00F837D9"/>
    <w:rsid w:val="00F853CE"/>
    <w:rsid w:val="00F90C8F"/>
    <w:rsid w:val="00F92259"/>
    <w:rsid w:val="00F9420A"/>
    <w:rsid w:val="00F954C7"/>
    <w:rsid w:val="00F97F81"/>
    <w:rsid w:val="00FA20A6"/>
    <w:rsid w:val="00FA3937"/>
    <w:rsid w:val="00FA59E4"/>
    <w:rsid w:val="00FB1231"/>
    <w:rsid w:val="00FB44A6"/>
    <w:rsid w:val="00FB6AD0"/>
    <w:rsid w:val="00FE1E07"/>
    <w:rsid w:val="00FE2740"/>
    <w:rsid w:val="00FE36C0"/>
    <w:rsid w:val="00FE78B0"/>
    <w:rsid w:val="00FF15A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594"/>
    <w:rPr>
      <w:sz w:val="24"/>
      <w:szCs w:val="24"/>
    </w:rPr>
  </w:style>
  <w:style w:type="paragraph" w:styleId="Heading2">
    <w:name w:val="heading 2"/>
    <w:basedOn w:val="Normal"/>
    <w:next w:val="Normal"/>
    <w:link w:val="Heading2Char"/>
    <w:uiPriority w:val="99"/>
    <w:qFormat/>
    <w:rsid w:val="00740A46"/>
    <w:pPr>
      <w:keepNext/>
      <w:spacing w:before="240" w:after="60"/>
      <w:outlineLvl w:val="1"/>
    </w:pPr>
    <w:rPr>
      <w:rFonts w:ascii="Arial" w:hAnsi="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40A46"/>
    <w:rPr>
      <w:rFonts w:ascii="Arial" w:hAnsi="Arial" w:cs="Times New Roman"/>
      <w:b/>
      <w:i/>
      <w:sz w:val="28"/>
      <w:lang w:eastAsia="ru-RU"/>
    </w:rPr>
  </w:style>
  <w:style w:type="paragraph" w:styleId="BodyText">
    <w:name w:val="Body Text"/>
    <w:basedOn w:val="Normal"/>
    <w:link w:val="BodyTextChar"/>
    <w:uiPriority w:val="99"/>
    <w:rsid w:val="008A2594"/>
    <w:pPr>
      <w:spacing w:after="120"/>
    </w:pPr>
  </w:style>
  <w:style w:type="character" w:customStyle="1" w:styleId="BodyTextChar">
    <w:name w:val="Body Text Char"/>
    <w:basedOn w:val="DefaultParagraphFont"/>
    <w:link w:val="BodyText"/>
    <w:uiPriority w:val="99"/>
    <w:locked/>
    <w:rsid w:val="005D68FA"/>
    <w:rPr>
      <w:rFonts w:cs="Times New Roman"/>
      <w:sz w:val="24"/>
      <w:lang w:eastAsia="ru-RU"/>
    </w:rPr>
  </w:style>
  <w:style w:type="paragraph" w:styleId="BodyTextIndent">
    <w:name w:val="Body Text Indent"/>
    <w:basedOn w:val="Normal"/>
    <w:link w:val="BodyTextIndentChar"/>
    <w:uiPriority w:val="99"/>
    <w:rsid w:val="008A2594"/>
    <w:pPr>
      <w:spacing w:after="120"/>
      <w:ind w:left="283"/>
    </w:pPr>
  </w:style>
  <w:style w:type="character" w:customStyle="1" w:styleId="BodyTextIndentChar">
    <w:name w:val="Body Text Indent Char"/>
    <w:basedOn w:val="DefaultParagraphFont"/>
    <w:link w:val="BodyTextIndent"/>
    <w:uiPriority w:val="99"/>
    <w:locked/>
    <w:rsid w:val="00740A46"/>
    <w:rPr>
      <w:rFonts w:cs="Times New Roman"/>
      <w:sz w:val="24"/>
      <w:lang w:eastAsia="ru-RU"/>
    </w:rPr>
  </w:style>
  <w:style w:type="paragraph" w:customStyle="1" w:styleId="ConsPlusNonformat">
    <w:name w:val="ConsPlusNonformat"/>
    <w:uiPriority w:val="99"/>
    <w:rsid w:val="008A2594"/>
    <w:pPr>
      <w:widowControl w:val="0"/>
      <w:autoSpaceDE w:val="0"/>
      <w:autoSpaceDN w:val="0"/>
      <w:adjustRightInd w:val="0"/>
    </w:pPr>
    <w:rPr>
      <w:rFonts w:ascii="Courier New" w:hAnsi="Courier New" w:cs="Courier New"/>
      <w:sz w:val="20"/>
      <w:szCs w:val="20"/>
    </w:rPr>
  </w:style>
  <w:style w:type="paragraph" w:customStyle="1" w:styleId="ConsNormal">
    <w:name w:val="ConsNormal"/>
    <w:uiPriority w:val="99"/>
    <w:rsid w:val="008A2594"/>
    <w:pPr>
      <w:widowControl w:val="0"/>
      <w:ind w:firstLine="720"/>
    </w:pPr>
    <w:rPr>
      <w:rFonts w:ascii="Arial" w:hAnsi="Arial" w:cs="Arial"/>
      <w:sz w:val="20"/>
      <w:szCs w:val="20"/>
    </w:rPr>
  </w:style>
  <w:style w:type="paragraph" w:styleId="BodyTextIndent2">
    <w:name w:val="Body Text Indent 2"/>
    <w:basedOn w:val="Normal"/>
    <w:link w:val="BodyTextIndent2Char"/>
    <w:uiPriority w:val="99"/>
    <w:rsid w:val="008A2594"/>
    <w:pPr>
      <w:spacing w:after="120" w:line="480" w:lineRule="auto"/>
      <w:ind w:left="283"/>
    </w:pPr>
  </w:style>
  <w:style w:type="character" w:customStyle="1" w:styleId="BodyTextIndent2Char">
    <w:name w:val="Body Text Indent 2 Char"/>
    <w:basedOn w:val="DefaultParagraphFont"/>
    <w:link w:val="BodyTextIndent2"/>
    <w:uiPriority w:val="99"/>
    <w:locked/>
    <w:rsid w:val="005D68FA"/>
    <w:rPr>
      <w:rFonts w:cs="Times New Roman"/>
      <w:sz w:val="24"/>
      <w:lang w:eastAsia="ru-RU"/>
    </w:rPr>
  </w:style>
  <w:style w:type="paragraph" w:styleId="Header">
    <w:name w:val="header"/>
    <w:basedOn w:val="Normal"/>
    <w:link w:val="HeaderChar"/>
    <w:uiPriority w:val="99"/>
    <w:rsid w:val="008A2594"/>
    <w:pPr>
      <w:tabs>
        <w:tab w:val="center" w:pos="4677"/>
        <w:tab w:val="right" w:pos="9355"/>
      </w:tabs>
    </w:pPr>
  </w:style>
  <w:style w:type="character" w:customStyle="1" w:styleId="HeaderChar">
    <w:name w:val="Header Char"/>
    <w:basedOn w:val="DefaultParagraphFont"/>
    <w:link w:val="Header"/>
    <w:uiPriority w:val="99"/>
    <w:semiHidden/>
    <w:locked/>
    <w:rsid w:val="001869F0"/>
    <w:rPr>
      <w:rFonts w:cs="Times New Roman"/>
      <w:sz w:val="24"/>
      <w:szCs w:val="24"/>
    </w:rPr>
  </w:style>
  <w:style w:type="character" w:styleId="PageNumber">
    <w:name w:val="page number"/>
    <w:basedOn w:val="DefaultParagraphFont"/>
    <w:uiPriority w:val="99"/>
    <w:rsid w:val="008A2594"/>
    <w:rPr>
      <w:rFonts w:cs="Times New Roman"/>
    </w:rPr>
  </w:style>
  <w:style w:type="paragraph" w:styleId="NormalWeb">
    <w:name w:val="Normal (Web)"/>
    <w:basedOn w:val="Normal"/>
    <w:uiPriority w:val="99"/>
    <w:rsid w:val="008A2594"/>
    <w:pPr>
      <w:spacing w:before="100" w:beforeAutospacing="1" w:after="100" w:afterAutospacing="1"/>
    </w:pPr>
    <w:rPr>
      <w:color w:val="000000"/>
    </w:rPr>
  </w:style>
  <w:style w:type="paragraph" w:customStyle="1" w:styleId="bodytext0">
    <w:name w:val="bodytext"/>
    <w:basedOn w:val="Normal"/>
    <w:uiPriority w:val="99"/>
    <w:rsid w:val="008A2594"/>
    <w:pPr>
      <w:jc w:val="both"/>
    </w:pPr>
    <w:rPr>
      <w:color w:val="555555"/>
      <w:sz w:val="17"/>
      <w:szCs w:val="17"/>
    </w:rPr>
  </w:style>
  <w:style w:type="table" w:styleId="TableGrid">
    <w:name w:val="Table Grid"/>
    <w:basedOn w:val="TableNormal"/>
    <w:uiPriority w:val="99"/>
    <w:rsid w:val="007136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F2770C"/>
    <w:rPr>
      <w:rFonts w:ascii="Tahoma" w:hAnsi="Tahoma"/>
      <w:sz w:val="16"/>
      <w:szCs w:val="16"/>
    </w:rPr>
  </w:style>
  <w:style w:type="character" w:customStyle="1" w:styleId="BalloonTextChar">
    <w:name w:val="Balloon Text Char"/>
    <w:basedOn w:val="DefaultParagraphFont"/>
    <w:link w:val="BalloonText"/>
    <w:uiPriority w:val="99"/>
    <w:locked/>
    <w:rsid w:val="00F2770C"/>
    <w:rPr>
      <w:rFonts w:ascii="Tahoma" w:hAnsi="Tahoma" w:cs="Times New Roman"/>
      <w:sz w:val="16"/>
      <w:lang w:eastAsia="ru-RU"/>
    </w:rPr>
  </w:style>
  <w:style w:type="paragraph" w:styleId="Title">
    <w:name w:val="Title"/>
    <w:basedOn w:val="Normal"/>
    <w:link w:val="TitleChar"/>
    <w:uiPriority w:val="99"/>
    <w:qFormat/>
    <w:rsid w:val="00740A46"/>
    <w:pPr>
      <w:jc w:val="center"/>
    </w:pPr>
    <w:rPr>
      <w:sz w:val="28"/>
      <w:szCs w:val="28"/>
      <w:lang w:eastAsia="ja-JP"/>
    </w:rPr>
  </w:style>
  <w:style w:type="character" w:customStyle="1" w:styleId="TitleChar">
    <w:name w:val="Title Char"/>
    <w:basedOn w:val="DefaultParagraphFont"/>
    <w:link w:val="Title"/>
    <w:uiPriority w:val="99"/>
    <w:locked/>
    <w:rsid w:val="00740A46"/>
    <w:rPr>
      <w:rFonts w:cs="Times New Roman"/>
      <w:sz w:val="28"/>
      <w:lang w:eastAsia="ja-JP"/>
    </w:rPr>
  </w:style>
  <w:style w:type="paragraph" w:customStyle="1" w:styleId="a">
    <w:name w:val="Абзац списка"/>
    <w:basedOn w:val="Normal"/>
    <w:link w:val="a0"/>
    <w:uiPriority w:val="99"/>
    <w:rsid w:val="003410C2"/>
    <w:pPr>
      <w:spacing w:after="200" w:line="276" w:lineRule="auto"/>
      <w:ind w:left="720"/>
      <w:contextualSpacing/>
    </w:pPr>
    <w:rPr>
      <w:rFonts w:ascii="Calibri" w:hAnsi="Calibri"/>
      <w:sz w:val="22"/>
      <w:szCs w:val="20"/>
      <w:lang w:eastAsia="en-US"/>
    </w:rPr>
  </w:style>
  <w:style w:type="character" w:customStyle="1" w:styleId="a0">
    <w:name w:val="Абзац списка Знак"/>
    <w:link w:val="a"/>
    <w:uiPriority w:val="99"/>
    <w:locked/>
    <w:rsid w:val="003410C2"/>
    <w:rPr>
      <w:rFonts w:ascii="Calibri" w:hAnsi="Calibri"/>
      <w:sz w:val="22"/>
      <w:lang w:eastAsia="en-US"/>
    </w:rPr>
  </w:style>
  <w:style w:type="paragraph" w:styleId="FootnoteText">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 Знак,Текст сноски Знак Знак,Знак3,Знак6,Текст сноски-FN,Footnote Text Char Знак Знак"/>
    <w:basedOn w:val="Normal"/>
    <w:link w:val="FootnoteTextChar"/>
    <w:uiPriority w:val="99"/>
    <w:rsid w:val="000D6418"/>
    <w:rPr>
      <w:rFonts w:ascii="Calibri" w:hAnsi="Calibri"/>
      <w:sz w:val="20"/>
      <w:szCs w:val="20"/>
      <w:lang w:eastAsia="en-US"/>
    </w:rPr>
  </w:style>
  <w:style w:type="character" w:customStyle="1" w:styleId="FootnoteTextChar">
    <w:name w:val="Footnote Text Char"/>
    <w:aliases w:val="Текст сноски Знак1 Знак1 Char,Текст сноски Знак Знак Знак1 Char,Текст сноски Знак1 Знак Знак Char,Текст сноски Знак Знак Знак Знак Char,Текст сноски Знак Знак Знак Char,Текст сноски Знак Знак Char,Знак3 Char,Знак6 Char"/>
    <w:basedOn w:val="DefaultParagraphFont"/>
    <w:link w:val="FootnoteText"/>
    <w:uiPriority w:val="99"/>
    <w:locked/>
    <w:rsid w:val="000D6418"/>
    <w:rPr>
      <w:rFonts w:ascii="Calibri" w:hAnsi="Calibri" w:cs="Times New Roman"/>
      <w:lang w:eastAsia="en-US"/>
    </w:rPr>
  </w:style>
  <w:style w:type="character" w:styleId="FootnoteReference">
    <w:name w:val="footnote reference"/>
    <w:basedOn w:val="DefaultParagraphFont"/>
    <w:uiPriority w:val="99"/>
    <w:rsid w:val="000D6418"/>
    <w:rPr>
      <w:rFonts w:cs="Times New Roman"/>
      <w:vertAlign w:val="superscript"/>
    </w:rPr>
  </w:style>
  <w:style w:type="paragraph" w:styleId="ListParagraph">
    <w:name w:val="List Paragraph"/>
    <w:basedOn w:val="Normal"/>
    <w:uiPriority w:val="99"/>
    <w:qFormat/>
    <w:rsid w:val="0021444A"/>
    <w:pPr>
      <w:keepNext/>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57771945">
      <w:marLeft w:val="0"/>
      <w:marRight w:val="0"/>
      <w:marTop w:val="0"/>
      <w:marBottom w:val="0"/>
      <w:divBdr>
        <w:top w:val="none" w:sz="0" w:space="0" w:color="auto"/>
        <w:left w:val="none" w:sz="0" w:space="0" w:color="auto"/>
        <w:bottom w:val="none" w:sz="0" w:space="0" w:color="auto"/>
        <w:right w:val="none" w:sz="0" w:space="0" w:color="auto"/>
      </w:divBdr>
    </w:div>
    <w:div w:id="2057771946">
      <w:marLeft w:val="0"/>
      <w:marRight w:val="0"/>
      <w:marTop w:val="0"/>
      <w:marBottom w:val="0"/>
      <w:divBdr>
        <w:top w:val="none" w:sz="0" w:space="0" w:color="auto"/>
        <w:left w:val="none" w:sz="0" w:space="0" w:color="auto"/>
        <w:bottom w:val="none" w:sz="0" w:space="0" w:color="auto"/>
        <w:right w:val="none" w:sz="0" w:space="0" w:color="auto"/>
      </w:divBdr>
    </w:div>
    <w:div w:id="2057771948">
      <w:marLeft w:val="0"/>
      <w:marRight w:val="0"/>
      <w:marTop w:val="0"/>
      <w:marBottom w:val="0"/>
      <w:divBdr>
        <w:top w:val="none" w:sz="0" w:space="0" w:color="auto"/>
        <w:left w:val="none" w:sz="0" w:space="0" w:color="auto"/>
        <w:bottom w:val="none" w:sz="0" w:space="0" w:color="auto"/>
        <w:right w:val="none" w:sz="0" w:space="0" w:color="auto"/>
      </w:divBdr>
      <w:divsChild>
        <w:div w:id="2057771947">
          <w:marLeft w:val="0"/>
          <w:marRight w:val="0"/>
          <w:marTop w:val="150"/>
          <w:marBottom w:val="225"/>
          <w:divBdr>
            <w:top w:val="none" w:sz="0" w:space="0" w:color="auto"/>
            <w:left w:val="none" w:sz="0" w:space="0" w:color="auto"/>
            <w:bottom w:val="none" w:sz="0" w:space="0" w:color="auto"/>
            <w:right w:val="none" w:sz="0" w:space="0" w:color="auto"/>
          </w:divBdr>
          <w:divsChild>
            <w:div w:id="20577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724</TotalTime>
  <Pages>14</Pages>
  <Words>6212</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Admin</dc:creator>
  <cp:keywords/>
  <dc:description/>
  <cp:lastModifiedBy>Наталья Шереметова</cp:lastModifiedBy>
  <cp:revision>14</cp:revision>
  <cp:lastPrinted>2016-06-28T03:31:00Z</cp:lastPrinted>
  <dcterms:created xsi:type="dcterms:W3CDTF">2016-05-24T00:25:00Z</dcterms:created>
  <dcterms:modified xsi:type="dcterms:W3CDTF">2016-06-28T03:40:00Z</dcterms:modified>
</cp:coreProperties>
</file>