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A7" w:rsidRPr="009B3097" w:rsidRDefault="001E30A7" w:rsidP="001E30A7">
      <w:pPr>
        <w:jc w:val="right"/>
        <w:rPr>
          <w:rFonts w:ascii="Arial" w:hAnsi="Arial" w:cs="Arial"/>
        </w:rPr>
      </w:pPr>
      <w:r w:rsidRPr="009B3097">
        <w:rPr>
          <w:rFonts w:ascii="Arial" w:hAnsi="Arial" w:cs="Arial"/>
        </w:rPr>
        <w:t xml:space="preserve">Приложение № 1 к решению  </w:t>
      </w:r>
    </w:p>
    <w:p w:rsidR="001E30A7" w:rsidRPr="009B3097" w:rsidRDefault="001E30A7" w:rsidP="001E30A7">
      <w:pPr>
        <w:jc w:val="right"/>
        <w:rPr>
          <w:rFonts w:ascii="Arial" w:hAnsi="Arial" w:cs="Arial"/>
        </w:rPr>
      </w:pPr>
      <w:r w:rsidRPr="009B3097">
        <w:rPr>
          <w:rFonts w:ascii="Arial" w:hAnsi="Arial" w:cs="Arial"/>
        </w:rPr>
        <w:t>Собрания муниципального образования</w:t>
      </w:r>
    </w:p>
    <w:p w:rsidR="001E30A7" w:rsidRPr="009B3097" w:rsidRDefault="001E30A7" w:rsidP="001E30A7">
      <w:pPr>
        <w:jc w:val="right"/>
        <w:rPr>
          <w:rFonts w:ascii="Arial" w:hAnsi="Arial" w:cs="Arial"/>
        </w:rPr>
      </w:pPr>
      <w:r w:rsidRPr="009B3097">
        <w:rPr>
          <w:rFonts w:ascii="Arial" w:hAnsi="Arial" w:cs="Arial"/>
        </w:rPr>
        <w:t>«Холмский городской округ»</w:t>
      </w:r>
    </w:p>
    <w:p w:rsidR="001E30A7" w:rsidRPr="009B3097" w:rsidRDefault="001E30A7" w:rsidP="001E30A7">
      <w:pPr>
        <w:jc w:val="right"/>
        <w:rPr>
          <w:rFonts w:ascii="Arial" w:hAnsi="Arial" w:cs="Arial"/>
          <w:b/>
        </w:rPr>
      </w:pPr>
      <w:r w:rsidRPr="009B3097">
        <w:rPr>
          <w:rFonts w:ascii="Arial" w:hAnsi="Arial" w:cs="Arial"/>
        </w:rPr>
        <w:t xml:space="preserve">от </w:t>
      </w:r>
      <w:r w:rsidRPr="007A0D69">
        <w:rPr>
          <w:rFonts w:ascii="Arial" w:hAnsi="Arial" w:cs="Arial"/>
          <w:u w:val="single"/>
        </w:rPr>
        <w:t>12.12.2024</w:t>
      </w:r>
      <w:r>
        <w:rPr>
          <w:rFonts w:ascii="Arial" w:hAnsi="Arial" w:cs="Arial"/>
        </w:rPr>
        <w:t xml:space="preserve"> </w:t>
      </w:r>
      <w:r w:rsidRPr="009B3097">
        <w:rPr>
          <w:rFonts w:ascii="Arial" w:hAnsi="Arial" w:cs="Arial"/>
        </w:rPr>
        <w:t xml:space="preserve">№ </w:t>
      </w:r>
      <w:r w:rsidRPr="007A0D69">
        <w:rPr>
          <w:rFonts w:ascii="Arial" w:hAnsi="Arial" w:cs="Arial"/>
          <w:u w:val="single"/>
        </w:rPr>
        <w:t>22/7-155</w:t>
      </w:r>
    </w:p>
    <w:p w:rsidR="001E30A7" w:rsidRPr="009B3097" w:rsidRDefault="001E30A7" w:rsidP="001E30A7">
      <w:pPr>
        <w:rPr>
          <w:rFonts w:ascii="Arial" w:hAnsi="Arial" w:cs="Arial"/>
          <w:b/>
        </w:rPr>
      </w:pPr>
    </w:p>
    <w:p w:rsidR="001E30A7" w:rsidRPr="009B3097" w:rsidRDefault="001E30A7" w:rsidP="001E30A7">
      <w:pPr>
        <w:jc w:val="center"/>
        <w:rPr>
          <w:rFonts w:ascii="Arial" w:hAnsi="Arial" w:cs="Arial"/>
          <w:b/>
        </w:rPr>
      </w:pPr>
      <w:r w:rsidRPr="009B3097">
        <w:rPr>
          <w:rFonts w:ascii="Arial" w:hAnsi="Arial" w:cs="Arial"/>
          <w:b/>
        </w:rPr>
        <w:t>Нормативы распределения доходов в бюджет Холмского муниципального округа Сахалинской области на 2025 год и плановый период 2026 и 2027 годов</w:t>
      </w:r>
    </w:p>
    <w:p w:rsidR="001E30A7" w:rsidRPr="009B3097" w:rsidRDefault="001E30A7" w:rsidP="001E30A7">
      <w:pPr>
        <w:jc w:val="center"/>
        <w:rPr>
          <w:rFonts w:ascii="Arial" w:hAnsi="Arial" w:cs="Arial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402"/>
        <w:gridCol w:w="1417"/>
        <w:gridCol w:w="1418"/>
      </w:tblGrid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Наименование кода бюджетной классификации</w:t>
            </w:r>
          </w:p>
        </w:tc>
        <w:tc>
          <w:tcPr>
            <w:tcW w:w="3402" w:type="dxa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417" w:type="dxa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Норматив (процент) отчислений в бюджет</w:t>
            </w:r>
          </w:p>
        </w:tc>
        <w:tc>
          <w:tcPr>
            <w:tcW w:w="1418" w:type="dxa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Код ОКТМО, на котором действует норматив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Налог на рекламу, мобилизуемый на территориях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182 1 09 07012 14 0000 110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182 1 09 07032 14 0000 110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182 1 09 07052 14 0000 110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000 1 11 02032 14 0000 120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000 1 13 01994 14 0000 130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000 1 13 02064 14 0000 130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000 1 13 02994 14 0000 130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jc w:val="both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lastRenderedPageBreak/>
              <w:t>Невыясненные поступления, зачисляемые в бюджеты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000 1 17 01040 14 0000 180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  <w:tr w:rsidR="001E30A7" w:rsidRPr="009B3097" w:rsidTr="000A2E12">
        <w:tc>
          <w:tcPr>
            <w:tcW w:w="3227" w:type="dxa"/>
          </w:tcPr>
          <w:p w:rsidR="001E30A7" w:rsidRPr="009B3097" w:rsidRDefault="001E30A7" w:rsidP="000A2E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3402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000 1 17 15020 14 0000 150</w:t>
            </w:r>
          </w:p>
        </w:tc>
        <w:tc>
          <w:tcPr>
            <w:tcW w:w="1417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vAlign w:val="bottom"/>
          </w:tcPr>
          <w:p w:rsidR="001E30A7" w:rsidRPr="009B3097" w:rsidRDefault="001E30A7" w:rsidP="000A2E12">
            <w:pPr>
              <w:jc w:val="center"/>
              <w:rPr>
                <w:rFonts w:ascii="Arial" w:hAnsi="Arial" w:cs="Arial"/>
              </w:rPr>
            </w:pPr>
            <w:r w:rsidRPr="009B3097">
              <w:rPr>
                <w:rFonts w:ascii="Arial" w:hAnsi="Arial" w:cs="Arial"/>
              </w:rPr>
              <w:t>64554000</w:t>
            </w:r>
          </w:p>
        </w:tc>
      </w:tr>
    </w:tbl>
    <w:p w:rsidR="006C61C3" w:rsidRDefault="006C61C3">
      <w:bookmarkStart w:id="0" w:name="_GoBack"/>
      <w:bookmarkEnd w:id="0"/>
    </w:p>
    <w:sectPr w:rsidR="006C6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1D"/>
    <w:rsid w:val="001E30A7"/>
    <w:rsid w:val="00521D1D"/>
    <w:rsid w:val="006C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D31B4-9F43-41C6-AB66-96FE3238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2024-12-24T03:02:00Z</dcterms:created>
  <dcterms:modified xsi:type="dcterms:W3CDTF">2024-12-24T03:02:00Z</dcterms:modified>
</cp:coreProperties>
</file>