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1163"/>
        <w:gridCol w:w="6599"/>
      </w:tblGrid>
      <w:tr w:rsidR="00662EA3" w:rsidTr="00662EA3">
        <w:trPr>
          <w:trHeight w:val="1108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1ACF" w:rsidRDefault="00851ACF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</w:t>
            </w:r>
            <w:r w:rsidR="00B70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к решению Собрания</w:t>
            </w:r>
          </w:p>
          <w:p w:rsidR="00851ACF" w:rsidRDefault="00851ACF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851ACF" w:rsidRDefault="00851ACF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FE6353" w:rsidRDefault="00851ACF" w:rsidP="007C3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7C3A28" w:rsidRPr="007C3A2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27.05.2021</w:t>
            </w:r>
            <w:r w:rsidR="007C3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bookmarkStart w:id="0" w:name="_GoBack"/>
            <w:r w:rsidR="007C3A28" w:rsidRPr="007C3A2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41/6-354</w:t>
            </w:r>
            <w:bookmarkEnd w:id="0"/>
          </w:p>
        </w:tc>
      </w:tr>
      <w:tr w:rsidR="00662EA3" w:rsidTr="00662EA3">
        <w:trPr>
          <w:trHeight w:val="1636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Программная структура расходов местного бюджета </w:t>
            </w:r>
          </w:p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2021 год и на плановый период 2022 и 2023 годов</w:t>
            </w:r>
          </w:p>
        </w:tc>
      </w:tr>
      <w:tr w:rsidR="00662EA3" w:rsidTr="00662EA3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FE6353" w:rsidRDefault="00662E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700"/>
        <w:gridCol w:w="747"/>
        <w:gridCol w:w="478"/>
        <w:gridCol w:w="1367"/>
        <w:gridCol w:w="1414"/>
        <w:gridCol w:w="1414"/>
      </w:tblGrid>
      <w:tr w:rsidR="00851ACF" w:rsidTr="00851ACF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851ACF" w:rsidTr="00851ACF">
        <w:trPr>
          <w:trHeight w:val="522"/>
        </w:trPr>
        <w:tc>
          <w:tcPr>
            <w:tcW w:w="8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1ACF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662EA3" w:rsidTr="00851ACF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1658294,7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1514145,2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1451653,4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541006,7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506382,9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477943,2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17233,9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459509,3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841175,8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742174,4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729985,0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147864,8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54629,2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107380,3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105543,0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19727,1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622835,6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629011,3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626584,9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590702,1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595988,2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594058,8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11834,0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578618,1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583649,7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581849,9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50100,4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43176,2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37621,2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37069,8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851ACF">
              <w:rPr>
                <w:rFonts w:ascii="Times New Roman" w:hAnsi="Times New Roman" w:cs="Times New Roman"/>
                <w:b/>
                <w:bCs/>
                <w:color w:val="000000"/>
              </w:rPr>
              <w:t>сиротства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жестокого обращения с детьми"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174024,4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175587,8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188024,6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9522,6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3381,0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3259,3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42797,0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274304,3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81154,8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спортсменов высокого класса в соревнованиях различного уровня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72242,8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политика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188348,8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164173,8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79204,3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339867,5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271217,5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198443,3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58143,7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и развитие художественно-творческой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126815,3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92032,8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140417,3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126754,0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91969,0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140417,3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126754,0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91969,0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26562,2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518070,7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397879,2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361480,0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172823,1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186030,6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219082,7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177348,1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662E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127481,6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142397,3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8682,5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10547,2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7260,6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7260,6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4347,9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молодежного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 w:rsidP="00851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266166,7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266331,5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262346,8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149815,9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155327,8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ПСД" (II очередь строительства)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84440,5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42471,1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58087,6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67022,8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60618,9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40606,3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211377,1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174242,4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112327,3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денлам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2172,0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169484,2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80084,9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80084,9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80084,9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Представительные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3499,1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3979,0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E6353" w:rsidTr="00851ACF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190125,6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87546,5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1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Прочие непрограммные расходы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136904,1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118732,9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71526,9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60363,9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E6353" w:rsidTr="00851ACF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2EA3" w:rsidTr="00851ACF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FE6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4041478,6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3235948,8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6353" w:rsidRDefault="00662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2529554,2</w:t>
            </w:r>
          </w:p>
        </w:tc>
      </w:tr>
    </w:tbl>
    <w:p w:rsidR="00FE6353" w:rsidRDefault="00FE6353"/>
    <w:sectPr w:rsidR="00FE6353" w:rsidSect="00B7035D">
      <w:headerReference w:type="default" r:id="rId7"/>
      <w:pgSz w:w="16901" w:h="11950" w:orient="landscape"/>
      <w:pgMar w:top="567" w:right="567" w:bottom="567" w:left="1134" w:header="720" w:footer="720" w:gutter="0"/>
      <w:pgNumType w:start="13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CF" w:rsidRDefault="00851ACF">
      <w:pPr>
        <w:spacing w:after="0" w:line="240" w:lineRule="auto"/>
      </w:pPr>
      <w:r>
        <w:separator/>
      </w:r>
    </w:p>
  </w:endnote>
  <w:endnote w:type="continuationSeparator" w:id="0">
    <w:p w:rsidR="00851ACF" w:rsidRDefault="0085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CF" w:rsidRDefault="00851ACF">
      <w:pPr>
        <w:spacing w:after="0" w:line="240" w:lineRule="auto"/>
      </w:pPr>
      <w:r>
        <w:separator/>
      </w:r>
    </w:p>
  </w:footnote>
  <w:footnote w:type="continuationSeparator" w:id="0">
    <w:p w:rsidR="00851ACF" w:rsidRDefault="0085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ACF" w:rsidRDefault="00851AC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7C3A28">
      <w:rPr>
        <w:rFonts w:ascii="Times New Roman" w:hAnsi="Times New Roman" w:cs="Times New Roman"/>
        <w:noProof/>
        <w:color w:val="000000"/>
        <w:sz w:val="20"/>
        <w:szCs w:val="20"/>
      </w:rPr>
      <w:t>134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A3"/>
    <w:rsid w:val="00662EA3"/>
    <w:rsid w:val="007C3A28"/>
    <w:rsid w:val="00851ACF"/>
    <w:rsid w:val="00B7035D"/>
    <w:rsid w:val="00DD352E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11447</Words>
  <Characters>83130</Characters>
  <Application>Microsoft Office Word</Application>
  <DocSecurity>0</DocSecurity>
  <Lines>692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11.11.2020 10:54:16</dc:subject>
  <dc:creator>Keysystems.DWH.ReportDesigner</dc:creator>
  <cp:lastModifiedBy>Терскова</cp:lastModifiedBy>
  <cp:revision>5</cp:revision>
  <cp:lastPrinted>2021-05-18T23:53:00Z</cp:lastPrinted>
  <dcterms:created xsi:type="dcterms:W3CDTF">2021-05-17T06:14:00Z</dcterms:created>
  <dcterms:modified xsi:type="dcterms:W3CDTF">2021-05-27T23:01:00Z</dcterms:modified>
</cp:coreProperties>
</file>