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357307" w:rsidRPr="00357307" w:rsidTr="00165156">
        <w:tc>
          <w:tcPr>
            <w:tcW w:w="4643" w:type="dxa"/>
            <w:shd w:val="clear" w:color="auto" w:fill="auto"/>
          </w:tcPr>
          <w:p w:rsidR="00357307" w:rsidRPr="00357307" w:rsidRDefault="00357307" w:rsidP="00357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4" w:type="dxa"/>
            <w:shd w:val="clear" w:color="auto" w:fill="auto"/>
          </w:tcPr>
          <w:p w:rsidR="00357307" w:rsidRPr="00357307" w:rsidRDefault="00357307" w:rsidP="00357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57307" w:rsidRPr="00357307" w:rsidRDefault="00725816" w:rsidP="0035730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35pt;margin-top:9.2pt;width:42pt;height:49.4pt;z-index:-251658752;mso-wrap-edited:f;mso-position-horizontal-relative:text;mso-position-vertical-relative:text" wrapcoords="-450 0 -450 21300 21600 21300 21600 0 -450 0" o:allowincell="f">
            <v:imagedata r:id="rId7" o:title="" gain="74473f" grayscale="t" bilevel="t"/>
            <w10:wrap type="through"/>
          </v:shape>
          <o:OLEObject Type="Embed" ProgID="MSPhotoEd.3" ShapeID="_x0000_s1026" DrawAspect="Content" ObjectID="_1499265284" r:id="rId8"/>
        </w:pict>
      </w:r>
      <w:r w:rsidR="00357307">
        <w:rPr>
          <w:rFonts w:ascii="Arial" w:eastAsia="Times New Roman" w:hAnsi="Arial" w:cs="Times New Roman"/>
          <w:b/>
          <w:sz w:val="36"/>
          <w:szCs w:val="20"/>
          <w:lang w:eastAsia="ru-RU"/>
        </w:rPr>
        <w:t xml:space="preserve">  </w:t>
      </w:r>
    </w:p>
    <w:p w:rsidR="00357307" w:rsidRPr="00357307" w:rsidRDefault="00357307" w:rsidP="0035730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  <w:r>
        <w:rPr>
          <w:rFonts w:ascii="Arial" w:eastAsia="Times New Roman" w:hAnsi="Arial" w:cs="Times New Roman"/>
          <w:b/>
          <w:sz w:val="36"/>
          <w:szCs w:val="20"/>
          <w:lang w:eastAsia="ru-RU"/>
        </w:rPr>
        <w:t xml:space="preserve">  </w:t>
      </w:r>
    </w:p>
    <w:p w:rsidR="00357307" w:rsidRPr="00357307" w:rsidRDefault="00357307" w:rsidP="0035730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  <w:r>
        <w:rPr>
          <w:rFonts w:ascii="Arial" w:eastAsia="Times New Roman" w:hAnsi="Arial" w:cs="Times New Roman"/>
          <w:b/>
          <w:sz w:val="36"/>
          <w:szCs w:val="20"/>
          <w:lang w:eastAsia="ru-RU"/>
        </w:rPr>
        <w:t xml:space="preserve">  </w:t>
      </w:r>
    </w:p>
    <w:p w:rsidR="00357307" w:rsidRPr="00357307" w:rsidRDefault="00357307" w:rsidP="0035730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:rsidR="00357307" w:rsidRPr="00357307" w:rsidRDefault="00357307" w:rsidP="003573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5730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357307" w:rsidRPr="00357307" w:rsidRDefault="00357307" w:rsidP="0035730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5730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357307" w:rsidRPr="00357307" w:rsidRDefault="00357307" w:rsidP="00357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7307" w:rsidRPr="00357307" w:rsidRDefault="00357307" w:rsidP="0035730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35730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357307" w:rsidRPr="00357307" w:rsidRDefault="00357307" w:rsidP="00357307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:rsidR="00357307" w:rsidRPr="00357307" w:rsidRDefault="00645C86" w:rsidP="0035730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24.07.2015г.                              656</w:t>
      </w:r>
    </w:p>
    <w:p w:rsidR="00357307" w:rsidRPr="00357307" w:rsidRDefault="00357307" w:rsidP="0035730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57307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:rsidR="00357307" w:rsidRPr="00645C86" w:rsidRDefault="00357307" w:rsidP="0035730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C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г. Холмск</w:t>
      </w:r>
    </w:p>
    <w:p w:rsidR="00165156" w:rsidRPr="00357307" w:rsidRDefault="00165156" w:rsidP="00357307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</w:tblGrid>
      <w:tr w:rsidR="00357307" w:rsidTr="00165156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57307" w:rsidRPr="00357307" w:rsidRDefault="00357307" w:rsidP="00357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Порядка составления проекта бюджета муниципального образования «Холмский городской округ» на очередной финансовый год и плановый период</w:t>
            </w:r>
          </w:p>
          <w:p w:rsidR="00357307" w:rsidRDefault="00357307" w:rsidP="00357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7307" w:rsidRDefault="00357307" w:rsidP="003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307" w:rsidRDefault="00357307" w:rsidP="003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7CC" w:rsidRDefault="00165156" w:rsidP="009537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537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169, 184 Бюджетного кодекса Российской Федерации, руководствуясь р</w:t>
      </w:r>
      <w:r w:rsidR="009537CC">
        <w:rPr>
          <w:rFonts w:ascii="Times New Roman" w:hAnsi="Times New Roman" w:cs="Times New Roman"/>
          <w:sz w:val="24"/>
          <w:szCs w:val="24"/>
        </w:rPr>
        <w:t xml:space="preserve">ешением Собрания муниципального образования «Холмский городской округ» от 31.10.2013 N 3/5-21 «Об утверждении Положения «О бюджетном процессе в муниципальном образовании «Холмский городской округ», статьей 10, 46 </w:t>
      </w:r>
      <w:r w:rsidR="000944DA">
        <w:rPr>
          <w:rFonts w:ascii="Times New Roman" w:hAnsi="Times New Roman" w:cs="Times New Roman"/>
          <w:sz w:val="24"/>
          <w:szCs w:val="24"/>
        </w:rPr>
        <w:t>Устава муниципального образования «Холмский городской округ»</w:t>
      </w:r>
    </w:p>
    <w:p w:rsidR="000944DA" w:rsidRDefault="000944DA" w:rsidP="009537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44DA" w:rsidRPr="000944DA" w:rsidRDefault="000944DA" w:rsidP="000944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66D1B" w:rsidRDefault="00566D1B" w:rsidP="009537C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0944DA" w:rsidP="000944DA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Порядок составления проекта бюджета муниципального образования «Холмский городской округ» на очередной финансовый год и плановый период (прилагается).</w:t>
      </w:r>
    </w:p>
    <w:p w:rsidR="000944DA" w:rsidRDefault="000944DA" w:rsidP="000944DA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структурных подразделений администрации муниципального образования «Холмский городской округ», органов местного самоуправления</w:t>
      </w:r>
      <w:r w:rsidR="002D00A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получатели средств бюджета муниципального образования «Холмский городской округ», определенные исполнителями Порядка  составления проекта бюджета муниципального образования «Холмский городской округ» на очередной финансовый год и плановый период (приложение), несут персональную ответственность за полноту, качество и своевременность исполнения настоящего проставления и безусловного исполнения Порядка в установленные сроки.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</w:p>
    <w:p w:rsidR="00572F37" w:rsidRDefault="002D00A7" w:rsidP="000944DA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утратившим силу</w:t>
      </w:r>
      <w:r w:rsidR="00572F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2F37" w:rsidRDefault="00572F37" w:rsidP="00572F37">
      <w:pPr>
        <w:pStyle w:val="a6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0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2D00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D0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«Холмский городской округ»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19.04.2012г. № 584 «Об утверждении Порядка составления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бюджета муниципального образования «Холмский городской округ» на очередной финансовый год и плановый период»;</w:t>
      </w:r>
    </w:p>
    <w:p w:rsidR="00572F37" w:rsidRDefault="00572F37" w:rsidP="00572F37">
      <w:pPr>
        <w:pStyle w:val="a6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администрации муниципального образования «Холмский городской округ» от 12.11.2013г. № 1262 «О внесении изменений в постановление Администрации муниципального образования «Холмский городской округ» от 19.06.2012г. № 584 «Об утверждении Порядка составления проекта бюджета муниципального образования «Холмский городской округ» на очередной финансовый год и плановый период».</w:t>
      </w:r>
    </w:p>
    <w:p w:rsidR="00572F37" w:rsidRPr="00572F37" w:rsidRDefault="00572F37" w:rsidP="00572F3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F37">
        <w:rPr>
          <w:rFonts w:ascii="Times New Roman" w:hAnsi="Times New Roman" w:cs="Times New Roman"/>
          <w:sz w:val="24"/>
          <w:szCs w:val="24"/>
        </w:rPr>
        <w:t>Опубликовать постановление администрации муниципального образования «Холмский городской округ»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572F37" w:rsidRPr="00572F37" w:rsidRDefault="00572F37" w:rsidP="00572F3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F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возложить на </w:t>
      </w:r>
      <w:r>
        <w:rPr>
          <w:rFonts w:ascii="Times New Roman" w:hAnsi="Times New Roman" w:cs="Times New Roman"/>
          <w:sz w:val="24"/>
          <w:szCs w:val="24"/>
        </w:rPr>
        <w:t xml:space="preserve">первого </w:t>
      </w:r>
      <w:r w:rsidRPr="00572F37">
        <w:rPr>
          <w:rFonts w:ascii="Times New Roman" w:hAnsi="Times New Roman" w:cs="Times New Roman"/>
          <w:sz w:val="24"/>
          <w:szCs w:val="24"/>
        </w:rPr>
        <w:t xml:space="preserve">вице-мэра муниципального образования «Холмский городской округ»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Кобзарева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572F37" w:rsidRDefault="00572F37" w:rsidP="00572F37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72F37" w:rsidRPr="00572F37" w:rsidRDefault="00572F37" w:rsidP="00572F37">
      <w:pPr>
        <w:pStyle w:val="a6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72F37" w:rsidRPr="00572F37" w:rsidRDefault="00572F37" w:rsidP="00572F37">
      <w:pPr>
        <w:pStyle w:val="a6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 w:cs="Times New Roman"/>
          <w:sz w:val="24"/>
          <w:szCs w:val="24"/>
        </w:rPr>
      </w:pPr>
    </w:p>
    <w:p w:rsidR="00572F37" w:rsidRPr="00572F37" w:rsidRDefault="00572F37" w:rsidP="00572F37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72F37">
        <w:rPr>
          <w:rFonts w:ascii="Times New Roman" w:hAnsi="Times New Roman" w:cs="Times New Roman"/>
          <w:sz w:val="24"/>
          <w:szCs w:val="24"/>
        </w:rPr>
        <w:t xml:space="preserve">Мэр муниципального образования                                                                       </w:t>
      </w:r>
      <w:proofErr w:type="spellStart"/>
      <w:r w:rsidRPr="00572F37">
        <w:rPr>
          <w:rFonts w:ascii="Times New Roman" w:hAnsi="Times New Roman" w:cs="Times New Roman"/>
          <w:sz w:val="24"/>
          <w:szCs w:val="24"/>
        </w:rPr>
        <w:t>О.П.Назаренко</w:t>
      </w:r>
      <w:proofErr w:type="spellEnd"/>
    </w:p>
    <w:p w:rsidR="00572F37" w:rsidRPr="00572F37" w:rsidRDefault="00572F37" w:rsidP="00572F37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72F37">
        <w:rPr>
          <w:rFonts w:ascii="Times New Roman" w:hAnsi="Times New Roman" w:cs="Times New Roman"/>
          <w:sz w:val="24"/>
          <w:szCs w:val="24"/>
        </w:rPr>
        <w:t>Холмский городской округ»</w:t>
      </w:r>
    </w:p>
    <w:p w:rsidR="00572F37" w:rsidRDefault="00572F37" w:rsidP="00572F37">
      <w:pPr>
        <w:pStyle w:val="a6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72F37" w:rsidRDefault="00572F37" w:rsidP="00572F37">
      <w:pPr>
        <w:pStyle w:val="a6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156" w:rsidRDefault="00165156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p w:rsidR="00572F37" w:rsidRDefault="00572F37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3685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F56236" w:rsidTr="00572F37">
        <w:tc>
          <w:tcPr>
            <w:tcW w:w="3685" w:type="dxa"/>
          </w:tcPr>
          <w:p w:rsidR="00F56236" w:rsidRPr="00566D1B" w:rsidRDefault="00F56236" w:rsidP="00F56236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566D1B">
              <w:rPr>
                <w:rFonts w:ascii="Times New Roman" w:hAnsi="Times New Roman" w:cs="Times New Roman"/>
                <w:sz w:val="24"/>
                <w:szCs w:val="24"/>
              </w:rPr>
              <w:t>твержден</w:t>
            </w:r>
          </w:p>
          <w:p w:rsidR="00DD56C8" w:rsidRDefault="00F56236" w:rsidP="00F562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66D1B">
              <w:rPr>
                <w:rFonts w:ascii="Times New Roman" w:hAnsi="Times New Roman" w:cs="Times New Roman"/>
                <w:sz w:val="24"/>
                <w:szCs w:val="24"/>
              </w:rPr>
              <w:t>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F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муниципального образования </w:t>
            </w:r>
          </w:p>
          <w:p w:rsidR="00F56236" w:rsidRPr="00566D1B" w:rsidRDefault="00F56236" w:rsidP="00F562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«Холмский городской округ»</w:t>
            </w:r>
          </w:p>
          <w:p w:rsidR="00F56236" w:rsidRDefault="00F56236" w:rsidP="00645C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45C86" w:rsidRPr="00645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24.07.2015г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66D1B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45C86" w:rsidRPr="00645C8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F56236" w:rsidRDefault="00F56236" w:rsidP="00566D1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56236" w:rsidRDefault="00F56236" w:rsidP="00566D1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66D1B" w:rsidRPr="00566D1B" w:rsidRDefault="00566D1B" w:rsidP="00566D1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D1B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566D1B" w:rsidRPr="00566D1B" w:rsidRDefault="00566D1B" w:rsidP="00566D1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D1B">
        <w:rPr>
          <w:rFonts w:ascii="Times New Roman" w:hAnsi="Times New Roman" w:cs="Times New Roman"/>
          <w:b/>
          <w:bCs/>
          <w:sz w:val="24"/>
          <w:szCs w:val="24"/>
        </w:rPr>
        <w:t>СОСТАВЛЕНИЯ ПРОЕКТА БЮДЖЕТА</w:t>
      </w:r>
    </w:p>
    <w:p w:rsidR="00732C9B" w:rsidRDefault="00566D1B" w:rsidP="00566D1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D1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r w:rsidR="00732C9B">
        <w:rPr>
          <w:rFonts w:ascii="Times New Roman" w:hAnsi="Times New Roman" w:cs="Times New Roman"/>
          <w:b/>
          <w:bCs/>
          <w:sz w:val="24"/>
          <w:szCs w:val="24"/>
        </w:rPr>
        <w:t xml:space="preserve">«ХОЛМСКИЙ </w:t>
      </w:r>
      <w:r w:rsidRPr="00566D1B">
        <w:rPr>
          <w:rFonts w:ascii="Times New Roman" w:hAnsi="Times New Roman" w:cs="Times New Roman"/>
          <w:b/>
          <w:bCs/>
          <w:sz w:val="24"/>
          <w:szCs w:val="24"/>
        </w:rPr>
        <w:t>ГОРОДСКОЙ ОКРУГ</w:t>
      </w:r>
      <w:r w:rsidR="00732C9B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566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66D1B" w:rsidRPr="00566D1B" w:rsidRDefault="00566D1B" w:rsidP="00566D1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D1B">
        <w:rPr>
          <w:rFonts w:ascii="Times New Roman" w:hAnsi="Times New Roman" w:cs="Times New Roman"/>
          <w:b/>
          <w:bCs/>
          <w:sz w:val="24"/>
          <w:szCs w:val="24"/>
        </w:rPr>
        <w:t>НА ОЧЕРЕДНОЙ ФИНАНСОВЫЙ ГОД И ПЛАНОВЫЙ ПЕРИОД</w:t>
      </w:r>
    </w:p>
    <w:p w:rsidR="00566D1B" w:rsidRDefault="00566D1B" w:rsidP="00566D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2E6F" w:rsidRDefault="00722E6F" w:rsidP="00566D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22E6F" w:rsidRPr="00566D1B" w:rsidRDefault="00722E6F" w:rsidP="00566D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72137" w:rsidRDefault="00621BA8" w:rsidP="00566D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 </w:t>
      </w:r>
      <w:r w:rsidR="00072137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r>
        <w:rPr>
          <w:rFonts w:ascii="Times New Roman" w:hAnsi="Times New Roman" w:cs="Times New Roman"/>
          <w:sz w:val="24"/>
          <w:szCs w:val="24"/>
        </w:rPr>
        <w:t xml:space="preserve">регламентирует процедуры составления </w:t>
      </w:r>
      <w:r w:rsidR="00072137">
        <w:rPr>
          <w:rFonts w:ascii="Times New Roman" w:hAnsi="Times New Roman" w:cs="Times New Roman"/>
          <w:sz w:val="24"/>
          <w:szCs w:val="24"/>
        </w:rPr>
        <w:t xml:space="preserve">проекта бюджета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округ» </w:t>
      </w:r>
      <w:r w:rsidR="0000459F">
        <w:rPr>
          <w:rFonts w:ascii="Times New Roman" w:hAnsi="Times New Roman" w:cs="Times New Roman"/>
          <w:sz w:val="24"/>
          <w:szCs w:val="24"/>
        </w:rPr>
        <w:t>(далее по текст</w:t>
      </w:r>
      <w:proofErr w:type="gramStart"/>
      <w:r w:rsidR="0000459F">
        <w:rPr>
          <w:rFonts w:ascii="Times New Roman" w:hAnsi="Times New Roman" w:cs="Times New Roman"/>
          <w:sz w:val="24"/>
          <w:szCs w:val="24"/>
        </w:rPr>
        <w:t>у-</w:t>
      </w:r>
      <w:proofErr w:type="gramEnd"/>
      <w:r w:rsidR="0000459F">
        <w:rPr>
          <w:rFonts w:ascii="Times New Roman" w:hAnsi="Times New Roman" w:cs="Times New Roman"/>
          <w:sz w:val="24"/>
          <w:szCs w:val="24"/>
        </w:rPr>
        <w:t xml:space="preserve"> Холмский городской округ) </w:t>
      </w:r>
      <w:r w:rsidR="00566D1B" w:rsidRPr="00566D1B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072137">
        <w:rPr>
          <w:rFonts w:ascii="Times New Roman" w:hAnsi="Times New Roman" w:cs="Times New Roman"/>
          <w:sz w:val="24"/>
          <w:szCs w:val="24"/>
        </w:rPr>
        <w:t>, а также сроки его составления.</w:t>
      </w:r>
    </w:p>
    <w:p w:rsidR="00566D1B" w:rsidRPr="00566D1B" w:rsidRDefault="00072137" w:rsidP="00566D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Для целей </w:t>
      </w:r>
      <w:r w:rsidR="00FF1FD1">
        <w:rPr>
          <w:rFonts w:ascii="Times New Roman" w:hAnsi="Times New Roman" w:cs="Times New Roman"/>
          <w:sz w:val="24"/>
          <w:szCs w:val="24"/>
        </w:rPr>
        <w:t>Порядка все термины и понятия применяются в значениях, указанных в Бюджетном кодексе Российской Федерации.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E6F" w:rsidRDefault="00FF1FD1" w:rsidP="00566D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. Составление проекта бюджета </w:t>
      </w:r>
      <w:r w:rsidR="00B71052">
        <w:rPr>
          <w:rFonts w:ascii="Times New Roman" w:hAnsi="Times New Roman" w:cs="Times New Roman"/>
          <w:sz w:val="24"/>
          <w:szCs w:val="24"/>
        </w:rPr>
        <w:t>Холмск</w:t>
      </w:r>
      <w:r w:rsidR="00722E6F">
        <w:rPr>
          <w:rFonts w:ascii="Times New Roman" w:hAnsi="Times New Roman" w:cs="Times New Roman"/>
          <w:sz w:val="24"/>
          <w:szCs w:val="24"/>
        </w:rPr>
        <w:t>ого</w:t>
      </w:r>
      <w:r w:rsidR="00B71052">
        <w:rPr>
          <w:rFonts w:ascii="Times New Roman" w:hAnsi="Times New Roman" w:cs="Times New Roman"/>
          <w:sz w:val="24"/>
          <w:szCs w:val="24"/>
        </w:rPr>
        <w:t xml:space="preserve"> </w:t>
      </w:r>
      <w:r w:rsidR="00566D1B" w:rsidRPr="00566D1B">
        <w:rPr>
          <w:rFonts w:ascii="Times New Roman" w:hAnsi="Times New Roman" w:cs="Times New Roman"/>
          <w:sz w:val="24"/>
          <w:szCs w:val="24"/>
        </w:rPr>
        <w:t>городско</w:t>
      </w:r>
      <w:r w:rsidR="00722E6F">
        <w:rPr>
          <w:rFonts w:ascii="Times New Roman" w:hAnsi="Times New Roman" w:cs="Times New Roman"/>
          <w:sz w:val="24"/>
          <w:szCs w:val="24"/>
        </w:rPr>
        <w:t>го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722E6F">
        <w:rPr>
          <w:rFonts w:ascii="Times New Roman" w:hAnsi="Times New Roman" w:cs="Times New Roman"/>
          <w:sz w:val="24"/>
          <w:szCs w:val="24"/>
        </w:rPr>
        <w:t xml:space="preserve">а 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плановый период </w:t>
      </w:r>
      <w:r w:rsidR="00722E6F">
        <w:rPr>
          <w:rFonts w:ascii="Times New Roman" w:hAnsi="Times New Roman" w:cs="Times New Roman"/>
          <w:sz w:val="24"/>
          <w:szCs w:val="24"/>
        </w:rPr>
        <w:t xml:space="preserve">основывается </w:t>
      </w:r>
      <w:proofErr w:type="gramStart"/>
      <w:r w:rsidR="00722E6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22E6F">
        <w:rPr>
          <w:rFonts w:ascii="Times New Roman" w:hAnsi="Times New Roman" w:cs="Times New Roman"/>
          <w:sz w:val="24"/>
          <w:szCs w:val="24"/>
        </w:rPr>
        <w:t>:</w:t>
      </w:r>
    </w:p>
    <w:p w:rsidR="00722E6F" w:rsidRDefault="00722E6F" w:rsidP="0072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722E6F" w:rsidRDefault="00722E6F" w:rsidP="0072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основных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бюджетной политики и основных направлениях налоговой политики Холмского городского округа;</w:t>
      </w:r>
    </w:p>
    <w:p w:rsidR="00722E6F" w:rsidRDefault="00722E6F" w:rsidP="0072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Холмского городского округа;</w:t>
      </w:r>
    </w:p>
    <w:p w:rsidR="00722E6F" w:rsidRDefault="00722E6F" w:rsidP="0072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бюджетном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(проекте бюджетного прогноза, проекте изменений бюджетного прогноза) на долгосрочный период;</w:t>
      </w:r>
    </w:p>
    <w:p w:rsidR="00722E6F" w:rsidRDefault="00722E6F" w:rsidP="0072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муниципальных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(проектах муниципальных программ, проектах изменений указанных программ) Холмского городского округа.</w:t>
      </w:r>
    </w:p>
    <w:p w:rsidR="00566D1B" w:rsidRPr="00566D1B" w:rsidRDefault="00FF1FD1" w:rsidP="00566D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. В целях своевременного и качественного составления проекта бюджета </w:t>
      </w:r>
      <w:r w:rsidR="00155897">
        <w:rPr>
          <w:rFonts w:ascii="Times New Roman" w:hAnsi="Times New Roman" w:cs="Times New Roman"/>
          <w:sz w:val="24"/>
          <w:szCs w:val="24"/>
        </w:rPr>
        <w:t>Холмск</w:t>
      </w:r>
      <w:r w:rsidR="0000459F">
        <w:rPr>
          <w:rFonts w:ascii="Times New Roman" w:hAnsi="Times New Roman" w:cs="Times New Roman"/>
          <w:sz w:val="24"/>
          <w:szCs w:val="24"/>
        </w:rPr>
        <w:t>ого</w:t>
      </w:r>
      <w:r w:rsidR="00155897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00459F">
        <w:rPr>
          <w:rFonts w:ascii="Times New Roman" w:hAnsi="Times New Roman" w:cs="Times New Roman"/>
          <w:sz w:val="24"/>
          <w:szCs w:val="24"/>
        </w:rPr>
        <w:t>го</w:t>
      </w:r>
      <w:r w:rsidR="00155897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0459F">
        <w:rPr>
          <w:rFonts w:ascii="Times New Roman" w:hAnsi="Times New Roman" w:cs="Times New Roman"/>
          <w:sz w:val="24"/>
          <w:szCs w:val="24"/>
        </w:rPr>
        <w:t>а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период:</w:t>
      </w:r>
    </w:p>
    <w:p w:rsidR="00566D1B" w:rsidRPr="00566D1B" w:rsidRDefault="00FF1FD1" w:rsidP="00566D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837FC5" w:rsidRPr="00837FC5">
        <w:rPr>
          <w:rFonts w:ascii="Times New Roman" w:hAnsi="Times New Roman" w:cs="Times New Roman"/>
          <w:bCs/>
          <w:sz w:val="24"/>
          <w:szCs w:val="24"/>
        </w:rPr>
        <w:t xml:space="preserve"> Главным распорядителям (распорядителям, получателям) средств бюджета </w:t>
      </w:r>
      <w:r w:rsidR="00837FC5">
        <w:rPr>
          <w:rFonts w:ascii="Times New Roman" w:hAnsi="Times New Roman" w:cs="Times New Roman"/>
          <w:bCs/>
          <w:sz w:val="24"/>
          <w:szCs w:val="24"/>
        </w:rPr>
        <w:t>Холмского городского округа</w:t>
      </w:r>
      <w:r w:rsidR="00837FC5" w:rsidRPr="00566D1B">
        <w:rPr>
          <w:rFonts w:ascii="Times New Roman" w:hAnsi="Times New Roman" w:cs="Times New Roman"/>
          <w:sz w:val="24"/>
          <w:szCs w:val="24"/>
        </w:rPr>
        <w:t xml:space="preserve"> 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в срок до 1 августа текущего финансового года представить в </w:t>
      </w:r>
      <w:r w:rsidR="004D058B">
        <w:rPr>
          <w:rFonts w:ascii="Times New Roman" w:hAnsi="Times New Roman" w:cs="Times New Roman"/>
          <w:sz w:val="24"/>
          <w:szCs w:val="24"/>
        </w:rPr>
        <w:t>У</w:t>
      </w:r>
      <w:r w:rsidR="00155897">
        <w:rPr>
          <w:rFonts w:ascii="Times New Roman" w:hAnsi="Times New Roman" w:cs="Times New Roman"/>
          <w:sz w:val="24"/>
          <w:szCs w:val="24"/>
        </w:rPr>
        <w:t xml:space="preserve">правление экономики администрации Холмского городского округа </w:t>
      </w:r>
      <w:r w:rsidR="00566D1B" w:rsidRPr="00566D1B">
        <w:rPr>
          <w:rFonts w:ascii="Times New Roman" w:hAnsi="Times New Roman" w:cs="Times New Roman"/>
          <w:sz w:val="24"/>
          <w:szCs w:val="24"/>
        </w:rPr>
        <w:t xml:space="preserve">перечень всех муниципальных программ, </w:t>
      </w:r>
      <w:r w:rsidR="00155897">
        <w:rPr>
          <w:rFonts w:ascii="Times New Roman" w:hAnsi="Times New Roman" w:cs="Times New Roman"/>
          <w:sz w:val="24"/>
          <w:szCs w:val="24"/>
        </w:rPr>
        <w:t>в том числе: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155897">
        <w:rPr>
          <w:rFonts w:ascii="Times New Roman" w:hAnsi="Times New Roman" w:cs="Times New Roman"/>
          <w:bCs/>
          <w:sz w:val="24"/>
          <w:szCs w:val="24"/>
        </w:rPr>
        <w:t>утвержденных</w:t>
      </w:r>
      <w:proofErr w:type="gramEnd"/>
      <w:r w:rsidRPr="00155897">
        <w:rPr>
          <w:rFonts w:ascii="Times New Roman" w:hAnsi="Times New Roman" w:cs="Times New Roman"/>
          <w:bCs/>
          <w:sz w:val="24"/>
          <w:szCs w:val="24"/>
        </w:rPr>
        <w:t xml:space="preserve"> в установленном порядке и принятых к финансированию в предшествующие годы и переходящих на очередной финансовый год и плановый период;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155897">
        <w:rPr>
          <w:rFonts w:ascii="Times New Roman" w:hAnsi="Times New Roman" w:cs="Times New Roman"/>
          <w:bCs/>
          <w:sz w:val="24"/>
          <w:szCs w:val="24"/>
        </w:rPr>
        <w:t>предлагаемых</w:t>
      </w:r>
      <w:proofErr w:type="gramEnd"/>
      <w:r w:rsidRPr="00155897">
        <w:rPr>
          <w:rFonts w:ascii="Times New Roman" w:hAnsi="Times New Roman" w:cs="Times New Roman"/>
          <w:bCs/>
          <w:sz w:val="24"/>
          <w:szCs w:val="24"/>
        </w:rPr>
        <w:t xml:space="preserve"> для утверждения и финансирования, начиная с очередного финансового года;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155897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Pr="0015589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55897">
        <w:rPr>
          <w:rFonts w:ascii="Times New Roman" w:hAnsi="Times New Roman" w:cs="Times New Roman"/>
          <w:bCs/>
          <w:sz w:val="24"/>
          <w:szCs w:val="24"/>
        </w:rPr>
        <w:t>которым</w:t>
      </w:r>
      <w:proofErr w:type="gramEnd"/>
      <w:r w:rsidRPr="00155897">
        <w:rPr>
          <w:rFonts w:ascii="Times New Roman" w:hAnsi="Times New Roman" w:cs="Times New Roman"/>
          <w:bCs/>
          <w:sz w:val="24"/>
          <w:szCs w:val="24"/>
        </w:rPr>
        <w:t xml:space="preserve"> предлагается принять решение о сокращении ассигнований на их реализацию, начиная с очередного финансового года (с указанием причин их сокращения), или о досрочном прекращении их реализации.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>Размеры ассигнований и источники финансирования по всем программам приводятся по следующим показателям: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>- утвержденный по программе объем финансирования;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>- фактически профинансировано за предыдущие годы;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>- ожидаемый объем финансирования за текущий финансовый год;</w:t>
      </w:r>
    </w:p>
    <w:p w:rsidR="00155897" w:rsidRP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lastRenderedPageBreak/>
        <w:t>- ожидаемый остаток недофинансированных расходов на 1 января очередного финансового года;</w:t>
      </w:r>
    </w:p>
    <w:p w:rsidR="00155897" w:rsidRDefault="00155897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55897">
        <w:rPr>
          <w:rFonts w:ascii="Times New Roman" w:hAnsi="Times New Roman" w:cs="Times New Roman"/>
          <w:bCs/>
          <w:sz w:val="24"/>
          <w:szCs w:val="24"/>
        </w:rPr>
        <w:t>- предлагаемый объем финансирования на очередной финансовый год и плановый период (проект).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4.2. Представить в Финансовое управление </w:t>
      </w:r>
      <w:r w:rsidR="00837FC5">
        <w:rPr>
          <w:rFonts w:ascii="Times New Roman" w:hAnsi="Times New Roman" w:cs="Times New Roman"/>
          <w:bCs/>
          <w:sz w:val="24"/>
          <w:szCs w:val="24"/>
        </w:rPr>
        <w:t>администрации Холмского городского округа: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4.2.1. Главным распорядителям (распорядителям, получателям) средств бюджета </w:t>
      </w:r>
      <w:r w:rsidR="00837FC5">
        <w:rPr>
          <w:rFonts w:ascii="Times New Roman" w:hAnsi="Times New Roman" w:cs="Times New Roman"/>
          <w:bCs/>
          <w:sz w:val="24"/>
          <w:szCs w:val="24"/>
        </w:rPr>
        <w:t>Холмского городского округа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4.2.1.1. В срок до 10 августа текущего финансового года:</w:t>
      </w:r>
    </w:p>
    <w:p w:rsidR="00FF1FD1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а) сведения о предельной штатной численности муниципальных служащих, с обязательным предоставлением утвержденных штатных расписаний на 01 августа текущего финансового года (2 экземпляра);</w:t>
      </w:r>
    </w:p>
    <w:p w:rsidR="00837FC5" w:rsidRPr="00837FC5" w:rsidRDefault="00837FC5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0459F">
        <w:rPr>
          <w:rFonts w:ascii="Times New Roman" w:hAnsi="Times New Roman" w:cs="Times New Roman"/>
          <w:bCs/>
          <w:sz w:val="24"/>
          <w:szCs w:val="24"/>
        </w:rPr>
        <w:t>б) сведения о численности муниципальных учреждений в разрезе ведомственной принад</w:t>
      </w:r>
      <w:r w:rsidR="005F26AE" w:rsidRPr="0000459F">
        <w:rPr>
          <w:rFonts w:ascii="Times New Roman" w:hAnsi="Times New Roman" w:cs="Times New Roman"/>
          <w:bCs/>
          <w:sz w:val="24"/>
          <w:szCs w:val="24"/>
        </w:rPr>
        <w:t>лежности и по типам учреждений, а также списочной численности в этих учреждениях на 01 августа текущего финансового года;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) проекты муниципальных заданий на очередной финансовый год и плановый период в разрезе оказываемых услуг;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) расчет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) расчеты объемов бюджетных ассигнований, планируемых к направлению в прогнозируемом периоде на исполнение публичных нормативных обязательств;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) предложения по отмене, приостановлению действия, поэтапному введению нормативных правовых актов, исполнение которых влечет расходование бюджетных средств, не обеспеченное реальными источниками финансирования в очередном году и плановом периоде, а также не соответствующих действующему законодательству по разграничению полномочий между уровнями государственной власти и органов местного самоуправления;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ж)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 xml:space="preserve"> фрагменты 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 xml:space="preserve">еестра расходных обязательств по форме, утвержденной постановлением главы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дминистрации муниципального образования «Холмский городской округ» от 02.12.2009 г. № 1609 «Об утверждении Порядка ведения реестра расходных обязательств муниципального образования «Холмский городской округ»;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з)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 xml:space="preserve"> расчеты на очередной финансовый год и плановый период по текущим расходам, финансирование по которым осуществляется долей </w:t>
      </w:r>
      <w:proofErr w:type="spellStart"/>
      <w:r w:rsidR="00FF1FD1" w:rsidRPr="00837FC5">
        <w:rPr>
          <w:rFonts w:ascii="Times New Roman" w:hAnsi="Times New Roman" w:cs="Times New Roman"/>
          <w:bCs/>
          <w:sz w:val="24"/>
          <w:szCs w:val="24"/>
        </w:rPr>
        <w:t>софинансирования</w:t>
      </w:r>
      <w:proofErr w:type="spellEnd"/>
      <w:r w:rsidR="00FF1FD1" w:rsidRPr="00837FC5">
        <w:rPr>
          <w:rFonts w:ascii="Times New Roman" w:hAnsi="Times New Roman" w:cs="Times New Roman"/>
          <w:bCs/>
          <w:sz w:val="24"/>
          <w:szCs w:val="24"/>
        </w:rPr>
        <w:t xml:space="preserve"> из вышестоящих бюджетов, в соответствии с Порядками, утвержденными правовыми актами Сахалинской области;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) предложения по включению в проект местного бюджета капитальных расходов и расходов инвестиционного характера, с приложением смет, а в случае их отсутствия – предварительных расчетов и обоснований.</w:t>
      </w:r>
    </w:p>
    <w:p w:rsidR="00FF1FD1" w:rsidRPr="00837FC5" w:rsidRDefault="005F26AE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 xml:space="preserve">) бюджетные заявки на очередной финансовый год и плановый период в соответствии с </w:t>
      </w:r>
      <w:r w:rsidRPr="0000459F">
        <w:rPr>
          <w:rFonts w:ascii="Times New Roman" w:hAnsi="Times New Roman" w:cs="Times New Roman"/>
          <w:sz w:val="24"/>
          <w:szCs w:val="24"/>
        </w:rPr>
        <w:t xml:space="preserve"> Порядком планирования бюджетных ассигнований бюджета Холмского городского округа на очередной финансовый год и плановый период, утвержденным</w:t>
      </w:r>
      <w:r w:rsidR="0000459F">
        <w:rPr>
          <w:rFonts w:ascii="Times New Roman" w:hAnsi="Times New Roman" w:cs="Times New Roman"/>
          <w:sz w:val="24"/>
          <w:szCs w:val="24"/>
        </w:rPr>
        <w:t xml:space="preserve"> распоряжением </w:t>
      </w:r>
      <w:r w:rsidRPr="0000459F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00459F">
        <w:rPr>
          <w:rFonts w:ascii="Times New Roman" w:hAnsi="Times New Roman" w:cs="Times New Roman"/>
          <w:sz w:val="24"/>
          <w:szCs w:val="24"/>
        </w:rPr>
        <w:t>ого</w:t>
      </w:r>
      <w:r w:rsidRPr="0000459F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00459F">
        <w:rPr>
          <w:rFonts w:ascii="Times New Roman" w:hAnsi="Times New Roman" w:cs="Times New Roman"/>
          <w:sz w:val="24"/>
          <w:szCs w:val="24"/>
        </w:rPr>
        <w:t>я</w:t>
      </w:r>
      <w:r w:rsidRPr="0000459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Холмского городского округа</w:t>
      </w:r>
      <w:r w:rsidR="0000459F">
        <w:rPr>
          <w:rFonts w:ascii="Times New Roman" w:hAnsi="Times New Roman" w:cs="Times New Roman"/>
          <w:sz w:val="24"/>
          <w:szCs w:val="24"/>
        </w:rPr>
        <w:t xml:space="preserve"> от 2</w:t>
      </w:r>
      <w:r w:rsidR="00645C8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00459F">
        <w:rPr>
          <w:rFonts w:ascii="Times New Roman" w:hAnsi="Times New Roman" w:cs="Times New Roman"/>
          <w:sz w:val="24"/>
          <w:szCs w:val="24"/>
        </w:rPr>
        <w:t>.07.2015 года № 39</w:t>
      </w:r>
      <w:r w:rsidR="00FF1FD1" w:rsidRPr="00837FC5">
        <w:rPr>
          <w:rFonts w:ascii="Times New Roman" w:hAnsi="Times New Roman" w:cs="Times New Roman"/>
          <w:bCs/>
          <w:sz w:val="24"/>
          <w:szCs w:val="24"/>
        </w:rPr>
        <w:t>, с необходимыми расчетами и материалами.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4.2.2. Управлению экономики </w:t>
      </w:r>
      <w:r w:rsidR="005F26AE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дминистрации Холмск</w:t>
      </w:r>
      <w:r w:rsidR="005F26AE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5F26AE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5F26AE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4.2.2.1. в срок до 1 июля текущего финансового года: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а) основные показатели прогноза социально-экономического развития муниципального образования «Холмский городской округ» на очередной финансовый год и плановый период, согласованные с Министерством экономического развития Сахалинской области с пояснительной запиской;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lastRenderedPageBreak/>
        <w:t>б) показатели индексов роста потребительских цен, темпов роста прожиточного минимума за отчетный год,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4.2.2.2. в срок до 10 августа текущего финансового года - перечень всех муниципальных программ, в том числе: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утвержденных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в установленном порядке и принятых к финансированию в предшествующие годы и переходящих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предлагаемых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для утверждения и финансирования, начиная с очередного финансового года;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которым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предлагается принять решение о сокращении ассигнований на их реализацию, начиная с очередного финансового года (с указанием причин их сокращения), или о досрочном прекращении их реализации.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Размеры ассигнований и источники финансирования по всем программам приводятся по следующим показателям: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утвержденный по программе объем финансирования;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фактически профинансировано за предыдущие годы;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ожидаемый объем финансирования за текущий финансовый год;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ожидаемый остаток недофинансированных расходов на 1 января очередного финансового года;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предполагаемый объем финансирования на очередной финансовый год и плановый период (проект);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4.2.2.3. в срок до 25 октября текущего финансового года: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а) предварительные итоги социально-экономического развития Холмск</w:t>
      </w:r>
      <w:r w:rsidR="0088490D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88490D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88490D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за истекший период текущего финансового года и ожидаемые итоги социально-экономического развития Холмск</w:t>
      </w:r>
      <w:r w:rsidR="0088490D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88490D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88490D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за текущий финансовый год;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4.2.3. Комитету по управлению муниципальным имуществом </w:t>
      </w:r>
      <w:r w:rsidR="005F26AE">
        <w:rPr>
          <w:rFonts w:ascii="Times New Roman" w:hAnsi="Times New Roman" w:cs="Times New Roman"/>
          <w:bCs/>
          <w:sz w:val="24"/>
          <w:szCs w:val="24"/>
        </w:rPr>
        <w:t>администрации Холмск</w:t>
      </w:r>
      <w:r w:rsidR="0000459F">
        <w:rPr>
          <w:rFonts w:ascii="Times New Roman" w:hAnsi="Times New Roman" w:cs="Times New Roman"/>
          <w:bCs/>
          <w:sz w:val="24"/>
          <w:szCs w:val="24"/>
        </w:rPr>
        <w:t>ого городского</w:t>
      </w:r>
      <w:r w:rsidR="005F26AE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00459F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4.2.3.1. в срок до 15 июля текущего финансового года: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а) перечень объектов муниципальной собственности, приватизированных в отчетном году (с указанием суммы доходов бюджета Холмск</w:t>
      </w:r>
      <w:r w:rsidR="005F26AE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5F26AE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5F26AE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), перечень объектов, подлежащих приватизации в текущем финансовом году, в очередном финансовом году и плановом периоде, с указанием наименования, местонахождения, вида приватизации, нормативной стоимости приватизируемого имущества;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5F26AE">
        <w:rPr>
          <w:rFonts w:ascii="Times New Roman" w:hAnsi="Times New Roman" w:cs="Times New Roman"/>
          <w:bCs/>
          <w:sz w:val="24"/>
          <w:szCs w:val="24"/>
        </w:rPr>
        <w:t xml:space="preserve">расчет </w:t>
      </w:r>
      <w:r w:rsidRPr="00837FC5">
        <w:rPr>
          <w:rFonts w:ascii="Times New Roman" w:hAnsi="Times New Roman" w:cs="Times New Roman"/>
          <w:bCs/>
          <w:sz w:val="24"/>
          <w:szCs w:val="24"/>
        </w:rPr>
        <w:t>прогноз</w:t>
      </w:r>
      <w:r w:rsidR="005F26AE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поступлений арендной платы от сдачи в аренду объектов муниципальной собственности в текущем финансовом году,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7673D">
        <w:rPr>
          <w:rFonts w:ascii="Times New Roman" w:hAnsi="Times New Roman" w:cs="Times New Roman"/>
          <w:bCs/>
          <w:sz w:val="24"/>
          <w:szCs w:val="24"/>
        </w:rPr>
        <w:t>в)</w:t>
      </w:r>
      <w:r w:rsidRPr="0077673D">
        <w:rPr>
          <w:rFonts w:ascii="Times New Roman" w:hAnsi="Times New Roman" w:cs="Times New Roman"/>
          <w:sz w:val="24"/>
          <w:szCs w:val="24"/>
        </w:rPr>
        <w:t xml:space="preserve"> </w:t>
      </w:r>
      <w:r w:rsidR="005F26AE" w:rsidRPr="0077673D">
        <w:rPr>
          <w:rFonts w:ascii="Times New Roman" w:hAnsi="Times New Roman" w:cs="Times New Roman"/>
          <w:sz w:val="24"/>
          <w:szCs w:val="24"/>
        </w:rPr>
        <w:t xml:space="preserve">расчет </w:t>
      </w:r>
      <w:r w:rsidRPr="0077673D">
        <w:rPr>
          <w:rFonts w:ascii="Times New Roman" w:hAnsi="Times New Roman" w:cs="Times New Roman"/>
          <w:sz w:val="24"/>
          <w:szCs w:val="24"/>
        </w:rPr>
        <w:t>прогноз</w:t>
      </w:r>
      <w:r w:rsidR="005F26AE" w:rsidRPr="0077673D">
        <w:rPr>
          <w:rFonts w:ascii="Times New Roman" w:hAnsi="Times New Roman" w:cs="Times New Roman"/>
          <w:sz w:val="24"/>
          <w:szCs w:val="24"/>
        </w:rPr>
        <w:t>а</w:t>
      </w:r>
      <w:r w:rsidRPr="0077673D">
        <w:rPr>
          <w:rFonts w:ascii="Times New Roman" w:hAnsi="Times New Roman" w:cs="Times New Roman"/>
          <w:sz w:val="24"/>
          <w:szCs w:val="24"/>
        </w:rPr>
        <w:t xml:space="preserve"> поступлений арендной платы за земельные участки, </w:t>
      </w:r>
      <w:r w:rsidRPr="0000459F">
        <w:rPr>
          <w:rFonts w:ascii="Times New Roman" w:hAnsi="Times New Roman" w:cs="Times New Roman"/>
          <w:sz w:val="24"/>
          <w:szCs w:val="24"/>
        </w:rPr>
        <w:t>государственная собственность на которые не разграничена и которые расположены в границах городских округов</w:t>
      </w:r>
      <w:r w:rsidRPr="0077673D">
        <w:rPr>
          <w:rFonts w:ascii="Times New Roman" w:hAnsi="Times New Roman" w:cs="Times New Roman"/>
          <w:sz w:val="24"/>
          <w:szCs w:val="24"/>
        </w:rPr>
        <w:t>, а также средства от продажи права на заключение договоров аренды указанных земельных участков (в части погашения задолженности прошлых лет)</w:t>
      </w:r>
      <w:r w:rsidR="0077673D">
        <w:rPr>
          <w:rFonts w:ascii="Times New Roman" w:hAnsi="Times New Roman" w:cs="Times New Roman"/>
          <w:sz w:val="24"/>
          <w:szCs w:val="24"/>
        </w:rPr>
        <w:t>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г) прогноз поступлений арендной платы за земельные участки, находящиеся в муниципальной собственности, а также средств от продажи права на заключение договоров их аренды в текущем финансовом году,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00459F">
        <w:rPr>
          <w:rFonts w:ascii="Times New Roman" w:hAnsi="Times New Roman" w:cs="Times New Roman"/>
          <w:bCs/>
          <w:sz w:val="24"/>
          <w:szCs w:val="24"/>
        </w:rPr>
        <w:t>д)</w:t>
      </w:r>
      <w:r w:rsidRPr="0000459F">
        <w:rPr>
          <w:rFonts w:ascii="Times New Roman" w:hAnsi="Times New Roman" w:cs="Times New Roman"/>
          <w:sz w:val="24"/>
          <w:szCs w:val="24"/>
        </w:rPr>
        <w:t xml:space="preserve"> прогноз поступлений доходов от продажи земельных участков, государственная собственность на которые не разграничена и которые расположены в границах </w:t>
      </w:r>
      <w:r w:rsidR="0000459F">
        <w:rPr>
          <w:rFonts w:ascii="Times New Roman" w:hAnsi="Times New Roman" w:cs="Times New Roman"/>
          <w:sz w:val="24"/>
          <w:szCs w:val="24"/>
        </w:rPr>
        <w:t xml:space="preserve">Холмского </w:t>
      </w:r>
      <w:r w:rsidRPr="0000459F">
        <w:rPr>
          <w:rFonts w:ascii="Times New Roman" w:hAnsi="Times New Roman" w:cs="Times New Roman"/>
          <w:sz w:val="24"/>
          <w:szCs w:val="24"/>
        </w:rPr>
        <w:t>городск</w:t>
      </w:r>
      <w:r w:rsidR="0000459F">
        <w:rPr>
          <w:rFonts w:ascii="Times New Roman" w:hAnsi="Times New Roman" w:cs="Times New Roman"/>
          <w:sz w:val="24"/>
          <w:szCs w:val="24"/>
        </w:rPr>
        <w:t>ого</w:t>
      </w:r>
      <w:r w:rsidRPr="0000459F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0459F">
        <w:rPr>
          <w:rFonts w:ascii="Times New Roman" w:hAnsi="Times New Roman" w:cs="Times New Roman"/>
          <w:sz w:val="24"/>
          <w:szCs w:val="24"/>
        </w:rPr>
        <w:t>а</w:t>
      </w:r>
      <w:r w:rsidR="0077673D" w:rsidRPr="0000459F">
        <w:rPr>
          <w:rFonts w:ascii="Times New Roman" w:hAnsi="Times New Roman" w:cs="Times New Roman"/>
          <w:sz w:val="24"/>
          <w:szCs w:val="24"/>
        </w:rPr>
        <w:t>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е) прогноз поступлений доходов от продажи земельных участков, находящихся в муниципальной собственности, в текущем финансовом году,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ж) сведения о земельных участках, право собственности муниципального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образования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на которые уже зарегистрировано и право собственности на которые возникнет до конца текущего финансового года, а также в очередном финансовом году и плановом периоде, с указанием вида дальнейшего использования данных участков (аренда, право безвозмездного срочного пользования, приватизация);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з) сведения о доходах от реализации имущества, находящегося в муниципальной собственности (за исключением реализуемого в соответствии с планом приватизации), на текущий финансовый год,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и) прогноз поступлений доходов в виде дивидендов на текущий финансовый год,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к) прогноз поступления части прибыли муниципальных унитарных предприятий, остающейся после уплаты налогов и иных обязательных платежей на текущий финансовый год, очередной финансовый год и плановый период;</w:t>
      </w:r>
      <w:proofErr w:type="gramEnd"/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л) сведения о задолженности по платежам за пользование имуществом, находящимся в муниципальной собственности на 1 января и 1 августа текущего финансового года в разрезе должников;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м) прогноз поступлений доходов за пользование (наем) жилыми помещениями, занимаемыми по договорам социального найма и договорам найма жилых помещений муниципального жилищного фонда.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4.2.3.2. в срок до 01 октября текущего финансового года</w:t>
      </w:r>
      <w:r w:rsidR="0077673D">
        <w:rPr>
          <w:rFonts w:ascii="Times New Roman" w:hAnsi="Times New Roman" w:cs="Times New Roman"/>
          <w:bCs/>
          <w:sz w:val="24"/>
          <w:szCs w:val="24"/>
        </w:rPr>
        <w:t>: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а) прогнозный план (программа) приватизации муниципального имущества на очередной финансовый год и плановый период;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б) программу формирования и использования муниципальной собственности на очередной финансовый год и плановый период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4.2.4. </w:t>
      </w:r>
      <w:r w:rsidR="0077673D">
        <w:rPr>
          <w:rFonts w:ascii="Times New Roman" w:hAnsi="Times New Roman" w:cs="Times New Roman"/>
          <w:bCs/>
          <w:sz w:val="24"/>
          <w:szCs w:val="24"/>
        </w:rPr>
        <w:t>Управлению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жилищно-коммунального хозяйства </w:t>
      </w:r>
      <w:r w:rsidR="0077673D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дминистрации Холмск</w:t>
      </w:r>
      <w:r w:rsidR="0077673D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77673D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77673D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в срок до 1 </w:t>
      </w:r>
      <w:r w:rsidR="00E30C88">
        <w:rPr>
          <w:rFonts w:ascii="Times New Roman" w:hAnsi="Times New Roman" w:cs="Times New Roman"/>
          <w:bCs/>
          <w:sz w:val="24"/>
          <w:szCs w:val="24"/>
        </w:rPr>
        <w:t>сентября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текущего финансового года представить: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а) перечень объектов жилищно-коммунального хозяйства, подлежащих капитальному ремонту в очередном финансовом году и плановом периоде, </w:t>
      </w:r>
      <w:r w:rsidR="0077673D">
        <w:rPr>
          <w:rFonts w:ascii="Times New Roman" w:hAnsi="Times New Roman" w:cs="Times New Roman"/>
          <w:bCs/>
          <w:sz w:val="24"/>
          <w:szCs w:val="24"/>
        </w:rPr>
        <w:t xml:space="preserve">в разрезе муниципальных программ, </w:t>
      </w:r>
      <w:r w:rsidRPr="00837FC5">
        <w:rPr>
          <w:rFonts w:ascii="Times New Roman" w:hAnsi="Times New Roman" w:cs="Times New Roman"/>
          <w:bCs/>
          <w:sz w:val="24"/>
          <w:szCs w:val="24"/>
        </w:rPr>
        <w:t>с необходимым объемом финансирования;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б) объем работ по благоустройству города и населенных пунктов </w:t>
      </w:r>
      <w:r w:rsidR="0077673D">
        <w:rPr>
          <w:rFonts w:ascii="Times New Roman" w:hAnsi="Times New Roman" w:cs="Times New Roman"/>
          <w:bCs/>
          <w:sz w:val="24"/>
          <w:szCs w:val="24"/>
        </w:rPr>
        <w:t>Холмского городского округа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на очередной финансовый год и плановый период, </w:t>
      </w:r>
      <w:r w:rsidR="0077673D">
        <w:rPr>
          <w:rFonts w:ascii="Times New Roman" w:hAnsi="Times New Roman" w:cs="Times New Roman"/>
          <w:bCs/>
          <w:sz w:val="24"/>
          <w:szCs w:val="24"/>
        </w:rPr>
        <w:t>в разрезе муниципальных программ,</w:t>
      </w:r>
      <w:r w:rsidR="003B4D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7FC5">
        <w:rPr>
          <w:rFonts w:ascii="Times New Roman" w:hAnsi="Times New Roman" w:cs="Times New Roman"/>
          <w:bCs/>
          <w:sz w:val="24"/>
          <w:szCs w:val="24"/>
        </w:rPr>
        <w:t>с необходимым объемом финансирования;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в) протяженность автомобильных дорог общего пользования местного значения внутри границ населенных пунктов по состоянию на 1 января текущего финансового года;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г) протяженность автомобильных дорог общего местного значения вне границ населенных пунктов по состоянию на 1 января текущего финансового года;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д) прогнозируемые тарифы на электрическую энергию, тепловую энергию, водоснабжение и водоотведение учреждений бюджетной сферы на очередной финансовый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год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и плановый период в разрезе поставщиков коммунальных услуг;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е) прогноз лимитов потребления коммунальных услуг, финансируемых из бюджета муниципального образования «Холмский городской округ» очередной финансовый год и плановый период в разрезе главных распорядителей бюджетных средств;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е) прогнозные расчеты на компенсацию убытков и выпадающих доходов предприятий жилищно-коммунального хозяйства муниципального образования «Холмский городской округ» на очередной финансовый год и плановый период.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4.2.5. М</w:t>
      </w:r>
      <w:r w:rsidR="00224D03">
        <w:rPr>
          <w:rFonts w:ascii="Times New Roman" w:hAnsi="Times New Roman" w:cs="Times New Roman"/>
          <w:bCs/>
          <w:sz w:val="24"/>
          <w:szCs w:val="24"/>
        </w:rPr>
        <w:t>униципальное бюджетное учреждение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«Отдел капитального строительства»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в срок до </w:t>
      </w:r>
      <w:r w:rsidR="00E30C88">
        <w:rPr>
          <w:rFonts w:ascii="Times New Roman" w:hAnsi="Times New Roman" w:cs="Times New Roman"/>
          <w:bCs/>
          <w:sz w:val="24"/>
          <w:szCs w:val="24"/>
        </w:rPr>
        <w:t>1 сентября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текущего финансового года представить: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- перечень объектов, подлежащих капитальному строительству на очередной финансовый год и плановый период, в разрезе действующих </w:t>
      </w:r>
      <w:r w:rsidR="00E30C88">
        <w:rPr>
          <w:rFonts w:ascii="Times New Roman" w:hAnsi="Times New Roman" w:cs="Times New Roman"/>
          <w:bCs/>
          <w:sz w:val="24"/>
          <w:szCs w:val="24"/>
        </w:rPr>
        <w:t>муниципальных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программ, с необходимым объемом финансирования.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4.2.6. Отделу архитектуры и градостроительства 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дминистрации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в срок до 10 августа текущего финансового года представить: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- расчет потребности на осуществление мероприятий в области архитектуры, градостроительства, землеустройства и землепользования на очередной финансовый год и плановый период.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 Представить </w:t>
      </w:r>
      <w:r w:rsidR="00E30C88">
        <w:rPr>
          <w:rFonts w:ascii="Times New Roman" w:hAnsi="Times New Roman" w:cs="Times New Roman"/>
          <w:bCs/>
          <w:sz w:val="24"/>
          <w:szCs w:val="24"/>
        </w:rPr>
        <w:t xml:space="preserve">мэру </w:t>
      </w:r>
      <w:r w:rsidRPr="00837FC5">
        <w:rPr>
          <w:rFonts w:ascii="Times New Roman" w:hAnsi="Times New Roman" w:cs="Times New Roman"/>
          <w:bCs/>
          <w:sz w:val="24"/>
          <w:szCs w:val="24"/>
        </w:rPr>
        <w:t>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4.3.1. В срок до 5 </w:t>
      </w:r>
      <w:r w:rsidR="003B4DC2">
        <w:rPr>
          <w:rFonts w:ascii="Times New Roman" w:hAnsi="Times New Roman" w:cs="Times New Roman"/>
          <w:bCs/>
          <w:sz w:val="24"/>
          <w:szCs w:val="24"/>
        </w:rPr>
        <w:t>ноября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текущего финансового года для рассмотрения: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4.3.1.1.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Финансовому управлению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- проект р</w:t>
      </w:r>
      <w:r w:rsidR="009953C7">
        <w:rPr>
          <w:rFonts w:ascii="Times New Roman" w:hAnsi="Times New Roman" w:cs="Times New Roman"/>
          <w:bCs/>
          <w:sz w:val="24"/>
          <w:szCs w:val="24"/>
        </w:rPr>
        <w:t xml:space="preserve">ешения Собрания </w:t>
      </w:r>
      <w:r w:rsidRPr="00837FC5">
        <w:rPr>
          <w:rFonts w:ascii="Times New Roman" w:hAnsi="Times New Roman" w:cs="Times New Roman"/>
          <w:bCs/>
          <w:sz w:val="24"/>
          <w:szCs w:val="24"/>
        </w:rPr>
        <w:t>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 бюджете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 xml:space="preserve">го </w:t>
      </w:r>
      <w:r w:rsidRPr="00837FC5">
        <w:rPr>
          <w:rFonts w:ascii="Times New Roman" w:hAnsi="Times New Roman" w:cs="Times New Roman"/>
          <w:bCs/>
          <w:sz w:val="24"/>
          <w:szCs w:val="24"/>
        </w:rPr>
        <w:t>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на очередной финансовый год и плановый период с отражением основных показателей в соответствии с Бюджетным </w:t>
      </w:r>
      <w:hyperlink r:id="rId9" w:history="1">
        <w:r w:rsidRPr="00837FC5">
          <w:rPr>
            <w:rFonts w:ascii="Times New Roman" w:hAnsi="Times New Roman" w:cs="Times New Roman"/>
            <w:bCs/>
            <w:sz w:val="24"/>
            <w:szCs w:val="24"/>
          </w:rPr>
          <w:t>кодексом</w:t>
        </w:r>
      </w:hyperlink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 и решением Собрания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 городского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E30C88">
        <w:rPr>
          <w:rFonts w:ascii="Times New Roman" w:hAnsi="Times New Roman" w:cs="Times New Roman"/>
          <w:bCs/>
          <w:sz w:val="24"/>
          <w:szCs w:val="24"/>
        </w:rPr>
        <w:t>31.10.2013 г. № 3/5-21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0C88">
        <w:rPr>
          <w:rFonts w:ascii="Times New Roman" w:hAnsi="Times New Roman" w:cs="Times New Roman"/>
          <w:bCs/>
          <w:sz w:val="24"/>
          <w:szCs w:val="24"/>
        </w:rPr>
        <w:t>«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</w:t>
      </w:r>
      <w:r w:rsidR="00E30C88">
        <w:rPr>
          <w:rFonts w:ascii="Times New Roman" w:hAnsi="Times New Roman" w:cs="Times New Roman"/>
          <w:bCs/>
          <w:sz w:val="24"/>
          <w:szCs w:val="24"/>
        </w:rPr>
        <w:t>«О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бюджетном процессе в муниципальном образовании «Холмский городской округ».</w:t>
      </w:r>
      <w:proofErr w:type="gramEnd"/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4.3.1.2. Управлению экономики 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дминистрации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- прогноз социально-экономического развития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и пояснительную записку к нему.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4.3.2. В срок не позднее 15 </w:t>
      </w:r>
      <w:r w:rsidR="00E30C88">
        <w:rPr>
          <w:rFonts w:ascii="Times New Roman" w:hAnsi="Times New Roman" w:cs="Times New Roman"/>
          <w:bCs/>
          <w:sz w:val="24"/>
          <w:szCs w:val="24"/>
        </w:rPr>
        <w:t>ноября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текущего финансового года представить в Собрание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: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4.3.2.1.Финансовому управлению </w:t>
      </w:r>
      <w:r w:rsidR="00E30C88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Pr="00837FC5">
        <w:rPr>
          <w:rFonts w:ascii="Times New Roman" w:hAnsi="Times New Roman" w:cs="Times New Roman"/>
          <w:bCs/>
          <w:sz w:val="24"/>
          <w:szCs w:val="24"/>
        </w:rPr>
        <w:t>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проект решения Собрания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 округа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 бюджете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на очередной финансовый год и плановый период с документами и материалами, определенными Положением о бюджетном процессе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 городского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>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 xml:space="preserve">4.3.2.2. Комитету по управлению имуществом </w:t>
      </w:r>
      <w:r w:rsidR="00E30C88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Холмск</w:t>
      </w:r>
      <w:r w:rsidR="00E30C88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E30C88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E30C88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- прогнозный план приватизации муниципального имущества на очередной финансовый год и плановый период.</w:t>
      </w:r>
    </w:p>
    <w:p w:rsidR="00FF1FD1" w:rsidRPr="00837FC5" w:rsidRDefault="00FF1FD1" w:rsidP="00837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37FC5">
        <w:rPr>
          <w:rFonts w:ascii="Times New Roman" w:hAnsi="Times New Roman" w:cs="Times New Roman"/>
          <w:bCs/>
          <w:sz w:val="24"/>
          <w:szCs w:val="24"/>
        </w:rPr>
        <w:t>5. Проект решения Собрания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 бюджете Холмск</w:t>
      </w:r>
      <w:r w:rsidR="009953C7">
        <w:rPr>
          <w:rFonts w:ascii="Times New Roman" w:hAnsi="Times New Roman" w:cs="Times New Roman"/>
          <w:bCs/>
          <w:sz w:val="24"/>
          <w:szCs w:val="24"/>
        </w:rPr>
        <w:t>ого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городско</w:t>
      </w:r>
      <w:r w:rsidR="009953C7">
        <w:rPr>
          <w:rFonts w:ascii="Times New Roman" w:hAnsi="Times New Roman" w:cs="Times New Roman"/>
          <w:bCs/>
          <w:sz w:val="24"/>
          <w:szCs w:val="24"/>
        </w:rPr>
        <w:t>го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9953C7">
        <w:rPr>
          <w:rFonts w:ascii="Times New Roman" w:hAnsi="Times New Roman" w:cs="Times New Roman"/>
          <w:bCs/>
          <w:sz w:val="24"/>
          <w:szCs w:val="24"/>
        </w:rPr>
        <w:t>а</w:t>
      </w:r>
      <w:r w:rsidRPr="00837FC5">
        <w:rPr>
          <w:rFonts w:ascii="Times New Roman" w:hAnsi="Times New Roman" w:cs="Times New Roman"/>
          <w:bCs/>
          <w:sz w:val="24"/>
          <w:szCs w:val="24"/>
        </w:rPr>
        <w:t xml:space="preserve"> на очередной финансовый год и плановый период, все документы к нему представить в </w:t>
      </w:r>
      <w:proofErr w:type="gramStart"/>
      <w:r w:rsidRPr="00837FC5">
        <w:rPr>
          <w:rFonts w:ascii="Times New Roman" w:hAnsi="Times New Roman" w:cs="Times New Roman"/>
          <w:bCs/>
          <w:sz w:val="24"/>
          <w:szCs w:val="24"/>
        </w:rPr>
        <w:t>тысячах рублей</w:t>
      </w:r>
      <w:proofErr w:type="gramEnd"/>
      <w:r w:rsidRPr="00837FC5">
        <w:rPr>
          <w:rFonts w:ascii="Times New Roman" w:hAnsi="Times New Roman" w:cs="Times New Roman"/>
          <w:bCs/>
          <w:sz w:val="24"/>
          <w:szCs w:val="24"/>
        </w:rPr>
        <w:t xml:space="preserve"> с одним десятичным знаком.</w:t>
      </w:r>
    </w:p>
    <w:p w:rsidR="00FF1FD1" w:rsidRDefault="00FF1FD1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F1FD1" w:rsidRDefault="00FF1FD1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B46ED" w:rsidRDefault="007B46E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FF1FD1" w:rsidRDefault="00FF1FD1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F1FD1" w:rsidRDefault="00FF1FD1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F1FD1" w:rsidRPr="00155897" w:rsidRDefault="00FF1FD1" w:rsidP="00155897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sectPr w:rsidR="00FF1FD1" w:rsidRPr="00155897" w:rsidSect="0000459F">
      <w:pgSz w:w="11906" w:h="16838"/>
      <w:pgMar w:top="1440" w:right="991" w:bottom="1276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803"/>
    <w:multiLevelType w:val="hybridMultilevel"/>
    <w:tmpl w:val="377CE520"/>
    <w:lvl w:ilvl="0" w:tplc="31B0BC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15"/>
    <w:rsid w:val="0000459F"/>
    <w:rsid w:val="00072137"/>
    <w:rsid w:val="000944DA"/>
    <w:rsid w:val="00155897"/>
    <w:rsid w:val="00165156"/>
    <w:rsid w:val="00170DAB"/>
    <w:rsid w:val="00224D03"/>
    <w:rsid w:val="002D00A7"/>
    <w:rsid w:val="00357307"/>
    <w:rsid w:val="003B4DC2"/>
    <w:rsid w:val="004662A6"/>
    <w:rsid w:val="00475D61"/>
    <w:rsid w:val="004B4D20"/>
    <w:rsid w:val="004C3633"/>
    <w:rsid w:val="004D058B"/>
    <w:rsid w:val="00511736"/>
    <w:rsid w:val="00522BA5"/>
    <w:rsid w:val="0052333B"/>
    <w:rsid w:val="00566D1B"/>
    <w:rsid w:val="00572F37"/>
    <w:rsid w:val="005F26AE"/>
    <w:rsid w:val="00621BA8"/>
    <w:rsid w:val="00637EDF"/>
    <w:rsid w:val="00645C86"/>
    <w:rsid w:val="00677CAC"/>
    <w:rsid w:val="00681627"/>
    <w:rsid w:val="00722E6F"/>
    <w:rsid w:val="00725816"/>
    <w:rsid w:val="00732C9B"/>
    <w:rsid w:val="00775098"/>
    <w:rsid w:val="0077673D"/>
    <w:rsid w:val="007B46ED"/>
    <w:rsid w:val="00837FC5"/>
    <w:rsid w:val="0088490D"/>
    <w:rsid w:val="008C7A15"/>
    <w:rsid w:val="009537CC"/>
    <w:rsid w:val="009953C7"/>
    <w:rsid w:val="00B71052"/>
    <w:rsid w:val="00DD56C8"/>
    <w:rsid w:val="00E30C88"/>
    <w:rsid w:val="00F56236"/>
    <w:rsid w:val="00F86086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D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F56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4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D1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F56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94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5F04E4A6A47AA17159781CBD5F34EDF765B55C39375C9447A4ECC1D3dCj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DEEE3-34F4-4E1F-9C01-9C242204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8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18-6</cp:lastModifiedBy>
  <cp:revision>11</cp:revision>
  <cp:lastPrinted>2015-07-24T06:39:00Z</cp:lastPrinted>
  <dcterms:created xsi:type="dcterms:W3CDTF">2015-06-11T02:39:00Z</dcterms:created>
  <dcterms:modified xsi:type="dcterms:W3CDTF">2015-07-24T06:48:00Z</dcterms:modified>
</cp:coreProperties>
</file>